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DEFC" w14:textId="076508A7" w:rsidR="00CC0D37" w:rsidRPr="00CC0D37" w:rsidRDefault="00CC0D37" w:rsidP="00CC0D37">
      <w:bookmarkStart w:id="0" w:name="_Hlk131676186"/>
      <w:bookmarkEnd w:id="0"/>
      <w:r>
        <w:rPr>
          <w:noProof/>
        </w:rPr>
        <w:drawing>
          <wp:inline distT="0" distB="0" distL="0" distR="0" wp14:anchorId="4A099747" wp14:editId="016C88C9">
            <wp:extent cx="6120130"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20130" cy="2767965"/>
                    </a:xfrm>
                    <a:prstGeom prst="rect">
                      <a:avLst/>
                    </a:prstGeom>
                  </pic:spPr>
                </pic:pic>
              </a:graphicData>
            </a:graphic>
          </wp:inline>
        </w:drawing>
      </w:r>
    </w:p>
    <w:p w14:paraId="7EC0400D" w14:textId="77777777" w:rsidR="003E35C4" w:rsidRDefault="0018387A" w:rsidP="00CC0D37">
      <w:pPr>
        <w:pStyle w:val="Title"/>
      </w:pPr>
      <w:r>
        <w:t xml:space="preserve">Pacific Women Lead </w:t>
      </w:r>
    </w:p>
    <w:p w14:paraId="43305AEE" w14:textId="5C24201E" w:rsidR="00B161E2" w:rsidRDefault="00616BDA" w:rsidP="003E35C4">
      <w:pPr>
        <w:pStyle w:val="Title"/>
        <w:spacing w:before="0"/>
      </w:pPr>
      <w:r>
        <w:t>Palau</w:t>
      </w:r>
    </w:p>
    <w:p w14:paraId="0F188546" w14:textId="73EDB151" w:rsidR="00423C57" w:rsidRPr="0018387A" w:rsidRDefault="0018387A" w:rsidP="003E35C4">
      <w:pPr>
        <w:pStyle w:val="Title"/>
        <w:rPr>
          <w:sz w:val="52"/>
        </w:rPr>
      </w:pPr>
      <w:r w:rsidRPr="0018387A">
        <w:rPr>
          <w:sz w:val="52"/>
        </w:rPr>
        <w:t xml:space="preserve">Program </w:t>
      </w:r>
      <w:r>
        <w:rPr>
          <w:sz w:val="52"/>
        </w:rPr>
        <w:t>B</w:t>
      </w:r>
      <w:r w:rsidRPr="0018387A">
        <w:rPr>
          <w:sz w:val="52"/>
        </w:rPr>
        <w:t>rief</w:t>
      </w:r>
    </w:p>
    <w:p w14:paraId="045F1C09" w14:textId="2E343E63" w:rsidR="005D435B" w:rsidRDefault="006B6948" w:rsidP="009F27FA">
      <w:pPr>
        <w:pStyle w:val="Subtitle"/>
      </w:pPr>
      <w:r>
        <w:t>August</w:t>
      </w:r>
      <w:r w:rsidR="004676B4" w:rsidRPr="004676B4">
        <w:t xml:space="preserve"> </w:t>
      </w:r>
      <w:r w:rsidR="00C80381" w:rsidRPr="004676B4">
        <w:t>202</w:t>
      </w:r>
      <w:r w:rsidR="00436FD7">
        <w:t>3</w:t>
      </w:r>
    </w:p>
    <w:p w14:paraId="03CCE1EB" w14:textId="77777777" w:rsidR="00436FD7" w:rsidRDefault="00436FD7" w:rsidP="00436FD7"/>
    <w:p w14:paraId="16840F9F" w14:textId="77777777" w:rsidR="00436FD7" w:rsidRDefault="00436FD7" w:rsidP="00436FD7"/>
    <w:p w14:paraId="6740FBF7" w14:textId="77777777" w:rsidR="00436FD7" w:rsidRDefault="00436FD7" w:rsidP="00436FD7"/>
    <w:p w14:paraId="010FB734" w14:textId="77777777" w:rsidR="00436FD7" w:rsidRDefault="00436FD7" w:rsidP="00436FD7"/>
    <w:sdt>
      <w:sdtPr>
        <w:rPr>
          <w:rFonts w:asciiTheme="minorHAnsi" w:eastAsiaTheme="minorHAnsi" w:hAnsiTheme="minorHAnsi" w:cstheme="minorBidi"/>
          <w:color w:val="auto"/>
          <w:sz w:val="22"/>
          <w:szCs w:val="22"/>
        </w:rPr>
        <w:id w:val="-1435432252"/>
        <w:docPartObj>
          <w:docPartGallery w:val="Table of Contents"/>
          <w:docPartUnique/>
        </w:docPartObj>
      </w:sdtPr>
      <w:sdtEndPr>
        <w:rPr>
          <w:b/>
          <w:bCs/>
          <w:noProof/>
        </w:rPr>
      </w:sdtEndPr>
      <w:sdtContent>
        <w:p w14:paraId="40E3DBB2" w14:textId="5A1AE7BC" w:rsidR="00436FD7" w:rsidRDefault="00436FD7">
          <w:pPr>
            <w:pStyle w:val="TOCHeading"/>
          </w:pPr>
          <w:r>
            <w:t>Contents</w:t>
          </w:r>
        </w:p>
        <w:p w14:paraId="3B89ADA7" w14:textId="0C2D5CCC" w:rsidR="009E36E2" w:rsidRDefault="00436FD7">
          <w:pPr>
            <w:pStyle w:val="TOC1"/>
            <w:rPr>
              <w:rFonts w:asciiTheme="minorHAnsi" w:eastAsiaTheme="minorEastAsia" w:hAnsiTheme="minorHAnsi"/>
              <w:b w:val="0"/>
              <w:color w:val="auto"/>
              <w:kern w:val="2"/>
              <w:sz w:val="22"/>
              <w14:ligatures w14:val="standardContextual"/>
            </w:rPr>
          </w:pPr>
          <w:r>
            <w:fldChar w:fldCharType="begin"/>
          </w:r>
          <w:r>
            <w:instrText xml:space="preserve"> TOC \o "1-3" \h \z \u </w:instrText>
          </w:r>
          <w:r>
            <w:fldChar w:fldCharType="separate"/>
          </w:r>
          <w:hyperlink w:anchor="_Toc144055341" w:history="1">
            <w:r w:rsidR="009E36E2" w:rsidRPr="00DC6B9C">
              <w:rPr>
                <w:rStyle w:val="Hyperlink"/>
              </w:rPr>
              <w:t>1</w:t>
            </w:r>
            <w:r w:rsidR="009E36E2">
              <w:rPr>
                <w:rFonts w:asciiTheme="minorHAnsi" w:eastAsiaTheme="minorEastAsia" w:hAnsiTheme="minorHAnsi"/>
                <w:b w:val="0"/>
                <w:color w:val="auto"/>
                <w:kern w:val="2"/>
                <w:sz w:val="22"/>
                <w14:ligatures w14:val="standardContextual"/>
              </w:rPr>
              <w:tab/>
            </w:r>
            <w:r w:rsidR="009E36E2" w:rsidRPr="00DC6B9C">
              <w:rPr>
                <w:rStyle w:val="Hyperlink"/>
              </w:rPr>
              <w:t>Pacific Women Lead overview</w:t>
            </w:r>
            <w:r w:rsidR="009E36E2">
              <w:rPr>
                <w:webHidden/>
              </w:rPr>
              <w:tab/>
            </w:r>
            <w:r w:rsidR="009E36E2">
              <w:rPr>
                <w:webHidden/>
              </w:rPr>
              <w:fldChar w:fldCharType="begin"/>
            </w:r>
            <w:r w:rsidR="009E36E2">
              <w:rPr>
                <w:webHidden/>
              </w:rPr>
              <w:instrText xml:space="preserve"> PAGEREF _Toc144055341 \h </w:instrText>
            </w:r>
            <w:r w:rsidR="009E36E2">
              <w:rPr>
                <w:webHidden/>
              </w:rPr>
            </w:r>
            <w:r w:rsidR="009E36E2">
              <w:rPr>
                <w:webHidden/>
              </w:rPr>
              <w:fldChar w:fldCharType="separate"/>
            </w:r>
            <w:r w:rsidR="009E36E2">
              <w:rPr>
                <w:webHidden/>
              </w:rPr>
              <w:t>1</w:t>
            </w:r>
            <w:r w:rsidR="009E36E2">
              <w:rPr>
                <w:webHidden/>
              </w:rPr>
              <w:fldChar w:fldCharType="end"/>
            </w:r>
          </w:hyperlink>
        </w:p>
        <w:p w14:paraId="2BD7BD1B" w14:textId="51426F26" w:rsidR="009E36E2" w:rsidRDefault="00000000">
          <w:pPr>
            <w:pStyle w:val="TOC1"/>
            <w:rPr>
              <w:rFonts w:asciiTheme="minorHAnsi" w:eastAsiaTheme="minorEastAsia" w:hAnsiTheme="minorHAnsi"/>
              <w:b w:val="0"/>
              <w:color w:val="auto"/>
              <w:kern w:val="2"/>
              <w:sz w:val="22"/>
              <w14:ligatures w14:val="standardContextual"/>
            </w:rPr>
          </w:pPr>
          <w:hyperlink w:anchor="_Toc144055342" w:history="1">
            <w:r w:rsidR="009E36E2" w:rsidRPr="00DC6B9C">
              <w:rPr>
                <w:rStyle w:val="Hyperlink"/>
              </w:rPr>
              <w:t>2</w:t>
            </w:r>
            <w:r w:rsidR="009E36E2">
              <w:rPr>
                <w:rFonts w:asciiTheme="minorHAnsi" w:eastAsiaTheme="minorEastAsia" w:hAnsiTheme="minorHAnsi"/>
                <w:b w:val="0"/>
                <w:color w:val="auto"/>
                <w:kern w:val="2"/>
                <w:sz w:val="22"/>
                <w14:ligatures w14:val="standardContextual"/>
              </w:rPr>
              <w:tab/>
            </w:r>
            <w:r w:rsidR="009E36E2" w:rsidRPr="00DC6B9C">
              <w:rPr>
                <w:rStyle w:val="Hyperlink"/>
              </w:rPr>
              <w:t>Program components</w:t>
            </w:r>
            <w:r w:rsidR="009E36E2">
              <w:rPr>
                <w:webHidden/>
              </w:rPr>
              <w:tab/>
            </w:r>
            <w:r w:rsidR="009E36E2">
              <w:rPr>
                <w:webHidden/>
              </w:rPr>
              <w:fldChar w:fldCharType="begin"/>
            </w:r>
            <w:r w:rsidR="009E36E2">
              <w:rPr>
                <w:webHidden/>
              </w:rPr>
              <w:instrText xml:space="preserve"> PAGEREF _Toc144055342 \h </w:instrText>
            </w:r>
            <w:r w:rsidR="009E36E2">
              <w:rPr>
                <w:webHidden/>
              </w:rPr>
            </w:r>
            <w:r w:rsidR="009E36E2">
              <w:rPr>
                <w:webHidden/>
              </w:rPr>
              <w:fldChar w:fldCharType="separate"/>
            </w:r>
            <w:r w:rsidR="009E36E2">
              <w:rPr>
                <w:webHidden/>
              </w:rPr>
              <w:t>2</w:t>
            </w:r>
            <w:r w:rsidR="009E36E2">
              <w:rPr>
                <w:webHidden/>
              </w:rPr>
              <w:fldChar w:fldCharType="end"/>
            </w:r>
          </w:hyperlink>
        </w:p>
        <w:p w14:paraId="0E7E7BB2" w14:textId="2B009BF7" w:rsidR="009E36E2" w:rsidRDefault="00000000">
          <w:pPr>
            <w:pStyle w:val="TOC1"/>
            <w:rPr>
              <w:rFonts w:asciiTheme="minorHAnsi" w:eastAsiaTheme="minorEastAsia" w:hAnsiTheme="minorHAnsi"/>
              <w:b w:val="0"/>
              <w:color w:val="auto"/>
              <w:kern w:val="2"/>
              <w:sz w:val="22"/>
              <w14:ligatures w14:val="standardContextual"/>
            </w:rPr>
          </w:pPr>
          <w:hyperlink w:anchor="_Toc144055343" w:history="1">
            <w:r w:rsidR="009E36E2" w:rsidRPr="00DC6B9C">
              <w:rPr>
                <w:rStyle w:val="Hyperlink"/>
              </w:rPr>
              <w:t>3</w:t>
            </w:r>
            <w:r w:rsidR="009E36E2">
              <w:rPr>
                <w:rFonts w:asciiTheme="minorHAnsi" w:eastAsiaTheme="minorEastAsia" w:hAnsiTheme="minorHAnsi"/>
                <w:b w:val="0"/>
                <w:color w:val="auto"/>
                <w:kern w:val="2"/>
                <w:sz w:val="22"/>
                <w14:ligatures w14:val="standardContextual"/>
              </w:rPr>
              <w:tab/>
            </w:r>
            <w:r w:rsidR="009E36E2" w:rsidRPr="00DC6B9C">
              <w:rPr>
                <w:rStyle w:val="Hyperlink"/>
              </w:rPr>
              <w:t>Pacific Women Lead Governance Board</w:t>
            </w:r>
            <w:r w:rsidR="009E36E2">
              <w:rPr>
                <w:webHidden/>
              </w:rPr>
              <w:tab/>
            </w:r>
            <w:r w:rsidR="009E36E2">
              <w:rPr>
                <w:webHidden/>
              </w:rPr>
              <w:fldChar w:fldCharType="begin"/>
            </w:r>
            <w:r w:rsidR="009E36E2">
              <w:rPr>
                <w:webHidden/>
              </w:rPr>
              <w:instrText xml:space="preserve"> PAGEREF _Toc144055343 \h </w:instrText>
            </w:r>
            <w:r w:rsidR="009E36E2">
              <w:rPr>
                <w:webHidden/>
              </w:rPr>
            </w:r>
            <w:r w:rsidR="009E36E2">
              <w:rPr>
                <w:webHidden/>
              </w:rPr>
              <w:fldChar w:fldCharType="separate"/>
            </w:r>
            <w:r w:rsidR="009E36E2">
              <w:rPr>
                <w:webHidden/>
              </w:rPr>
              <w:t>2</w:t>
            </w:r>
            <w:r w:rsidR="009E36E2">
              <w:rPr>
                <w:webHidden/>
              </w:rPr>
              <w:fldChar w:fldCharType="end"/>
            </w:r>
          </w:hyperlink>
        </w:p>
        <w:p w14:paraId="255C08B3" w14:textId="5D06808E" w:rsidR="009E36E2" w:rsidRDefault="00000000">
          <w:pPr>
            <w:pStyle w:val="TOC1"/>
            <w:rPr>
              <w:rFonts w:asciiTheme="minorHAnsi" w:eastAsiaTheme="minorEastAsia" w:hAnsiTheme="minorHAnsi"/>
              <w:b w:val="0"/>
              <w:color w:val="auto"/>
              <w:kern w:val="2"/>
              <w:sz w:val="22"/>
              <w14:ligatures w14:val="standardContextual"/>
            </w:rPr>
          </w:pPr>
          <w:hyperlink w:anchor="_Toc144055344" w:history="1">
            <w:r w:rsidR="009E36E2" w:rsidRPr="00DC6B9C">
              <w:rPr>
                <w:rStyle w:val="Hyperlink"/>
              </w:rPr>
              <w:t>4</w:t>
            </w:r>
            <w:r w:rsidR="009E36E2">
              <w:rPr>
                <w:rFonts w:asciiTheme="minorHAnsi" w:eastAsiaTheme="minorEastAsia" w:hAnsiTheme="minorHAnsi"/>
                <w:b w:val="0"/>
                <w:color w:val="auto"/>
                <w:kern w:val="2"/>
                <w:sz w:val="22"/>
                <w14:ligatures w14:val="standardContextual"/>
              </w:rPr>
              <w:tab/>
            </w:r>
            <w:r w:rsidR="009E36E2" w:rsidRPr="00DC6B9C">
              <w:rPr>
                <w:rStyle w:val="Hyperlink"/>
              </w:rPr>
              <w:t>Brief purpose</w:t>
            </w:r>
            <w:r w:rsidR="009E36E2">
              <w:rPr>
                <w:webHidden/>
              </w:rPr>
              <w:tab/>
            </w:r>
            <w:r w:rsidR="009E36E2">
              <w:rPr>
                <w:webHidden/>
              </w:rPr>
              <w:fldChar w:fldCharType="begin"/>
            </w:r>
            <w:r w:rsidR="009E36E2">
              <w:rPr>
                <w:webHidden/>
              </w:rPr>
              <w:instrText xml:space="preserve"> PAGEREF _Toc144055344 \h </w:instrText>
            </w:r>
            <w:r w:rsidR="009E36E2">
              <w:rPr>
                <w:webHidden/>
              </w:rPr>
            </w:r>
            <w:r w:rsidR="009E36E2">
              <w:rPr>
                <w:webHidden/>
              </w:rPr>
              <w:fldChar w:fldCharType="separate"/>
            </w:r>
            <w:r w:rsidR="009E36E2">
              <w:rPr>
                <w:webHidden/>
              </w:rPr>
              <w:t>3</w:t>
            </w:r>
            <w:r w:rsidR="009E36E2">
              <w:rPr>
                <w:webHidden/>
              </w:rPr>
              <w:fldChar w:fldCharType="end"/>
            </w:r>
          </w:hyperlink>
        </w:p>
        <w:p w14:paraId="56C674DF" w14:textId="2F417EA5" w:rsidR="009E36E2" w:rsidRDefault="00000000">
          <w:pPr>
            <w:pStyle w:val="TOC1"/>
            <w:rPr>
              <w:rFonts w:asciiTheme="minorHAnsi" w:eastAsiaTheme="minorEastAsia" w:hAnsiTheme="minorHAnsi"/>
              <w:b w:val="0"/>
              <w:color w:val="auto"/>
              <w:kern w:val="2"/>
              <w:sz w:val="22"/>
              <w14:ligatures w14:val="standardContextual"/>
            </w:rPr>
          </w:pPr>
          <w:hyperlink w:anchor="_Toc144055345" w:history="1">
            <w:r w:rsidR="009E36E2" w:rsidRPr="00DC6B9C">
              <w:rPr>
                <w:rStyle w:val="Hyperlink"/>
              </w:rPr>
              <w:t>5</w:t>
            </w:r>
            <w:r w:rsidR="009E36E2">
              <w:rPr>
                <w:rFonts w:asciiTheme="minorHAnsi" w:eastAsiaTheme="minorEastAsia" w:hAnsiTheme="minorHAnsi"/>
                <w:b w:val="0"/>
                <w:color w:val="auto"/>
                <w:kern w:val="2"/>
                <w:sz w:val="22"/>
                <w14:ligatures w14:val="standardContextual"/>
              </w:rPr>
              <w:tab/>
            </w:r>
            <w:r w:rsidR="009E36E2" w:rsidRPr="00DC6B9C">
              <w:rPr>
                <w:rStyle w:val="Hyperlink"/>
              </w:rPr>
              <w:t>Bilateral activities</w:t>
            </w:r>
            <w:r w:rsidR="009E36E2">
              <w:rPr>
                <w:webHidden/>
              </w:rPr>
              <w:tab/>
            </w:r>
            <w:r w:rsidR="009E36E2">
              <w:rPr>
                <w:webHidden/>
              </w:rPr>
              <w:fldChar w:fldCharType="begin"/>
            </w:r>
            <w:r w:rsidR="009E36E2">
              <w:rPr>
                <w:webHidden/>
              </w:rPr>
              <w:instrText xml:space="preserve"> PAGEREF _Toc144055345 \h </w:instrText>
            </w:r>
            <w:r w:rsidR="009E36E2">
              <w:rPr>
                <w:webHidden/>
              </w:rPr>
            </w:r>
            <w:r w:rsidR="009E36E2">
              <w:rPr>
                <w:webHidden/>
              </w:rPr>
              <w:fldChar w:fldCharType="separate"/>
            </w:r>
            <w:r w:rsidR="009E36E2">
              <w:rPr>
                <w:webHidden/>
              </w:rPr>
              <w:t>3</w:t>
            </w:r>
            <w:r w:rsidR="009E36E2">
              <w:rPr>
                <w:webHidden/>
              </w:rPr>
              <w:fldChar w:fldCharType="end"/>
            </w:r>
          </w:hyperlink>
        </w:p>
        <w:p w14:paraId="167E718C" w14:textId="273C38DD" w:rsidR="009E36E2" w:rsidRDefault="00000000">
          <w:pPr>
            <w:pStyle w:val="TOC1"/>
            <w:rPr>
              <w:rFonts w:asciiTheme="minorHAnsi" w:eastAsiaTheme="minorEastAsia" w:hAnsiTheme="minorHAnsi"/>
              <w:b w:val="0"/>
              <w:color w:val="auto"/>
              <w:kern w:val="2"/>
              <w:sz w:val="22"/>
              <w14:ligatures w14:val="standardContextual"/>
            </w:rPr>
          </w:pPr>
          <w:hyperlink w:anchor="_Toc144055346" w:history="1">
            <w:r w:rsidR="009E36E2" w:rsidRPr="00DC6B9C">
              <w:rPr>
                <w:rStyle w:val="Hyperlink"/>
              </w:rPr>
              <w:t>6</w:t>
            </w:r>
            <w:r w:rsidR="009E36E2">
              <w:rPr>
                <w:rFonts w:asciiTheme="minorHAnsi" w:eastAsiaTheme="minorEastAsia" w:hAnsiTheme="minorHAnsi"/>
                <w:b w:val="0"/>
                <w:color w:val="auto"/>
                <w:kern w:val="2"/>
                <w:sz w:val="22"/>
                <w14:ligatures w14:val="standardContextual"/>
              </w:rPr>
              <w:tab/>
            </w:r>
            <w:r w:rsidR="009E36E2" w:rsidRPr="00DC6B9C">
              <w:rPr>
                <w:rStyle w:val="Hyperlink"/>
              </w:rPr>
              <w:t>Regional activities</w:t>
            </w:r>
            <w:r w:rsidR="009E36E2">
              <w:rPr>
                <w:webHidden/>
              </w:rPr>
              <w:tab/>
            </w:r>
            <w:r w:rsidR="009E36E2">
              <w:rPr>
                <w:webHidden/>
              </w:rPr>
              <w:fldChar w:fldCharType="begin"/>
            </w:r>
            <w:r w:rsidR="009E36E2">
              <w:rPr>
                <w:webHidden/>
              </w:rPr>
              <w:instrText xml:space="preserve"> PAGEREF _Toc144055346 \h </w:instrText>
            </w:r>
            <w:r w:rsidR="009E36E2">
              <w:rPr>
                <w:webHidden/>
              </w:rPr>
            </w:r>
            <w:r w:rsidR="009E36E2">
              <w:rPr>
                <w:webHidden/>
              </w:rPr>
              <w:fldChar w:fldCharType="separate"/>
            </w:r>
            <w:r w:rsidR="009E36E2">
              <w:rPr>
                <w:webHidden/>
              </w:rPr>
              <w:t>3</w:t>
            </w:r>
            <w:r w:rsidR="009E36E2">
              <w:rPr>
                <w:webHidden/>
              </w:rPr>
              <w:fldChar w:fldCharType="end"/>
            </w:r>
          </w:hyperlink>
        </w:p>
        <w:p w14:paraId="0BD6B5DE" w14:textId="6F18081C" w:rsidR="009E36E2" w:rsidRDefault="00000000">
          <w:pPr>
            <w:pStyle w:val="TOC2"/>
            <w:rPr>
              <w:rFonts w:asciiTheme="minorHAnsi" w:eastAsiaTheme="minorEastAsia" w:hAnsiTheme="minorHAnsi"/>
              <w:color w:val="auto"/>
              <w:kern w:val="2"/>
              <w:sz w:val="22"/>
              <w14:ligatures w14:val="standardContextual"/>
            </w:rPr>
          </w:pPr>
          <w:hyperlink w:anchor="_Toc144055347" w:history="1">
            <w:r w:rsidR="009E36E2" w:rsidRPr="00DC6B9C">
              <w:rPr>
                <w:rStyle w:val="Hyperlink"/>
              </w:rPr>
              <w:t>6.1</w:t>
            </w:r>
            <w:r w:rsidR="009E36E2">
              <w:rPr>
                <w:rFonts w:asciiTheme="minorHAnsi" w:eastAsiaTheme="minorEastAsia" w:hAnsiTheme="minorHAnsi"/>
                <w:color w:val="auto"/>
                <w:kern w:val="2"/>
                <w:sz w:val="22"/>
                <w14:ligatures w14:val="standardContextual"/>
              </w:rPr>
              <w:tab/>
            </w:r>
            <w:r w:rsidR="009E36E2" w:rsidRPr="00DC6B9C">
              <w:rPr>
                <w:rStyle w:val="Hyperlink"/>
              </w:rPr>
              <w:t>Project and implementing partner count by outcome and sub-outcome areas</w:t>
            </w:r>
            <w:r w:rsidR="009E36E2">
              <w:rPr>
                <w:webHidden/>
              </w:rPr>
              <w:tab/>
            </w:r>
            <w:r w:rsidR="009E36E2">
              <w:rPr>
                <w:webHidden/>
              </w:rPr>
              <w:fldChar w:fldCharType="begin"/>
            </w:r>
            <w:r w:rsidR="009E36E2">
              <w:rPr>
                <w:webHidden/>
              </w:rPr>
              <w:instrText xml:space="preserve"> PAGEREF _Toc144055347 \h </w:instrText>
            </w:r>
            <w:r w:rsidR="009E36E2">
              <w:rPr>
                <w:webHidden/>
              </w:rPr>
            </w:r>
            <w:r w:rsidR="009E36E2">
              <w:rPr>
                <w:webHidden/>
              </w:rPr>
              <w:fldChar w:fldCharType="separate"/>
            </w:r>
            <w:r w:rsidR="009E36E2">
              <w:rPr>
                <w:webHidden/>
              </w:rPr>
              <w:t>3</w:t>
            </w:r>
            <w:r w:rsidR="009E36E2">
              <w:rPr>
                <w:webHidden/>
              </w:rPr>
              <w:fldChar w:fldCharType="end"/>
            </w:r>
          </w:hyperlink>
        </w:p>
        <w:p w14:paraId="470BCD5B" w14:textId="2CA217D2" w:rsidR="009E36E2" w:rsidRDefault="00000000">
          <w:pPr>
            <w:pStyle w:val="TOC2"/>
            <w:rPr>
              <w:rFonts w:asciiTheme="minorHAnsi" w:eastAsiaTheme="minorEastAsia" w:hAnsiTheme="minorHAnsi"/>
              <w:color w:val="auto"/>
              <w:kern w:val="2"/>
              <w:sz w:val="22"/>
              <w14:ligatures w14:val="standardContextual"/>
            </w:rPr>
          </w:pPr>
          <w:hyperlink w:anchor="_Toc144055348" w:history="1">
            <w:r w:rsidR="009E36E2" w:rsidRPr="00DC6B9C">
              <w:rPr>
                <w:rStyle w:val="Hyperlink"/>
              </w:rPr>
              <w:t>6.2</w:t>
            </w:r>
            <w:r w:rsidR="009E36E2">
              <w:rPr>
                <w:rFonts w:asciiTheme="minorHAnsi" w:eastAsiaTheme="minorEastAsia" w:hAnsiTheme="minorHAnsi"/>
                <w:color w:val="auto"/>
                <w:kern w:val="2"/>
                <w:sz w:val="22"/>
                <w14:ligatures w14:val="standardContextual"/>
              </w:rPr>
              <w:tab/>
            </w:r>
            <w:r w:rsidR="009E36E2" w:rsidRPr="00DC6B9C">
              <w:rPr>
                <w:rStyle w:val="Hyperlink"/>
              </w:rPr>
              <w:t>Type of implementing partner</w:t>
            </w:r>
            <w:r w:rsidR="009E36E2">
              <w:rPr>
                <w:webHidden/>
              </w:rPr>
              <w:tab/>
            </w:r>
            <w:r w:rsidR="009E36E2">
              <w:rPr>
                <w:webHidden/>
              </w:rPr>
              <w:fldChar w:fldCharType="begin"/>
            </w:r>
            <w:r w:rsidR="009E36E2">
              <w:rPr>
                <w:webHidden/>
              </w:rPr>
              <w:instrText xml:space="preserve"> PAGEREF _Toc144055348 \h </w:instrText>
            </w:r>
            <w:r w:rsidR="009E36E2">
              <w:rPr>
                <w:webHidden/>
              </w:rPr>
            </w:r>
            <w:r w:rsidR="009E36E2">
              <w:rPr>
                <w:webHidden/>
              </w:rPr>
              <w:fldChar w:fldCharType="separate"/>
            </w:r>
            <w:r w:rsidR="009E36E2">
              <w:rPr>
                <w:webHidden/>
              </w:rPr>
              <w:t>4</w:t>
            </w:r>
            <w:r w:rsidR="009E36E2">
              <w:rPr>
                <w:webHidden/>
              </w:rPr>
              <w:fldChar w:fldCharType="end"/>
            </w:r>
          </w:hyperlink>
        </w:p>
        <w:p w14:paraId="2AD1EF61" w14:textId="6F6AEB68" w:rsidR="009E36E2" w:rsidRDefault="00000000">
          <w:pPr>
            <w:pStyle w:val="TOC2"/>
            <w:rPr>
              <w:rFonts w:asciiTheme="minorHAnsi" w:eastAsiaTheme="minorEastAsia" w:hAnsiTheme="minorHAnsi"/>
              <w:color w:val="auto"/>
              <w:kern w:val="2"/>
              <w:sz w:val="22"/>
              <w14:ligatures w14:val="standardContextual"/>
            </w:rPr>
          </w:pPr>
          <w:hyperlink w:anchor="_Toc144055349" w:history="1">
            <w:r w:rsidR="009E36E2" w:rsidRPr="00DC6B9C">
              <w:rPr>
                <w:rStyle w:val="Hyperlink"/>
              </w:rPr>
              <w:t>6.3</w:t>
            </w:r>
            <w:r w:rsidR="009E36E2">
              <w:rPr>
                <w:rFonts w:asciiTheme="minorHAnsi" w:eastAsiaTheme="minorEastAsia" w:hAnsiTheme="minorHAnsi"/>
                <w:color w:val="auto"/>
                <w:kern w:val="2"/>
                <w:sz w:val="22"/>
                <w14:ligatures w14:val="standardContextual"/>
              </w:rPr>
              <w:tab/>
            </w:r>
            <w:r w:rsidR="009E36E2" w:rsidRPr="00DC6B9C">
              <w:rPr>
                <w:rStyle w:val="Hyperlink"/>
              </w:rPr>
              <w:t>Committed funding by outcomes and sub-outcomes</w:t>
            </w:r>
            <w:r w:rsidR="009E36E2">
              <w:rPr>
                <w:webHidden/>
              </w:rPr>
              <w:tab/>
            </w:r>
            <w:r w:rsidR="009E36E2">
              <w:rPr>
                <w:webHidden/>
              </w:rPr>
              <w:fldChar w:fldCharType="begin"/>
            </w:r>
            <w:r w:rsidR="009E36E2">
              <w:rPr>
                <w:webHidden/>
              </w:rPr>
              <w:instrText xml:space="preserve"> PAGEREF _Toc144055349 \h </w:instrText>
            </w:r>
            <w:r w:rsidR="009E36E2">
              <w:rPr>
                <w:webHidden/>
              </w:rPr>
            </w:r>
            <w:r w:rsidR="009E36E2">
              <w:rPr>
                <w:webHidden/>
              </w:rPr>
              <w:fldChar w:fldCharType="separate"/>
            </w:r>
            <w:r w:rsidR="009E36E2">
              <w:rPr>
                <w:webHidden/>
              </w:rPr>
              <w:t>4</w:t>
            </w:r>
            <w:r w:rsidR="009E36E2">
              <w:rPr>
                <w:webHidden/>
              </w:rPr>
              <w:fldChar w:fldCharType="end"/>
            </w:r>
          </w:hyperlink>
        </w:p>
        <w:p w14:paraId="52D9357A" w14:textId="6B597CA3" w:rsidR="009E36E2" w:rsidRDefault="00000000">
          <w:pPr>
            <w:pStyle w:val="TOC1"/>
            <w:rPr>
              <w:rFonts w:asciiTheme="minorHAnsi" w:eastAsiaTheme="minorEastAsia" w:hAnsiTheme="minorHAnsi"/>
              <w:b w:val="0"/>
              <w:color w:val="auto"/>
              <w:kern w:val="2"/>
              <w:sz w:val="22"/>
              <w14:ligatures w14:val="standardContextual"/>
            </w:rPr>
          </w:pPr>
          <w:hyperlink w:anchor="_Toc144055350" w:history="1">
            <w:r w:rsidR="009E36E2" w:rsidRPr="00DC6B9C">
              <w:rPr>
                <w:rStyle w:val="Hyperlink"/>
              </w:rPr>
              <w:t>7</w:t>
            </w:r>
            <w:r w:rsidR="009E36E2">
              <w:rPr>
                <w:rFonts w:asciiTheme="minorHAnsi" w:eastAsiaTheme="minorEastAsia" w:hAnsiTheme="minorHAnsi"/>
                <w:b w:val="0"/>
                <w:color w:val="auto"/>
                <w:kern w:val="2"/>
                <w:sz w:val="22"/>
                <w14:ligatures w14:val="standardContextual"/>
              </w:rPr>
              <w:tab/>
            </w:r>
            <w:r w:rsidR="009E36E2" w:rsidRPr="00DC6B9C">
              <w:rPr>
                <w:rStyle w:val="Hyperlink"/>
              </w:rPr>
              <w:t>Pacific Women Lead at SPC activities</w:t>
            </w:r>
            <w:r w:rsidR="009E36E2">
              <w:rPr>
                <w:webHidden/>
              </w:rPr>
              <w:tab/>
            </w:r>
            <w:r w:rsidR="009E36E2">
              <w:rPr>
                <w:webHidden/>
              </w:rPr>
              <w:fldChar w:fldCharType="begin"/>
            </w:r>
            <w:r w:rsidR="009E36E2">
              <w:rPr>
                <w:webHidden/>
              </w:rPr>
              <w:instrText xml:space="preserve"> PAGEREF _Toc144055350 \h </w:instrText>
            </w:r>
            <w:r w:rsidR="009E36E2">
              <w:rPr>
                <w:webHidden/>
              </w:rPr>
            </w:r>
            <w:r w:rsidR="009E36E2">
              <w:rPr>
                <w:webHidden/>
              </w:rPr>
              <w:fldChar w:fldCharType="separate"/>
            </w:r>
            <w:r w:rsidR="009E36E2">
              <w:rPr>
                <w:webHidden/>
              </w:rPr>
              <w:t>4</w:t>
            </w:r>
            <w:r w:rsidR="009E36E2">
              <w:rPr>
                <w:webHidden/>
              </w:rPr>
              <w:fldChar w:fldCharType="end"/>
            </w:r>
          </w:hyperlink>
        </w:p>
        <w:p w14:paraId="71E56FF8" w14:textId="3463A745" w:rsidR="009E36E2" w:rsidRDefault="00000000">
          <w:pPr>
            <w:pStyle w:val="TOC2"/>
            <w:rPr>
              <w:rFonts w:asciiTheme="minorHAnsi" w:eastAsiaTheme="minorEastAsia" w:hAnsiTheme="minorHAnsi"/>
              <w:color w:val="auto"/>
              <w:kern w:val="2"/>
              <w:sz w:val="22"/>
              <w14:ligatures w14:val="standardContextual"/>
            </w:rPr>
          </w:pPr>
          <w:hyperlink w:anchor="_Toc144055351" w:history="1">
            <w:r w:rsidR="009E36E2" w:rsidRPr="00DC6B9C">
              <w:rPr>
                <w:rStyle w:val="Hyperlink"/>
              </w:rPr>
              <w:t>7.1</w:t>
            </w:r>
            <w:r w:rsidR="009E36E2">
              <w:rPr>
                <w:rFonts w:asciiTheme="minorHAnsi" w:eastAsiaTheme="minorEastAsia" w:hAnsiTheme="minorHAnsi"/>
                <w:color w:val="auto"/>
                <w:kern w:val="2"/>
                <w:sz w:val="22"/>
                <w14:ligatures w14:val="standardContextual"/>
              </w:rPr>
              <w:tab/>
            </w:r>
            <w:r w:rsidR="009E36E2" w:rsidRPr="00DC6B9C">
              <w:rPr>
                <w:rStyle w:val="Hyperlink"/>
              </w:rPr>
              <w:t>Project and implementing partner count by outcomes and sub-outcomes</w:t>
            </w:r>
            <w:r w:rsidR="009E36E2">
              <w:rPr>
                <w:webHidden/>
              </w:rPr>
              <w:tab/>
            </w:r>
            <w:r w:rsidR="009E36E2">
              <w:rPr>
                <w:webHidden/>
              </w:rPr>
              <w:fldChar w:fldCharType="begin"/>
            </w:r>
            <w:r w:rsidR="009E36E2">
              <w:rPr>
                <w:webHidden/>
              </w:rPr>
              <w:instrText xml:space="preserve"> PAGEREF _Toc144055351 \h </w:instrText>
            </w:r>
            <w:r w:rsidR="009E36E2">
              <w:rPr>
                <w:webHidden/>
              </w:rPr>
            </w:r>
            <w:r w:rsidR="009E36E2">
              <w:rPr>
                <w:webHidden/>
              </w:rPr>
              <w:fldChar w:fldCharType="separate"/>
            </w:r>
            <w:r w:rsidR="009E36E2">
              <w:rPr>
                <w:webHidden/>
              </w:rPr>
              <w:t>5</w:t>
            </w:r>
            <w:r w:rsidR="009E36E2">
              <w:rPr>
                <w:webHidden/>
              </w:rPr>
              <w:fldChar w:fldCharType="end"/>
            </w:r>
          </w:hyperlink>
        </w:p>
        <w:p w14:paraId="0A057775" w14:textId="7FA809CE" w:rsidR="009E36E2" w:rsidRDefault="00000000">
          <w:pPr>
            <w:pStyle w:val="TOC2"/>
            <w:rPr>
              <w:rFonts w:asciiTheme="minorHAnsi" w:eastAsiaTheme="minorEastAsia" w:hAnsiTheme="minorHAnsi"/>
              <w:color w:val="auto"/>
              <w:kern w:val="2"/>
              <w:sz w:val="22"/>
              <w14:ligatures w14:val="standardContextual"/>
            </w:rPr>
          </w:pPr>
          <w:hyperlink w:anchor="_Toc144055352" w:history="1">
            <w:r w:rsidR="009E36E2" w:rsidRPr="00DC6B9C">
              <w:rPr>
                <w:rStyle w:val="Hyperlink"/>
              </w:rPr>
              <w:t>7.2</w:t>
            </w:r>
            <w:r w:rsidR="009E36E2">
              <w:rPr>
                <w:rFonts w:asciiTheme="minorHAnsi" w:eastAsiaTheme="minorEastAsia" w:hAnsiTheme="minorHAnsi"/>
                <w:color w:val="auto"/>
                <w:kern w:val="2"/>
                <w:sz w:val="22"/>
                <w14:ligatures w14:val="standardContextual"/>
              </w:rPr>
              <w:tab/>
            </w:r>
            <w:r w:rsidR="009E36E2" w:rsidRPr="00DC6B9C">
              <w:rPr>
                <w:rStyle w:val="Hyperlink"/>
              </w:rPr>
              <w:t>Type of implementing partner</w:t>
            </w:r>
            <w:r w:rsidR="009E36E2">
              <w:rPr>
                <w:webHidden/>
              </w:rPr>
              <w:tab/>
            </w:r>
            <w:r w:rsidR="009E36E2">
              <w:rPr>
                <w:webHidden/>
              </w:rPr>
              <w:fldChar w:fldCharType="begin"/>
            </w:r>
            <w:r w:rsidR="009E36E2">
              <w:rPr>
                <w:webHidden/>
              </w:rPr>
              <w:instrText xml:space="preserve"> PAGEREF _Toc144055352 \h </w:instrText>
            </w:r>
            <w:r w:rsidR="009E36E2">
              <w:rPr>
                <w:webHidden/>
              </w:rPr>
            </w:r>
            <w:r w:rsidR="009E36E2">
              <w:rPr>
                <w:webHidden/>
              </w:rPr>
              <w:fldChar w:fldCharType="separate"/>
            </w:r>
            <w:r w:rsidR="009E36E2">
              <w:rPr>
                <w:webHidden/>
              </w:rPr>
              <w:t>5</w:t>
            </w:r>
            <w:r w:rsidR="009E36E2">
              <w:rPr>
                <w:webHidden/>
              </w:rPr>
              <w:fldChar w:fldCharType="end"/>
            </w:r>
          </w:hyperlink>
        </w:p>
        <w:p w14:paraId="0EC46872" w14:textId="4E72BF44" w:rsidR="009E36E2" w:rsidRDefault="00000000">
          <w:pPr>
            <w:pStyle w:val="TOC2"/>
            <w:rPr>
              <w:rFonts w:asciiTheme="minorHAnsi" w:eastAsiaTheme="minorEastAsia" w:hAnsiTheme="minorHAnsi"/>
              <w:color w:val="auto"/>
              <w:kern w:val="2"/>
              <w:sz w:val="22"/>
              <w14:ligatures w14:val="standardContextual"/>
            </w:rPr>
          </w:pPr>
          <w:hyperlink w:anchor="_Toc144055353" w:history="1">
            <w:r w:rsidR="009E36E2" w:rsidRPr="00DC6B9C">
              <w:rPr>
                <w:rStyle w:val="Hyperlink"/>
              </w:rPr>
              <w:t>7.3</w:t>
            </w:r>
            <w:r w:rsidR="009E36E2">
              <w:rPr>
                <w:rFonts w:asciiTheme="minorHAnsi" w:eastAsiaTheme="minorEastAsia" w:hAnsiTheme="minorHAnsi"/>
                <w:color w:val="auto"/>
                <w:kern w:val="2"/>
                <w:sz w:val="22"/>
                <w14:ligatures w14:val="standardContextual"/>
              </w:rPr>
              <w:tab/>
            </w:r>
            <w:r w:rsidR="009E36E2" w:rsidRPr="00DC6B9C">
              <w:rPr>
                <w:rStyle w:val="Hyperlink"/>
              </w:rPr>
              <w:t>Committed funding by outcomes and sub-outcomes</w:t>
            </w:r>
            <w:r w:rsidR="009E36E2">
              <w:rPr>
                <w:webHidden/>
              </w:rPr>
              <w:tab/>
            </w:r>
            <w:r w:rsidR="009E36E2">
              <w:rPr>
                <w:webHidden/>
              </w:rPr>
              <w:fldChar w:fldCharType="begin"/>
            </w:r>
            <w:r w:rsidR="009E36E2">
              <w:rPr>
                <w:webHidden/>
              </w:rPr>
              <w:instrText xml:space="preserve"> PAGEREF _Toc144055353 \h </w:instrText>
            </w:r>
            <w:r w:rsidR="009E36E2">
              <w:rPr>
                <w:webHidden/>
              </w:rPr>
            </w:r>
            <w:r w:rsidR="009E36E2">
              <w:rPr>
                <w:webHidden/>
              </w:rPr>
              <w:fldChar w:fldCharType="separate"/>
            </w:r>
            <w:r w:rsidR="009E36E2">
              <w:rPr>
                <w:webHidden/>
              </w:rPr>
              <w:t>5</w:t>
            </w:r>
            <w:r w:rsidR="009E36E2">
              <w:rPr>
                <w:webHidden/>
              </w:rPr>
              <w:fldChar w:fldCharType="end"/>
            </w:r>
          </w:hyperlink>
        </w:p>
        <w:p w14:paraId="1FE7A5F2" w14:textId="11DEA263" w:rsidR="009E36E2" w:rsidRDefault="00000000">
          <w:pPr>
            <w:pStyle w:val="TOC1"/>
            <w:rPr>
              <w:rFonts w:asciiTheme="minorHAnsi" w:eastAsiaTheme="minorEastAsia" w:hAnsiTheme="minorHAnsi"/>
              <w:b w:val="0"/>
              <w:color w:val="auto"/>
              <w:kern w:val="2"/>
              <w:sz w:val="22"/>
              <w14:ligatures w14:val="standardContextual"/>
            </w:rPr>
          </w:pPr>
          <w:hyperlink w:anchor="_Toc144055354" w:history="1">
            <w:r w:rsidR="009E36E2" w:rsidRPr="00DC6B9C">
              <w:rPr>
                <w:rStyle w:val="Hyperlink"/>
              </w:rPr>
              <w:t>8</w:t>
            </w:r>
            <w:r w:rsidR="009E36E2">
              <w:rPr>
                <w:rFonts w:asciiTheme="minorHAnsi" w:eastAsiaTheme="minorEastAsia" w:hAnsiTheme="minorHAnsi"/>
                <w:b w:val="0"/>
                <w:color w:val="auto"/>
                <w:kern w:val="2"/>
                <w:sz w:val="22"/>
                <w14:ligatures w14:val="standardContextual"/>
              </w:rPr>
              <w:tab/>
            </w:r>
            <w:r w:rsidR="009E36E2" w:rsidRPr="00DC6B9C">
              <w:rPr>
                <w:rStyle w:val="Hyperlink"/>
              </w:rPr>
              <w:t>Amplify-Invest-Reach (AIR) Program: Funding to Pacific Feminist Funds</w:t>
            </w:r>
            <w:r w:rsidR="009E36E2">
              <w:rPr>
                <w:webHidden/>
              </w:rPr>
              <w:tab/>
            </w:r>
            <w:r w:rsidR="009E36E2">
              <w:rPr>
                <w:webHidden/>
              </w:rPr>
              <w:fldChar w:fldCharType="begin"/>
            </w:r>
            <w:r w:rsidR="009E36E2">
              <w:rPr>
                <w:webHidden/>
              </w:rPr>
              <w:instrText xml:space="preserve"> PAGEREF _Toc144055354 \h </w:instrText>
            </w:r>
            <w:r w:rsidR="009E36E2">
              <w:rPr>
                <w:webHidden/>
              </w:rPr>
            </w:r>
            <w:r w:rsidR="009E36E2">
              <w:rPr>
                <w:webHidden/>
              </w:rPr>
              <w:fldChar w:fldCharType="separate"/>
            </w:r>
            <w:r w:rsidR="009E36E2">
              <w:rPr>
                <w:webHidden/>
              </w:rPr>
              <w:t>5</w:t>
            </w:r>
            <w:r w:rsidR="009E36E2">
              <w:rPr>
                <w:webHidden/>
              </w:rPr>
              <w:fldChar w:fldCharType="end"/>
            </w:r>
          </w:hyperlink>
        </w:p>
        <w:p w14:paraId="14D6082A" w14:textId="2252FE6F" w:rsidR="009E36E2" w:rsidRDefault="00000000">
          <w:pPr>
            <w:pStyle w:val="TOC1"/>
            <w:rPr>
              <w:rFonts w:asciiTheme="minorHAnsi" w:eastAsiaTheme="minorEastAsia" w:hAnsiTheme="minorHAnsi"/>
              <w:b w:val="0"/>
              <w:color w:val="auto"/>
              <w:kern w:val="2"/>
              <w:sz w:val="22"/>
              <w14:ligatures w14:val="standardContextual"/>
            </w:rPr>
          </w:pPr>
          <w:hyperlink w:anchor="_Toc144055355" w:history="1">
            <w:r w:rsidR="009E36E2" w:rsidRPr="00DC6B9C">
              <w:rPr>
                <w:rStyle w:val="Hyperlink"/>
              </w:rPr>
              <w:t>9</w:t>
            </w:r>
            <w:r w:rsidR="009E36E2">
              <w:rPr>
                <w:rFonts w:asciiTheme="minorHAnsi" w:eastAsiaTheme="minorEastAsia" w:hAnsiTheme="minorHAnsi"/>
                <w:b w:val="0"/>
                <w:color w:val="auto"/>
                <w:kern w:val="2"/>
                <w:sz w:val="22"/>
                <w14:ligatures w14:val="standardContextual"/>
              </w:rPr>
              <w:tab/>
            </w:r>
            <w:r w:rsidR="009E36E2" w:rsidRPr="00DC6B9C">
              <w:rPr>
                <w:rStyle w:val="Hyperlink"/>
              </w:rPr>
              <w:t>Pacific Women Lead Enabling Services</w:t>
            </w:r>
            <w:r w:rsidR="009E36E2">
              <w:rPr>
                <w:webHidden/>
              </w:rPr>
              <w:tab/>
            </w:r>
            <w:r w:rsidR="009E36E2">
              <w:rPr>
                <w:webHidden/>
              </w:rPr>
              <w:fldChar w:fldCharType="begin"/>
            </w:r>
            <w:r w:rsidR="009E36E2">
              <w:rPr>
                <w:webHidden/>
              </w:rPr>
              <w:instrText xml:space="preserve"> PAGEREF _Toc144055355 \h </w:instrText>
            </w:r>
            <w:r w:rsidR="009E36E2">
              <w:rPr>
                <w:webHidden/>
              </w:rPr>
            </w:r>
            <w:r w:rsidR="009E36E2">
              <w:rPr>
                <w:webHidden/>
              </w:rPr>
              <w:fldChar w:fldCharType="separate"/>
            </w:r>
            <w:r w:rsidR="009E36E2">
              <w:rPr>
                <w:webHidden/>
              </w:rPr>
              <w:t>6</w:t>
            </w:r>
            <w:r w:rsidR="009E36E2">
              <w:rPr>
                <w:webHidden/>
              </w:rPr>
              <w:fldChar w:fldCharType="end"/>
            </w:r>
          </w:hyperlink>
        </w:p>
        <w:p w14:paraId="7203DF2A" w14:textId="7DAC08ED" w:rsidR="009E36E2" w:rsidRDefault="00000000">
          <w:pPr>
            <w:pStyle w:val="TOC2"/>
            <w:rPr>
              <w:rFonts w:asciiTheme="minorHAnsi" w:eastAsiaTheme="minorEastAsia" w:hAnsiTheme="minorHAnsi"/>
              <w:color w:val="auto"/>
              <w:kern w:val="2"/>
              <w:sz w:val="22"/>
              <w14:ligatures w14:val="standardContextual"/>
            </w:rPr>
          </w:pPr>
          <w:hyperlink w:anchor="_Toc144055356" w:history="1">
            <w:r w:rsidR="009E36E2" w:rsidRPr="00DC6B9C">
              <w:rPr>
                <w:rStyle w:val="Hyperlink"/>
              </w:rPr>
              <w:t>9.1</w:t>
            </w:r>
            <w:r w:rsidR="009E36E2">
              <w:rPr>
                <w:rFonts w:asciiTheme="minorHAnsi" w:eastAsiaTheme="minorEastAsia" w:hAnsiTheme="minorHAnsi"/>
                <w:color w:val="auto"/>
                <w:kern w:val="2"/>
                <w:sz w:val="22"/>
                <w14:ligatures w14:val="standardContextual"/>
              </w:rPr>
              <w:tab/>
            </w:r>
            <w:r w:rsidR="009E36E2" w:rsidRPr="00DC6B9C">
              <w:rPr>
                <w:rStyle w:val="Hyperlink"/>
              </w:rPr>
              <w:t>Monitoring, Evaluation and Learning Support</w:t>
            </w:r>
            <w:r w:rsidR="009E36E2">
              <w:rPr>
                <w:webHidden/>
              </w:rPr>
              <w:tab/>
            </w:r>
            <w:r w:rsidR="009E36E2">
              <w:rPr>
                <w:webHidden/>
              </w:rPr>
              <w:fldChar w:fldCharType="begin"/>
            </w:r>
            <w:r w:rsidR="009E36E2">
              <w:rPr>
                <w:webHidden/>
              </w:rPr>
              <w:instrText xml:space="preserve"> PAGEREF _Toc144055356 \h </w:instrText>
            </w:r>
            <w:r w:rsidR="009E36E2">
              <w:rPr>
                <w:webHidden/>
              </w:rPr>
            </w:r>
            <w:r w:rsidR="009E36E2">
              <w:rPr>
                <w:webHidden/>
              </w:rPr>
              <w:fldChar w:fldCharType="separate"/>
            </w:r>
            <w:r w:rsidR="009E36E2">
              <w:rPr>
                <w:webHidden/>
              </w:rPr>
              <w:t>6</w:t>
            </w:r>
            <w:r w:rsidR="009E36E2">
              <w:rPr>
                <w:webHidden/>
              </w:rPr>
              <w:fldChar w:fldCharType="end"/>
            </w:r>
          </w:hyperlink>
        </w:p>
        <w:p w14:paraId="19953909" w14:textId="7E80547D" w:rsidR="009E36E2" w:rsidRDefault="00000000">
          <w:pPr>
            <w:pStyle w:val="TOC2"/>
            <w:rPr>
              <w:rFonts w:asciiTheme="minorHAnsi" w:eastAsiaTheme="minorEastAsia" w:hAnsiTheme="minorHAnsi"/>
              <w:color w:val="auto"/>
              <w:kern w:val="2"/>
              <w:sz w:val="22"/>
              <w14:ligatures w14:val="standardContextual"/>
            </w:rPr>
          </w:pPr>
          <w:hyperlink w:anchor="_Toc144055357" w:history="1">
            <w:r w:rsidR="009E36E2" w:rsidRPr="00DC6B9C">
              <w:rPr>
                <w:rStyle w:val="Hyperlink"/>
              </w:rPr>
              <w:t>9.2</w:t>
            </w:r>
            <w:r w:rsidR="009E36E2">
              <w:rPr>
                <w:rFonts w:asciiTheme="minorHAnsi" w:eastAsiaTheme="minorEastAsia" w:hAnsiTheme="minorHAnsi"/>
                <w:color w:val="auto"/>
                <w:kern w:val="2"/>
                <w:sz w:val="22"/>
                <w14:ligatures w14:val="standardContextual"/>
              </w:rPr>
              <w:tab/>
            </w:r>
            <w:r w:rsidR="009E36E2" w:rsidRPr="00DC6B9C">
              <w:rPr>
                <w:rStyle w:val="Hyperlink"/>
              </w:rPr>
              <w:t>Quality Technical Assurance Group (QTAG)</w:t>
            </w:r>
            <w:r w:rsidR="009E36E2">
              <w:rPr>
                <w:webHidden/>
              </w:rPr>
              <w:tab/>
            </w:r>
            <w:r w:rsidR="009E36E2">
              <w:rPr>
                <w:webHidden/>
              </w:rPr>
              <w:fldChar w:fldCharType="begin"/>
            </w:r>
            <w:r w:rsidR="009E36E2">
              <w:rPr>
                <w:webHidden/>
              </w:rPr>
              <w:instrText xml:space="preserve"> PAGEREF _Toc144055357 \h </w:instrText>
            </w:r>
            <w:r w:rsidR="009E36E2">
              <w:rPr>
                <w:webHidden/>
              </w:rPr>
            </w:r>
            <w:r w:rsidR="009E36E2">
              <w:rPr>
                <w:webHidden/>
              </w:rPr>
              <w:fldChar w:fldCharType="separate"/>
            </w:r>
            <w:r w:rsidR="009E36E2">
              <w:rPr>
                <w:webHidden/>
              </w:rPr>
              <w:t>6</w:t>
            </w:r>
            <w:r w:rsidR="009E36E2">
              <w:rPr>
                <w:webHidden/>
              </w:rPr>
              <w:fldChar w:fldCharType="end"/>
            </w:r>
          </w:hyperlink>
        </w:p>
        <w:p w14:paraId="0CB9BB9B" w14:textId="1E94331B" w:rsidR="009E36E2" w:rsidRDefault="00000000">
          <w:pPr>
            <w:pStyle w:val="TOC2"/>
            <w:rPr>
              <w:rFonts w:asciiTheme="minorHAnsi" w:eastAsiaTheme="minorEastAsia" w:hAnsiTheme="minorHAnsi"/>
              <w:color w:val="auto"/>
              <w:kern w:val="2"/>
              <w:sz w:val="22"/>
              <w14:ligatures w14:val="standardContextual"/>
            </w:rPr>
          </w:pPr>
          <w:hyperlink w:anchor="_Toc144055358" w:history="1">
            <w:r w:rsidR="009E36E2" w:rsidRPr="00DC6B9C">
              <w:rPr>
                <w:rStyle w:val="Hyperlink"/>
              </w:rPr>
              <w:t>9.3</w:t>
            </w:r>
            <w:r w:rsidR="009E36E2">
              <w:rPr>
                <w:rFonts w:asciiTheme="minorHAnsi" w:eastAsiaTheme="minorEastAsia" w:hAnsiTheme="minorHAnsi"/>
                <w:color w:val="auto"/>
                <w:kern w:val="2"/>
                <w:sz w:val="22"/>
                <w14:ligatures w14:val="standardContextual"/>
              </w:rPr>
              <w:tab/>
            </w:r>
            <w:r w:rsidR="009E36E2" w:rsidRPr="00DC6B9C">
              <w:rPr>
                <w:rStyle w:val="Hyperlink"/>
              </w:rPr>
              <w:t>Grant Management</w:t>
            </w:r>
            <w:r w:rsidR="009E36E2">
              <w:rPr>
                <w:webHidden/>
              </w:rPr>
              <w:tab/>
            </w:r>
            <w:r w:rsidR="009E36E2">
              <w:rPr>
                <w:webHidden/>
              </w:rPr>
              <w:fldChar w:fldCharType="begin"/>
            </w:r>
            <w:r w:rsidR="009E36E2">
              <w:rPr>
                <w:webHidden/>
              </w:rPr>
              <w:instrText xml:space="preserve"> PAGEREF _Toc144055358 \h </w:instrText>
            </w:r>
            <w:r w:rsidR="009E36E2">
              <w:rPr>
                <w:webHidden/>
              </w:rPr>
            </w:r>
            <w:r w:rsidR="009E36E2">
              <w:rPr>
                <w:webHidden/>
              </w:rPr>
              <w:fldChar w:fldCharType="separate"/>
            </w:r>
            <w:r w:rsidR="009E36E2">
              <w:rPr>
                <w:webHidden/>
              </w:rPr>
              <w:t>7</w:t>
            </w:r>
            <w:r w:rsidR="009E36E2">
              <w:rPr>
                <w:webHidden/>
              </w:rPr>
              <w:fldChar w:fldCharType="end"/>
            </w:r>
          </w:hyperlink>
        </w:p>
        <w:p w14:paraId="4C5ED8AA" w14:textId="6B82EBA1" w:rsidR="009E36E2" w:rsidRDefault="00000000">
          <w:pPr>
            <w:pStyle w:val="TOC1"/>
            <w:rPr>
              <w:rFonts w:asciiTheme="minorHAnsi" w:eastAsiaTheme="minorEastAsia" w:hAnsiTheme="minorHAnsi"/>
              <w:b w:val="0"/>
              <w:color w:val="auto"/>
              <w:kern w:val="2"/>
              <w:sz w:val="22"/>
              <w14:ligatures w14:val="standardContextual"/>
            </w:rPr>
          </w:pPr>
          <w:hyperlink w:anchor="_Toc144055359" w:history="1">
            <w:r w:rsidR="009E36E2" w:rsidRPr="00DC6B9C">
              <w:rPr>
                <w:rStyle w:val="Hyperlink"/>
              </w:rPr>
              <w:t>Annex 1: Pacific Women Lead Projects</w:t>
            </w:r>
            <w:r w:rsidR="009E36E2" w:rsidRPr="00DC6B9C">
              <w:rPr>
                <w:rStyle w:val="Hyperlink"/>
                <w:rFonts w:eastAsia="Times New Roman"/>
                <w:lang w:eastAsia="en-AU"/>
              </w:rPr>
              <w:t xml:space="preserve"> in Palau</w:t>
            </w:r>
            <w:r w:rsidR="009E36E2">
              <w:rPr>
                <w:webHidden/>
              </w:rPr>
              <w:tab/>
            </w:r>
            <w:r w:rsidR="009E36E2">
              <w:rPr>
                <w:webHidden/>
              </w:rPr>
              <w:fldChar w:fldCharType="begin"/>
            </w:r>
            <w:r w:rsidR="009E36E2">
              <w:rPr>
                <w:webHidden/>
              </w:rPr>
              <w:instrText xml:space="preserve"> PAGEREF _Toc144055359 \h </w:instrText>
            </w:r>
            <w:r w:rsidR="009E36E2">
              <w:rPr>
                <w:webHidden/>
              </w:rPr>
            </w:r>
            <w:r w:rsidR="009E36E2">
              <w:rPr>
                <w:webHidden/>
              </w:rPr>
              <w:fldChar w:fldCharType="separate"/>
            </w:r>
            <w:r w:rsidR="009E36E2">
              <w:rPr>
                <w:webHidden/>
              </w:rPr>
              <w:t>8</w:t>
            </w:r>
            <w:r w:rsidR="009E36E2">
              <w:rPr>
                <w:webHidden/>
              </w:rPr>
              <w:fldChar w:fldCharType="end"/>
            </w:r>
          </w:hyperlink>
        </w:p>
        <w:p w14:paraId="6DAAC3CD" w14:textId="3B660AFC" w:rsidR="009E36E2" w:rsidRDefault="00000000">
          <w:pPr>
            <w:pStyle w:val="TOC1"/>
            <w:rPr>
              <w:rFonts w:asciiTheme="minorHAnsi" w:eastAsiaTheme="minorEastAsia" w:hAnsiTheme="minorHAnsi"/>
              <w:b w:val="0"/>
              <w:color w:val="auto"/>
              <w:kern w:val="2"/>
              <w:sz w:val="22"/>
              <w14:ligatures w14:val="standardContextual"/>
            </w:rPr>
          </w:pPr>
          <w:hyperlink w:anchor="_Toc144055360" w:history="1">
            <w:r w:rsidR="009E36E2" w:rsidRPr="00DC6B9C">
              <w:rPr>
                <w:rStyle w:val="Hyperlink"/>
              </w:rPr>
              <w:t>Annex</w:t>
            </w:r>
            <w:r w:rsidR="009E36E2" w:rsidRPr="00DC6B9C">
              <w:rPr>
                <w:rStyle w:val="Hyperlink"/>
                <w:lang w:val="en-US"/>
              </w:rPr>
              <w:t xml:space="preserve"> 2: Whole-of-portfolio PWL Indicators</w:t>
            </w:r>
            <w:r w:rsidR="009E36E2">
              <w:rPr>
                <w:webHidden/>
              </w:rPr>
              <w:tab/>
            </w:r>
            <w:r w:rsidR="009E36E2">
              <w:rPr>
                <w:webHidden/>
              </w:rPr>
              <w:fldChar w:fldCharType="begin"/>
            </w:r>
            <w:r w:rsidR="009E36E2">
              <w:rPr>
                <w:webHidden/>
              </w:rPr>
              <w:instrText xml:space="preserve"> PAGEREF _Toc144055360 \h </w:instrText>
            </w:r>
            <w:r w:rsidR="009E36E2">
              <w:rPr>
                <w:webHidden/>
              </w:rPr>
            </w:r>
            <w:r w:rsidR="009E36E2">
              <w:rPr>
                <w:webHidden/>
              </w:rPr>
              <w:fldChar w:fldCharType="separate"/>
            </w:r>
            <w:r w:rsidR="009E36E2">
              <w:rPr>
                <w:webHidden/>
              </w:rPr>
              <w:t>9</w:t>
            </w:r>
            <w:r w:rsidR="009E36E2">
              <w:rPr>
                <w:webHidden/>
              </w:rPr>
              <w:fldChar w:fldCharType="end"/>
            </w:r>
          </w:hyperlink>
        </w:p>
        <w:p w14:paraId="34EA84FD" w14:textId="4B268BB4" w:rsidR="00436FD7" w:rsidRPr="00436FD7" w:rsidRDefault="00436FD7" w:rsidP="00436FD7">
          <w:pPr>
            <w:sectPr w:rsidR="00436FD7" w:rsidRPr="00436FD7" w:rsidSect="00C25F9C">
              <w:headerReference w:type="even" r:id="rId12"/>
              <w:footerReference w:type="even" r:id="rId13"/>
              <w:footerReference w:type="default" r:id="rId14"/>
              <w:headerReference w:type="first" r:id="rId15"/>
              <w:pgSz w:w="11906" w:h="16840"/>
              <w:pgMar w:top="1134" w:right="1134" w:bottom="1134" w:left="1134" w:header="567" w:footer="567" w:gutter="0"/>
              <w:cols w:space="708"/>
              <w:docGrid w:linePitch="360"/>
            </w:sectPr>
          </w:pPr>
          <w:r>
            <w:rPr>
              <w:b/>
              <w:bCs/>
              <w:noProof/>
            </w:rPr>
            <w:fldChar w:fldCharType="end"/>
          </w:r>
        </w:p>
      </w:sdtContent>
    </w:sdt>
    <w:p w14:paraId="3458243D" w14:textId="5DA3FC1E" w:rsidR="00085363" w:rsidRPr="00E461E6" w:rsidRDefault="0018387A" w:rsidP="00E461E6">
      <w:pPr>
        <w:pStyle w:val="Heading1"/>
      </w:pPr>
      <w:bookmarkStart w:id="1" w:name="_Toc144055341"/>
      <w:bookmarkStart w:id="2" w:name="_Hlk131511094"/>
      <w:r w:rsidRPr="00E461E6">
        <w:lastRenderedPageBreak/>
        <w:t xml:space="preserve">Pacific Women Lead </w:t>
      </w:r>
      <w:r w:rsidR="00A33094" w:rsidRPr="00E461E6">
        <w:t>overview</w:t>
      </w:r>
      <w:bookmarkEnd w:id="1"/>
    </w:p>
    <w:bookmarkEnd w:id="2"/>
    <w:p w14:paraId="3F7B1035" w14:textId="7F585822" w:rsidR="00DF6CC2" w:rsidRPr="00E461E6" w:rsidRDefault="00DF6CC2" w:rsidP="00E461E6">
      <w:pPr>
        <w:pStyle w:val="BodyText"/>
        <w:rPr>
          <w:rStyle w:val="normaltextrun"/>
          <w:rFonts w:cstheme="minorHAnsi"/>
          <w:szCs w:val="20"/>
        </w:rPr>
      </w:pPr>
      <w:r w:rsidRPr="00E461E6">
        <w:rPr>
          <w:rStyle w:val="normaltextrun"/>
          <w:rFonts w:cstheme="minorHAnsi"/>
          <w:szCs w:val="20"/>
        </w:rPr>
        <w:t>Pacific Women Lead (PWL) is a portfolio of regional investments to advance gender equality ($170AUD over five years 2021-2026). PWL</w:t>
      </w:r>
      <w:r w:rsidR="00FC0869" w:rsidRPr="00E461E6">
        <w:rPr>
          <w:rStyle w:val="normaltextrun"/>
          <w:rFonts w:cstheme="minorHAnsi"/>
          <w:szCs w:val="20"/>
        </w:rPr>
        <w:t xml:space="preserve"> </w:t>
      </w:r>
      <w:r w:rsidRPr="00E461E6">
        <w:rPr>
          <w:rStyle w:val="normaltextrun"/>
          <w:rFonts w:cstheme="minorHAnsi"/>
          <w:szCs w:val="20"/>
        </w:rPr>
        <w:t xml:space="preserve">is ambitious in its intent to take a Pacific-led, </w:t>
      </w:r>
      <w:r w:rsidR="00FC0869" w:rsidRPr="00E461E6">
        <w:rPr>
          <w:rStyle w:val="normaltextrun"/>
          <w:rFonts w:cstheme="minorHAnsi"/>
          <w:szCs w:val="20"/>
        </w:rPr>
        <w:t xml:space="preserve">intersectional </w:t>
      </w:r>
      <w:r w:rsidRPr="00E461E6">
        <w:rPr>
          <w:rStyle w:val="normaltextrun"/>
          <w:rFonts w:cstheme="minorHAnsi"/>
          <w:szCs w:val="20"/>
        </w:rPr>
        <w:t xml:space="preserve">and transformative approach to promoting gender equality in the region. It is focused on delivering development outcomes for women and girls in all their diversity and bringing new emphasis to strengthening regional action and architecture in support of gender equality. </w:t>
      </w:r>
    </w:p>
    <w:p w14:paraId="6F299638" w14:textId="152568B5" w:rsidR="00DF6CC2" w:rsidRPr="00E461E6" w:rsidRDefault="00DF6CC2" w:rsidP="00E461E6">
      <w:pPr>
        <w:pStyle w:val="BodyText"/>
        <w:rPr>
          <w:rStyle w:val="normaltextrun"/>
          <w:rFonts w:cstheme="minorHAnsi"/>
          <w:szCs w:val="20"/>
        </w:rPr>
      </w:pPr>
      <w:r w:rsidRPr="00E461E6">
        <w:rPr>
          <w:rStyle w:val="normaltextrun"/>
          <w:rFonts w:cstheme="minorHAnsi"/>
          <w:szCs w:val="20"/>
        </w:rPr>
        <w:t>PWL builds on the strengths and lessons learned through Australia’s 10-year gender equality investment, Pacific Women Shaping Pacific Development. Implementation is through partnerships with the Pacific Community (SPC) as a regional intergovernmental technical agency, Pacific Islands Forum Secretariat (PIFS) through the Pacific Islands Forum Women’s Leaders Meeting,</w:t>
      </w:r>
      <w:r w:rsidR="00925FBA" w:rsidRPr="00E461E6">
        <w:rPr>
          <w:rStyle w:val="normaltextrun"/>
          <w:rFonts w:cstheme="minorHAnsi"/>
          <w:szCs w:val="20"/>
        </w:rPr>
        <w:t xml:space="preserve"> </w:t>
      </w:r>
      <w:r w:rsidRPr="00E461E6">
        <w:rPr>
          <w:rStyle w:val="normaltextrun"/>
          <w:rFonts w:cstheme="minorHAnsi"/>
          <w:szCs w:val="20"/>
        </w:rPr>
        <w:t xml:space="preserve">Pacific women-led civil society organisations including Pacific Women’s Funds, United Nations (UN Women, UNFPA and UNICEF) and other non-government organisations and Governance Board. PWL also includes bilateral investments and works to ensure that regional approaches contribute to progress at the national level. In taking this approach, PWL has been designed to address and deliver on both Pacific and Australian Government commitments to progress gender equality in the region. </w:t>
      </w:r>
    </w:p>
    <w:p w14:paraId="2974E1CC" w14:textId="77777777" w:rsidR="00DF6CC2" w:rsidRPr="00E461E6" w:rsidRDefault="00DF6CC2" w:rsidP="00E461E6">
      <w:pPr>
        <w:pStyle w:val="BodyText"/>
        <w:rPr>
          <w:rFonts w:cstheme="minorHAnsi"/>
          <w:szCs w:val="20"/>
        </w:rPr>
      </w:pPr>
      <w:r w:rsidRPr="00E461E6">
        <w:rPr>
          <w:rFonts w:cstheme="minorHAnsi"/>
          <w:szCs w:val="20"/>
        </w:rPr>
        <w:t>The goal of PWL is for: Pacific women and girls, in all their diversity, to be safe and equitably share in resources, opportunities and decision-making with men and boys.</w:t>
      </w:r>
    </w:p>
    <w:p w14:paraId="040727E7" w14:textId="4D0776A4" w:rsidR="00DF6CC2" w:rsidRPr="00E461E6" w:rsidRDefault="00DF6CC2" w:rsidP="00E461E6">
      <w:pPr>
        <w:pStyle w:val="BodyText"/>
        <w:rPr>
          <w:rFonts w:cstheme="minorHAnsi"/>
          <w:szCs w:val="20"/>
        </w:rPr>
      </w:pPr>
      <w:r w:rsidRPr="00E461E6">
        <w:rPr>
          <w:rFonts w:cstheme="minorHAnsi"/>
          <w:szCs w:val="20"/>
        </w:rPr>
        <w:t>The program works across three outcome areas with the following end-of-PWL sub-outcomes:</w:t>
      </w:r>
    </w:p>
    <w:p w14:paraId="10B299C4" w14:textId="32C69638" w:rsidR="00DE1DB1" w:rsidRPr="00E461E6" w:rsidRDefault="00B3072B" w:rsidP="00E461E6">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t>Table</w:t>
      </w:r>
      <w:r w:rsidR="00DE1DB1" w:rsidRPr="00E461E6">
        <w:rPr>
          <w:rFonts w:asciiTheme="minorHAnsi" w:hAnsiTheme="minorHAnsi" w:cstheme="minorHAnsi"/>
          <w:sz w:val="20"/>
          <w:szCs w:val="20"/>
        </w:rPr>
        <w:t xml:space="preserve"> 1</w:t>
      </w:r>
      <w:r w:rsidR="00854A08" w:rsidRPr="00E461E6">
        <w:rPr>
          <w:rFonts w:asciiTheme="minorHAnsi" w:hAnsiTheme="minorHAnsi" w:cstheme="minorHAnsi"/>
          <w:sz w:val="20"/>
          <w:szCs w:val="20"/>
        </w:rPr>
        <w:t xml:space="preserve"> </w:t>
      </w:r>
      <w:r w:rsidR="00DE1DB1" w:rsidRPr="00E461E6">
        <w:rPr>
          <w:rFonts w:asciiTheme="minorHAnsi" w:hAnsiTheme="minorHAnsi" w:cstheme="minorHAnsi"/>
          <w:sz w:val="20"/>
          <w:szCs w:val="20"/>
        </w:rPr>
        <w:t>Pacific Women Lead outcome</w:t>
      </w:r>
      <w:r w:rsidR="00FE7968" w:rsidRPr="00E461E6">
        <w:rPr>
          <w:rFonts w:asciiTheme="minorHAnsi" w:hAnsiTheme="minorHAnsi" w:cstheme="minorHAnsi"/>
          <w:sz w:val="20"/>
          <w:szCs w:val="20"/>
        </w:rPr>
        <w:t>s</w:t>
      </w:r>
      <w:r w:rsidR="00DE1DB1" w:rsidRPr="00E461E6">
        <w:rPr>
          <w:rFonts w:asciiTheme="minorHAnsi" w:hAnsiTheme="minorHAnsi" w:cstheme="minorHAnsi"/>
          <w:sz w:val="20"/>
          <w:szCs w:val="20"/>
        </w:rPr>
        <w:t xml:space="preserve"> and sub-outcome</w:t>
      </w:r>
      <w:r w:rsidR="00FE7968" w:rsidRPr="00E461E6">
        <w:rPr>
          <w:rFonts w:asciiTheme="minorHAnsi" w:hAnsiTheme="minorHAnsi" w:cstheme="minorHAnsi"/>
          <w:sz w:val="20"/>
          <w:szCs w:val="20"/>
        </w:rPr>
        <w:t>s</w:t>
      </w:r>
    </w:p>
    <w:tbl>
      <w:tblPr>
        <w:tblStyle w:val="TableGrid"/>
        <w:tblW w:w="9776" w:type="dxa"/>
        <w:tblLook w:val="04A0" w:firstRow="1" w:lastRow="0" w:firstColumn="1" w:lastColumn="0" w:noHBand="0" w:noVBand="1"/>
      </w:tblPr>
      <w:tblGrid>
        <w:gridCol w:w="3397"/>
        <w:gridCol w:w="6379"/>
      </w:tblGrid>
      <w:tr w:rsidR="00C80381" w:rsidRPr="00E461E6" w14:paraId="02232BC7" w14:textId="647EFAA9" w:rsidTr="00F40F5E">
        <w:tc>
          <w:tcPr>
            <w:tcW w:w="3397" w:type="dxa"/>
            <w:shd w:val="clear" w:color="auto" w:fill="D5F4FF" w:themeFill="accent2" w:themeFillTint="1A"/>
          </w:tcPr>
          <w:p w14:paraId="0F56AA3B" w14:textId="2E975B32" w:rsidR="00C80381" w:rsidRPr="00E461E6" w:rsidRDefault="00B121DB" w:rsidP="00E461E6">
            <w:pPr>
              <w:pStyle w:val="BodyText"/>
              <w:rPr>
                <w:rFonts w:cstheme="minorHAnsi"/>
                <w:b/>
                <w:bCs/>
                <w:szCs w:val="20"/>
              </w:rPr>
            </w:pPr>
            <w:r w:rsidRPr="00E461E6">
              <w:rPr>
                <w:rFonts w:cstheme="minorHAnsi"/>
                <w:b/>
                <w:bCs/>
                <w:szCs w:val="20"/>
              </w:rPr>
              <w:t>Outcome</w:t>
            </w:r>
            <w:r w:rsidR="00CB7DE2" w:rsidRPr="00E461E6">
              <w:rPr>
                <w:rFonts w:cstheme="minorHAnsi"/>
                <w:b/>
                <w:bCs/>
                <w:szCs w:val="20"/>
              </w:rPr>
              <w:t>s</w:t>
            </w:r>
          </w:p>
        </w:tc>
        <w:tc>
          <w:tcPr>
            <w:tcW w:w="6379" w:type="dxa"/>
            <w:shd w:val="clear" w:color="auto" w:fill="D5F4FF" w:themeFill="accent2" w:themeFillTint="1A"/>
          </w:tcPr>
          <w:p w14:paraId="0ACD542E" w14:textId="2D5A6496" w:rsidR="00C80381" w:rsidRPr="00E461E6" w:rsidRDefault="00B121DB" w:rsidP="00E461E6">
            <w:pPr>
              <w:pStyle w:val="BodyText"/>
              <w:rPr>
                <w:rFonts w:cstheme="minorHAnsi"/>
                <w:b/>
                <w:bCs/>
                <w:szCs w:val="20"/>
              </w:rPr>
            </w:pPr>
            <w:r w:rsidRPr="00E461E6">
              <w:rPr>
                <w:rFonts w:cstheme="minorHAnsi"/>
                <w:b/>
                <w:bCs/>
                <w:szCs w:val="20"/>
              </w:rPr>
              <w:t>Sub-outcomes</w:t>
            </w:r>
          </w:p>
        </w:tc>
      </w:tr>
      <w:tr w:rsidR="00C80381" w:rsidRPr="00E461E6" w14:paraId="787389B7" w14:textId="4EFA9190" w:rsidTr="00F40F5E">
        <w:trPr>
          <w:trHeight w:val="773"/>
        </w:trPr>
        <w:tc>
          <w:tcPr>
            <w:tcW w:w="3397" w:type="dxa"/>
            <w:vMerge w:val="restart"/>
          </w:tcPr>
          <w:p w14:paraId="1EBB429F" w14:textId="77777777" w:rsidR="00C80381" w:rsidRPr="00E461E6" w:rsidRDefault="00C80381" w:rsidP="00E461E6">
            <w:pPr>
              <w:pStyle w:val="BodyText"/>
              <w:rPr>
                <w:rFonts w:cstheme="minorHAnsi"/>
                <w:szCs w:val="20"/>
              </w:rPr>
            </w:pPr>
          </w:p>
          <w:p w14:paraId="1A531436" w14:textId="0141134A" w:rsidR="00C80381" w:rsidRPr="00E461E6" w:rsidRDefault="00C80381" w:rsidP="00E461E6">
            <w:pPr>
              <w:pStyle w:val="BodyText"/>
              <w:rPr>
                <w:rFonts w:cstheme="minorHAnsi"/>
                <w:szCs w:val="20"/>
              </w:rPr>
            </w:pPr>
            <w:r w:rsidRPr="00E461E6">
              <w:rPr>
                <w:rFonts w:cstheme="minorHAnsi"/>
                <w:szCs w:val="20"/>
              </w:rPr>
              <w:t>Women’s Leadership Promoted (WLP)</w:t>
            </w:r>
          </w:p>
        </w:tc>
        <w:tc>
          <w:tcPr>
            <w:tcW w:w="6379" w:type="dxa"/>
          </w:tcPr>
          <w:p w14:paraId="003B27D3" w14:textId="244976DF" w:rsidR="00C80381" w:rsidRPr="00E461E6" w:rsidRDefault="00C80381" w:rsidP="00E461E6">
            <w:pPr>
              <w:pStyle w:val="BodyText"/>
              <w:rPr>
                <w:rFonts w:cstheme="minorHAnsi"/>
                <w:szCs w:val="20"/>
              </w:rPr>
            </w:pPr>
            <w:r w:rsidRPr="00E461E6">
              <w:rPr>
                <w:rFonts w:cstheme="minorHAnsi"/>
                <w:szCs w:val="20"/>
              </w:rPr>
              <w:t>More women and girls, in all their diversity, are respected, listened to and are influencing decision-making at all levels</w:t>
            </w:r>
            <w:r w:rsidR="00C7164E" w:rsidRPr="00E461E6">
              <w:rPr>
                <w:rFonts w:cstheme="minorHAnsi"/>
                <w:szCs w:val="20"/>
              </w:rPr>
              <w:t xml:space="preserve"> </w:t>
            </w:r>
            <w:r w:rsidR="00C7164E" w:rsidRPr="00E461E6">
              <w:rPr>
                <w:rFonts w:cstheme="minorHAnsi"/>
                <w:b/>
                <w:bCs/>
                <w:szCs w:val="20"/>
              </w:rPr>
              <w:t>(Women and girls’ voice)</w:t>
            </w:r>
            <w:r w:rsidR="00C7164E" w:rsidRPr="00E461E6">
              <w:rPr>
                <w:rFonts w:cstheme="minorHAnsi"/>
                <w:szCs w:val="20"/>
              </w:rPr>
              <w:t xml:space="preserve"> </w:t>
            </w:r>
          </w:p>
        </w:tc>
      </w:tr>
      <w:tr w:rsidR="00C80381" w:rsidRPr="00E461E6" w14:paraId="449FFE7B" w14:textId="43102910" w:rsidTr="00F40F5E">
        <w:tc>
          <w:tcPr>
            <w:tcW w:w="3397" w:type="dxa"/>
            <w:vMerge/>
          </w:tcPr>
          <w:p w14:paraId="037716F0" w14:textId="77777777" w:rsidR="00C80381" w:rsidRPr="00E461E6" w:rsidRDefault="00C80381" w:rsidP="00E461E6">
            <w:pPr>
              <w:pStyle w:val="BodyText"/>
              <w:rPr>
                <w:rFonts w:cstheme="minorHAnsi"/>
                <w:szCs w:val="20"/>
              </w:rPr>
            </w:pPr>
          </w:p>
        </w:tc>
        <w:tc>
          <w:tcPr>
            <w:tcW w:w="6379" w:type="dxa"/>
          </w:tcPr>
          <w:p w14:paraId="0AB7B4CE" w14:textId="1F208EC7" w:rsidR="00C80381" w:rsidRPr="00E461E6" w:rsidRDefault="00C80381" w:rsidP="00E461E6">
            <w:pPr>
              <w:pStyle w:val="BodyText"/>
              <w:rPr>
                <w:rFonts w:cstheme="minorHAnsi"/>
                <w:szCs w:val="20"/>
              </w:rPr>
            </w:pPr>
            <w:r w:rsidRPr="00E461E6">
              <w:rPr>
                <w:rFonts w:cstheme="minorHAnsi"/>
                <w:szCs w:val="20"/>
              </w:rPr>
              <w:t>The Pacific feminist movement has grown in depth, is better connected and their expertise is drawn upon by Pacific partners</w:t>
            </w:r>
            <w:r w:rsidR="00C7164E" w:rsidRPr="00E461E6">
              <w:rPr>
                <w:rFonts w:cstheme="minorHAnsi"/>
                <w:szCs w:val="20"/>
              </w:rPr>
              <w:t xml:space="preserve"> </w:t>
            </w:r>
            <w:r w:rsidR="00C7164E" w:rsidRPr="00E461E6">
              <w:rPr>
                <w:rFonts w:cstheme="minorHAnsi"/>
                <w:b/>
                <w:bCs/>
                <w:szCs w:val="20"/>
              </w:rPr>
              <w:t xml:space="preserve">(Pacific feminist </w:t>
            </w:r>
            <w:r w:rsidR="009A49A3" w:rsidRPr="00E461E6">
              <w:rPr>
                <w:rFonts w:cstheme="minorHAnsi"/>
                <w:b/>
                <w:bCs/>
                <w:szCs w:val="20"/>
              </w:rPr>
              <w:t>civil-society</w:t>
            </w:r>
            <w:r w:rsidR="00C7164E" w:rsidRPr="00E461E6">
              <w:rPr>
                <w:rFonts w:cstheme="minorHAnsi"/>
                <w:b/>
                <w:bCs/>
                <w:szCs w:val="20"/>
              </w:rPr>
              <w:t>)</w:t>
            </w:r>
            <w:r w:rsidR="00C7164E" w:rsidRPr="00E461E6">
              <w:rPr>
                <w:rFonts w:cstheme="minorHAnsi"/>
                <w:szCs w:val="20"/>
              </w:rPr>
              <w:t xml:space="preserve"> </w:t>
            </w:r>
          </w:p>
        </w:tc>
      </w:tr>
      <w:tr w:rsidR="00C80381" w:rsidRPr="00E461E6" w14:paraId="57C22452" w14:textId="77777777" w:rsidTr="00F40F5E">
        <w:tc>
          <w:tcPr>
            <w:tcW w:w="3397" w:type="dxa"/>
            <w:vMerge w:val="restart"/>
          </w:tcPr>
          <w:p w14:paraId="4F66F07A" w14:textId="77777777" w:rsidR="00C80381" w:rsidRPr="00E461E6" w:rsidRDefault="00C80381" w:rsidP="00E461E6">
            <w:pPr>
              <w:pStyle w:val="BodyText"/>
              <w:rPr>
                <w:rFonts w:cstheme="minorHAnsi"/>
                <w:szCs w:val="20"/>
              </w:rPr>
            </w:pPr>
          </w:p>
          <w:p w14:paraId="0E47397A" w14:textId="77777777" w:rsidR="00C80381" w:rsidRPr="00E461E6" w:rsidRDefault="00C80381" w:rsidP="00E461E6">
            <w:pPr>
              <w:pStyle w:val="BodyText"/>
              <w:rPr>
                <w:rFonts w:cstheme="minorHAnsi"/>
                <w:szCs w:val="20"/>
              </w:rPr>
            </w:pPr>
          </w:p>
          <w:p w14:paraId="05F747D7" w14:textId="3DB391DF" w:rsidR="00C80381" w:rsidRPr="00E461E6" w:rsidRDefault="00C80381" w:rsidP="00E461E6">
            <w:pPr>
              <w:pStyle w:val="BodyText"/>
              <w:rPr>
                <w:rFonts w:cstheme="minorHAnsi"/>
                <w:szCs w:val="20"/>
              </w:rPr>
            </w:pPr>
            <w:r w:rsidRPr="00E461E6">
              <w:rPr>
                <w:rFonts w:cstheme="minorHAnsi"/>
                <w:szCs w:val="20"/>
              </w:rPr>
              <w:t>Women’s Rights Realised (WRR)</w:t>
            </w:r>
          </w:p>
        </w:tc>
        <w:tc>
          <w:tcPr>
            <w:tcW w:w="6379" w:type="dxa"/>
          </w:tcPr>
          <w:p w14:paraId="7A8BAAAA" w14:textId="0B7C7989" w:rsidR="00C80381" w:rsidRPr="00E461E6" w:rsidRDefault="00C80381" w:rsidP="00E461E6">
            <w:pPr>
              <w:pStyle w:val="BodyText"/>
              <w:rPr>
                <w:rFonts w:cstheme="minorHAnsi"/>
                <w:szCs w:val="20"/>
              </w:rPr>
            </w:pPr>
            <w:r w:rsidRPr="00E461E6">
              <w:rPr>
                <w:rFonts w:cstheme="minorHAnsi"/>
                <w:szCs w:val="20"/>
              </w:rPr>
              <w:t>Diverse women and adolescent girls have improved access to quality health services, especially sexual and reproductive health</w:t>
            </w:r>
            <w:r w:rsidR="00C7164E" w:rsidRPr="00E461E6">
              <w:rPr>
                <w:rFonts w:cstheme="minorHAnsi"/>
                <w:szCs w:val="20"/>
              </w:rPr>
              <w:t xml:space="preserve"> </w:t>
            </w:r>
            <w:r w:rsidR="00C7164E" w:rsidRPr="00E461E6">
              <w:rPr>
                <w:rFonts w:cstheme="minorHAnsi"/>
                <w:b/>
                <w:bCs/>
                <w:szCs w:val="20"/>
              </w:rPr>
              <w:t>(Women’s health – SRHR)</w:t>
            </w:r>
          </w:p>
        </w:tc>
      </w:tr>
      <w:tr w:rsidR="00C80381" w:rsidRPr="00E461E6" w14:paraId="47596EFB" w14:textId="77777777" w:rsidTr="00F40F5E">
        <w:tc>
          <w:tcPr>
            <w:tcW w:w="3397" w:type="dxa"/>
            <w:vMerge/>
          </w:tcPr>
          <w:p w14:paraId="13DCED02" w14:textId="77777777" w:rsidR="00C80381" w:rsidRPr="00E461E6" w:rsidRDefault="00C80381" w:rsidP="00E461E6">
            <w:pPr>
              <w:pStyle w:val="BodyText"/>
              <w:rPr>
                <w:rFonts w:cstheme="minorHAnsi"/>
                <w:szCs w:val="20"/>
              </w:rPr>
            </w:pPr>
          </w:p>
        </w:tc>
        <w:tc>
          <w:tcPr>
            <w:tcW w:w="6379" w:type="dxa"/>
          </w:tcPr>
          <w:p w14:paraId="1D7D330E" w14:textId="74F6CC38" w:rsidR="00C80381" w:rsidRPr="00E461E6" w:rsidRDefault="00C80381" w:rsidP="00E461E6">
            <w:pPr>
              <w:pStyle w:val="BodyText"/>
              <w:rPr>
                <w:rFonts w:cstheme="minorHAnsi"/>
                <w:szCs w:val="20"/>
              </w:rPr>
            </w:pPr>
            <w:r w:rsidRPr="00E461E6">
              <w:rPr>
                <w:rFonts w:cstheme="minorHAnsi"/>
                <w:szCs w:val="20"/>
              </w:rPr>
              <w:t>Diverse women have more equitable access to resilient economic opportunities, including increased voice in economic decision-making</w:t>
            </w:r>
            <w:r w:rsidR="00C7164E" w:rsidRPr="00E461E6">
              <w:rPr>
                <w:rFonts w:cstheme="minorHAnsi"/>
                <w:szCs w:val="20"/>
              </w:rPr>
              <w:t xml:space="preserve"> </w:t>
            </w:r>
            <w:r w:rsidR="00C7164E" w:rsidRPr="00E461E6">
              <w:rPr>
                <w:rFonts w:cstheme="minorHAnsi"/>
                <w:b/>
                <w:bCs/>
                <w:szCs w:val="20"/>
              </w:rPr>
              <w:t>(Women’s Economic Empowerment)</w:t>
            </w:r>
            <w:r w:rsidR="00C7164E" w:rsidRPr="00E461E6">
              <w:rPr>
                <w:rFonts w:cstheme="minorHAnsi"/>
                <w:szCs w:val="20"/>
              </w:rPr>
              <w:t xml:space="preserve"> </w:t>
            </w:r>
          </w:p>
        </w:tc>
      </w:tr>
      <w:tr w:rsidR="00C80381" w:rsidRPr="00E461E6" w14:paraId="6DCD70F3" w14:textId="77777777" w:rsidTr="00F40F5E">
        <w:tc>
          <w:tcPr>
            <w:tcW w:w="3397" w:type="dxa"/>
            <w:vMerge/>
          </w:tcPr>
          <w:p w14:paraId="5B57769E" w14:textId="77777777" w:rsidR="00C80381" w:rsidRPr="00E461E6" w:rsidRDefault="00C80381" w:rsidP="00E461E6">
            <w:pPr>
              <w:pStyle w:val="BodyText"/>
              <w:rPr>
                <w:rFonts w:cstheme="minorHAnsi"/>
                <w:szCs w:val="20"/>
              </w:rPr>
            </w:pPr>
          </w:p>
        </w:tc>
        <w:tc>
          <w:tcPr>
            <w:tcW w:w="6379" w:type="dxa"/>
          </w:tcPr>
          <w:p w14:paraId="456E7B0B" w14:textId="471236AA" w:rsidR="00C80381" w:rsidRPr="00E461E6" w:rsidRDefault="00C80381" w:rsidP="00E461E6">
            <w:pPr>
              <w:pStyle w:val="BodyText"/>
              <w:rPr>
                <w:rFonts w:cstheme="minorHAnsi"/>
                <w:szCs w:val="20"/>
              </w:rPr>
            </w:pPr>
            <w:r w:rsidRPr="00E461E6">
              <w:rPr>
                <w:rFonts w:cstheme="minorHAnsi"/>
                <w:szCs w:val="20"/>
              </w:rPr>
              <w:t>Violence against women and children is reduced and survivors have access to quality support services, including in times of disasters</w:t>
            </w:r>
            <w:r w:rsidR="00C7164E" w:rsidRPr="00E461E6">
              <w:rPr>
                <w:rFonts w:cstheme="minorHAnsi"/>
                <w:szCs w:val="20"/>
              </w:rPr>
              <w:t xml:space="preserve"> </w:t>
            </w:r>
            <w:r w:rsidR="00C7164E" w:rsidRPr="00E461E6">
              <w:rPr>
                <w:rFonts w:cstheme="minorHAnsi"/>
                <w:b/>
                <w:bCs/>
                <w:szCs w:val="20"/>
              </w:rPr>
              <w:t>(Women’s safety)</w:t>
            </w:r>
          </w:p>
        </w:tc>
      </w:tr>
      <w:tr w:rsidR="00C80381" w:rsidRPr="00E461E6" w14:paraId="1C7EC452" w14:textId="77777777" w:rsidTr="00F40F5E">
        <w:tc>
          <w:tcPr>
            <w:tcW w:w="3397" w:type="dxa"/>
            <w:vMerge w:val="restart"/>
          </w:tcPr>
          <w:p w14:paraId="3FC28CB8" w14:textId="6A81EEA0" w:rsidR="00C80381" w:rsidRPr="00E461E6" w:rsidRDefault="00C80381" w:rsidP="00E461E6">
            <w:pPr>
              <w:pStyle w:val="BodyText"/>
              <w:rPr>
                <w:rFonts w:cstheme="minorHAnsi"/>
                <w:szCs w:val="20"/>
              </w:rPr>
            </w:pPr>
            <w:r w:rsidRPr="00E461E6">
              <w:rPr>
                <w:rFonts w:cstheme="minorHAnsi"/>
                <w:szCs w:val="20"/>
              </w:rPr>
              <w:t xml:space="preserve">Regional effectiveness and Pacific ownership </w:t>
            </w:r>
          </w:p>
        </w:tc>
        <w:tc>
          <w:tcPr>
            <w:tcW w:w="6379" w:type="dxa"/>
          </w:tcPr>
          <w:p w14:paraId="259D3ECB" w14:textId="67E1AFEC" w:rsidR="00C80381" w:rsidRPr="00E461E6" w:rsidRDefault="00C80381" w:rsidP="00E461E6">
            <w:pPr>
              <w:pStyle w:val="BodyText"/>
              <w:rPr>
                <w:rFonts w:cstheme="minorHAnsi"/>
                <w:szCs w:val="20"/>
              </w:rPr>
            </w:pPr>
            <w:r w:rsidRPr="00E461E6">
              <w:rPr>
                <w:rFonts w:cstheme="minorHAnsi"/>
                <w:szCs w:val="20"/>
              </w:rPr>
              <w:t>Pacific Governments and development partners are implementing programs and policies that support gender equality</w:t>
            </w:r>
            <w:r w:rsidR="00C7164E" w:rsidRPr="00E461E6">
              <w:rPr>
                <w:rFonts w:cstheme="minorHAnsi"/>
                <w:b/>
                <w:bCs/>
                <w:szCs w:val="20"/>
              </w:rPr>
              <w:t xml:space="preserve"> (Gender mainstreaming) </w:t>
            </w:r>
          </w:p>
        </w:tc>
      </w:tr>
      <w:tr w:rsidR="00C80381" w:rsidRPr="00E461E6" w14:paraId="64074627" w14:textId="77777777" w:rsidTr="00F40F5E">
        <w:tc>
          <w:tcPr>
            <w:tcW w:w="3397" w:type="dxa"/>
            <w:vMerge/>
          </w:tcPr>
          <w:p w14:paraId="3CB42123" w14:textId="77777777" w:rsidR="00C80381" w:rsidRPr="00E461E6" w:rsidRDefault="00C80381" w:rsidP="00E461E6">
            <w:pPr>
              <w:pStyle w:val="BodyText"/>
              <w:rPr>
                <w:rFonts w:cstheme="minorHAnsi"/>
                <w:szCs w:val="20"/>
              </w:rPr>
            </w:pPr>
          </w:p>
        </w:tc>
        <w:tc>
          <w:tcPr>
            <w:tcW w:w="6379" w:type="dxa"/>
          </w:tcPr>
          <w:p w14:paraId="65680EA9" w14:textId="1C861BC5" w:rsidR="00C80381" w:rsidRPr="00E461E6" w:rsidRDefault="00C80381" w:rsidP="00E461E6">
            <w:pPr>
              <w:pStyle w:val="BodyText"/>
              <w:rPr>
                <w:rFonts w:cstheme="minorHAnsi"/>
                <w:szCs w:val="20"/>
              </w:rPr>
            </w:pPr>
            <w:r w:rsidRPr="00E461E6">
              <w:rPr>
                <w:rFonts w:cstheme="minorHAnsi"/>
                <w:szCs w:val="20"/>
              </w:rPr>
              <w:t>There is robust engagement, cooperation and mutual sharing between regional agencies and intergovernmental organisations to deliver on gender equality commitments</w:t>
            </w:r>
            <w:r w:rsidR="00C7164E" w:rsidRPr="00E461E6">
              <w:rPr>
                <w:rFonts w:cstheme="minorHAnsi"/>
                <w:szCs w:val="20"/>
              </w:rPr>
              <w:t xml:space="preserve"> </w:t>
            </w:r>
            <w:r w:rsidR="00C7164E" w:rsidRPr="00E461E6">
              <w:rPr>
                <w:rFonts w:cstheme="minorHAnsi"/>
                <w:b/>
                <w:bCs/>
                <w:szCs w:val="20"/>
              </w:rPr>
              <w:t>(Pacific ownership)</w:t>
            </w:r>
            <w:r w:rsidR="00C7164E" w:rsidRPr="00E461E6">
              <w:rPr>
                <w:rFonts w:cstheme="minorHAnsi"/>
                <w:szCs w:val="20"/>
              </w:rPr>
              <w:t xml:space="preserve"> </w:t>
            </w:r>
          </w:p>
        </w:tc>
      </w:tr>
    </w:tbl>
    <w:p w14:paraId="64D829D6" w14:textId="3EA2D555" w:rsidR="003A6E90" w:rsidRPr="00E461E6" w:rsidRDefault="003A6E90" w:rsidP="00E461E6">
      <w:pPr>
        <w:pStyle w:val="Heading1"/>
      </w:pPr>
      <w:bookmarkStart w:id="3" w:name="_Toc144055342"/>
      <w:r w:rsidRPr="00E461E6">
        <w:lastRenderedPageBreak/>
        <w:t>Program components</w:t>
      </w:r>
      <w:bookmarkEnd w:id="3"/>
      <w:r w:rsidRPr="00E461E6">
        <w:t xml:space="preserve"> </w:t>
      </w:r>
    </w:p>
    <w:p w14:paraId="4A0DFA04" w14:textId="57ED69BB" w:rsidR="004A7DCE" w:rsidRPr="00E461E6" w:rsidRDefault="003A6E90" w:rsidP="00E461E6">
      <w:pPr>
        <w:pStyle w:val="BodyText"/>
        <w:rPr>
          <w:rStyle w:val="normaltextrun"/>
          <w:rFonts w:cstheme="minorHAnsi"/>
          <w:szCs w:val="20"/>
        </w:rPr>
      </w:pPr>
      <w:r w:rsidRPr="00E461E6">
        <w:rPr>
          <w:rStyle w:val="normaltextrun"/>
          <w:rFonts w:cstheme="minorHAnsi"/>
          <w:szCs w:val="20"/>
        </w:rPr>
        <w:t xml:space="preserve">Implementation of PWL is through complementary partnerships with SPC, targeted Pacific women-led civil society organisations, including Pacific Women’s Funds, Governance Board </w:t>
      </w:r>
      <w:r w:rsidR="00591FFB" w:rsidRPr="00E461E6">
        <w:rPr>
          <w:rStyle w:val="normaltextrun"/>
          <w:rFonts w:cstheme="minorHAnsi"/>
          <w:szCs w:val="20"/>
        </w:rPr>
        <w:t>funds</w:t>
      </w:r>
      <w:r w:rsidRPr="00E461E6">
        <w:rPr>
          <w:rStyle w:val="normaltextrun"/>
          <w:rFonts w:cstheme="minorHAnsi"/>
          <w:szCs w:val="20"/>
        </w:rPr>
        <w:t xml:space="preserve"> and DFAT bilateral and regional gender projects (including projects with Pacific civil-society, INGOs and UN agencies). </w:t>
      </w:r>
    </w:p>
    <w:p w14:paraId="6521FC6E" w14:textId="0FC9C16C" w:rsidR="003A6E90" w:rsidRPr="00E461E6" w:rsidRDefault="003A6E90" w:rsidP="00E461E6">
      <w:pPr>
        <w:pStyle w:val="BodyText"/>
        <w:rPr>
          <w:rStyle w:val="normaltextrun"/>
          <w:rFonts w:cstheme="minorHAnsi"/>
          <w:szCs w:val="20"/>
        </w:rPr>
      </w:pPr>
      <w:r w:rsidRPr="00E461E6">
        <w:rPr>
          <w:rStyle w:val="normaltextrun"/>
          <w:rFonts w:cstheme="minorHAnsi"/>
          <w:szCs w:val="20"/>
        </w:rPr>
        <w:t xml:space="preserve">The components of the portfolio include:  </w:t>
      </w:r>
    </w:p>
    <w:p w14:paraId="63DE0623" w14:textId="34F76258" w:rsidR="003A6E90" w:rsidRPr="00E461E6" w:rsidRDefault="003A6E90" w:rsidP="00E461E6">
      <w:pPr>
        <w:pStyle w:val="BodyText"/>
        <w:rPr>
          <w:rStyle w:val="normaltextrun"/>
          <w:rFonts w:cstheme="minorHAnsi"/>
          <w:szCs w:val="20"/>
        </w:rPr>
      </w:pPr>
      <w:r w:rsidRPr="00E461E6">
        <w:rPr>
          <w:rStyle w:val="Strong"/>
          <w:rFonts w:cstheme="minorHAnsi"/>
          <w:szCs w:val="20"/>
        </w:rPr>
        <w:t>The Pacific Community (SPC) as a key implementing partner of PWL.</w:t>
      </w:r>
      <w:r w:rsidR="004A7DCE" w:rsidRPr="00E461E6">
        <w:rPr>
          <w:rStyle w:val="Strong"/>
          <w:rFonts w:cstheme="minorHAnsi"/>
          <w:szCs w:val="20"/>
        </w:rPr>
        <w:t xml:space="preserve"> </w:t>
      </w:r>
      <w:r w:rsidR="004A7DCE" w:rsidRPr="00E461E6">
        <w:rPr>
          <w:rStyle w:val="Strong"/>
          <w:rFonts w:cstheme="minorHAnsi"/>
          <w:b w:val="0"/>
          <w:bCs w:val="0"/>
          <w:szCs w:val="20"/>
        </w:rPr>
        <w:t>PWL</w:t>
      </w:r>
      <w:r w:rsidRPr="00E461E6">
        <w:rPr>
          <w:rStyle w:val="normaltextrun"/>
          <w:rFonts w:cstheme="minorHAnsi"/>
          <w:szCs w:val="20"/>
        </w:rPr>
        <w:t xml:space="preserve"> at SP</w:t>
      </w:r>
      <w:r w:rsidR="004A7DCE" w:rsidRPr="00E461E6">
        <w:rPr>
          <w:rStyle w:val="normaltextrun"/>
          <w:rFonts w:cstheme="minorHAnsi"/>
          <w:szCs w:val="20"/>
        </w:rPr>
        <w:t>C</w:t>
      </w:r>
      <w:r w:rsidRPr="00E461E6">
        <w:rPr>
          <w:rStyle w:val="normaltextrun"/>
          <w:rFonts w:cstheme="minorHAnsi"/>
          <w:szCs w:val="20"/>
        </w:rPr>
        <w:t xml:space="preserve"> sits within SPC’s Human Rights and Social Development (HRSD) division and supports the implementation of key regional commitments outlined in the Pacific Leaders’ Gender Equality Declaration, the Pacific Platform for Action on Gender Equality and Women’s Human Rights, and the outcomes of the Triennial Conference of Pacific Women. </w:t>
      </w:r>
    </w:p>
    <w:p w14:paraId="579E686C" w14:textId="1FA1B949" w:rsidR="003A6E90" w:rsidRPr="00E461E6" w:rsidRDefault="003A6E90" w:rsidP="00E461E6">
      <w:pPr>
        <w:pStyle w:val="BodyText"/>
        <w:rPr>
          <w:rStyle w:val="normaltextrun"/>
          <w:rFonts w:cstheme="minorHAnsi"/>
          <w:szCs w:val="20"/>
        </w:rPr>
      </w:pPr>
      <w:r w:rsidRPr="00E461E6">
        <w:rPr>
          <w:rStyle w:val="normaltextrun"/>
          <w:rFonts w:cstheme="minorHAnsi"/>
          <w:szCs w:val="20"/>
        </w:rPr>
        <w:t xml:space="preserve">Through PWL, SPC provides technical, convening and funding support to government ministries, civil society, and other partners, while also acting as Secretariat for the PWL Governance Board. </w:t>
      </w:r>
    </w:p>
    <w:p w14:paraId="1975BEF3" w14:textId="5B7BADE6" w:rsidR="003A6E90" w:rsidRPr="00E461E6" w:rsidRDefault="003A6E90" w:rsidP="00E461E6">
      <w:pPr>
        <w:pStyle w:val="BodyText"/>
        <w:rPr>
          <w:rFonts w:cstheme="minorHAnsi"/>
          <w:szCs w:val="20"/>
        </w:rPr>
      </w:pPr>
      <w:r w:rsidRPr="00E461E6">
        <w:rPr>
          <w:rStyle w:val="Strong"/>
          <w:rFonts w:cstheme="minorHAnsi"/>
          <w:szCs w:val="20"/>
        </w:rPr>
        <w:t>Pacific Women’s Funds</w:t>
      </w:r>
      <w:r w:rsidRPr="00E461E6">
        <w:rPr>
          <w:rStyle w:val="normaltextrun"/>
          <w:rFonts w:cstheme="minorHAnsi"/>
          <w:szCs w:val="20"/>
        </w:rPr>
        <w:t xml:space="preserve"> are supported to expand their work with women’s rights organisations and human rights defenders in the Pacific. This includes funding their advocacy activities to draw more resources for work towards gender equality to the region and funds to support the </w:t>
      </w:r>
      <w:r w:rsidR="00925FBA" w:rsidRPr="00E461E6">
        <w:rPr>
          <w:rStyle w:val="normaltextrun"/>
          <w:rFonts w:cstheme="minorHAnsi"/>
          <w:szCs w:val="20"/>
        </w:rPr>
        <w:t>establishment</w:t>
      </w:r>
      <w:r w:rsidRPr="00E461E6">
        <w:rPr>
          <w:rStyle w:val="normaltextrun"/>
          <w:rFonts w:cstheme="minorHAnsi"/>
          <w:szCs w:val="20"/>
        </w:rPr>
        <w:t xml:space="preserve"> of the first Pacific Feminist Fund.</w:t>
      </w:r>
    </w:p>
    <w:p w14:paraId="552B2819" w14:textId="3EA2B3F8" w:rsidR="003A6E90" w:rsidRPr="00E461E6" w:rsidRDefault="003A6E90" w:rsidP="00E461E6">
      <w:pPr>
        <w:pStyle w:val="BodyText"/>
        <w:rPr>
          <w:rStyle w:val="normaltextrun"/>
          <w:rFonts w:cstheme="minorHAnsi"/>
          <w:szCs w:val="20"/>
        </w:rPr>
      </w:pPr>
      <w:r w:rsidRPr="00E461E6">
        <w:rPr>
          <w:rStyle w:val="Strong"/>
          <w:rFonts w:cstheme="minorHAnsi"/>
          <w:szCs w:val="20"/>
        </w:rPr>
        <w:t>DFAT bilateral programs</w:t>
      </w:r>
      <w:r w:rsidRPr="00E461E6">
        <w:rPr>
          <w:rStyle w:val="normaltextrun"/>
          <w:rFonts w:cstheme="minorHAnsi"/>
          <w:color w:val="1A1717" w:themeColor="accent1" w:themeShade="BF"/>
          <w:szCs w:val="20"/>
        </w:rPr>
        <w:t xml:space="preserve"> </w:t>
      </w:r>
      <w:r w:rsidRPr="00E461E6">
        <w:rPr>
          <w:rStyle w:val="normaltextrun"/>
          <w:rFonts w:cstheme="minorHAnsi"/>
          <w:szCs w:val="20"/>
        </w:rPr>
        <w:t xml:space="preserve">manage and fund country-level gender projects. Importantly, bilateral programs have autonomy in design, delivery and governance, but their gender programming </w:t>
      </w:r>
      <w:r w:rsidR="00925FBA" w:rsidRPr="00E461E6">
        <w:rPr>
          <w:rStyle w:val="normaltextrun"/>
          <w:rFonts w:cstheme="minorHAnsi"/>
          <w:szCs w:val="20"/>
        </w:rPr>
        <w:t>aligns</w:t>
      </w:r>
      <w:r w:rsidRPr="00E461E6">
        <w:rPr>
          <w:rStyle w:val="normaltextrun"/>
          <w:rFonts w:cstheme="minorHAnsi"/>
          <w:szCs w:val="20"/>
        </w:rPr>
        <w:t xml:space="preserve"> with the PWL goal and outcomes, and they will report results into the P</w:t>
      </w:r>
      <w:r w:rsidR="00465053" w:rsidRPr="00E461E6">
        <w:rPr>
          <w:rStyle w:val="normaltextrun"/>
          <w:rFonts w:cstheme="minorHAnsi"/>
          <w:szCs w:val="20"/>
        </w:rPr>
        <w:t>acific Women Lead Enabling Services (PWLES)</w:t>
      </w:r>
      <w:r w:rsidRPr="00E461E6">
        <w:rPr>
          <w:rStyle w:val="normaltextrun"/>
          <w:rFonts w:cstheme="minorHAnsi"/>
          <w:szCs w:val="20"/>
        </w:rPr>
        <w:t xml:space="preserve">. </w:t>
      </w:r>
    </w:p>
    <w:p w14:paraId="73AE2D48" w14:textId="77777777" w:rsidR="003A6E90" w:rsidRPr="00E461E6" w:rsidRDefault="003A6E90" w:rsidP="00E461E6">
      <w:pPr>
        <w:pStyle w:val="BodyText"/>
        <w:rPr>
          <w:rFonts w:cstheme="minorHAnsi"/>
          <w:szCs w:val="20"/>
        </w:rPr>
      </w:pPr>
      <w:r w:rsidRPr="00E461E6">
        <w:rPr>
          <w:rStyle w:val="Strong"/>
          <w:rFonts w:cstheme="minorHAnsi"/>
          <w:szCs w:val="20"/>
        </w:rPr>
        <w:t>DFAT regional program</w:t>
      </w:r>
      <w:r w:rsidRPr="00E461E6">
        <w:rPr>
          <w:rStyle w:val="normaltextrun"/>
          <w:rFonts w:cstheme="minorHAnsi"/>
          <w:color w:val="1A1717" w:themeColor="accent1" w:themeShade="BF"/>
          <w:szCs w:val="20"/>
        </w:rPr>
        <w:t xml:space="preserve"> </w:t>
      </w:r>
      <w:r w:rsidRPr="00E461E6">
        <w:rPr>
          <w:rStyle w:val="normaltextrun"/>
          <w:rFonts w:cstheme="minorHAnsi"/>
          <w:szCs w:val="20"/>
        </w:rPr>
        <w:t>manages direct funding arrangements for regional gender projects, including (but not limited to) UN Women’s Markets for Change and Pacific Partnership to End Violence Against Women and Girls, and UNFPAs Transformative Agenda program. These projects are also aligned with the PWL goal and outcomes, and report results into the PWLES.</w:t>
      </w:r>
    </w:p>
    <w:p w14:paraId="7C0C1A10" w14:textId="459D4312" w:rsidR="003A6E90" w:rsidRPr="00E461E6" w:rsidRDefault="003A6E90" w:rsidP="00E461E6">
      <w:pPr>
        <w:pStyle w:val="BodyText"/>
        <w:rPr>
          <w:rStyle w:val="eop"/>
          <w:rFonts w:cstheme="minorHAnsi"/>
          <w:szCs w:val="20"/>
        </w:rPr>
      </w:pPr>
      <w:r w:rsidRPr="00E461E6">
        <w:rPr>
          <w:rStyle w:val="Strong"/>
          <w:rFonts w:cstheme="minorHAnsi"/>
          <w:szCs w:val="20"/>
        </w:rPr>
        <w:t>Pacific Women Lead Enabling Services</w:t>
      </w:r>
      <w:r w:rsidRPr="00E461E6">
        <w:rPr>
          <w:rStyle w:val="normaltextrun"/>
          <w:rFonts w:cstheme="minorHAnsi"/>
          <w:b/>
          <w:bCs/>
          <w:szCs w:val="20"/>
        </w:rPr>
        <w:t xml:space="preserve"> </w:t>
      </w:r>
      <w:r w:rsidRPr="00E461E6">
        <w:rPr>
          <w:rStyle w:val="normaltextrun"/>
          <w:rFonts w:cstheme="minorHAnsi"/>
          <w:szCs w:val="20"/>
        </w:rPr>
        <w:t>(PWLES) managed by DT Global, provides support to SPC and DFAT to implement PWL. This includes whole-of-portfolio monitoring, evaluation, and learning (MEL), partnership brokering and the delivery of an independent Quality and Technical Assurance Group (QTAG).</w:t>
      </w:r>
      <w:r w:rsidRPr="00E461E6">
        <w:rPr>
          <w:rStyle w:val="eop"/>
          <w:rFonts w:cstheme="minorHAnsi"/>
          <w:szCs w:val="20"/>
        </w:rPr>
        <w:t> It is the role of the MEL team within the PWLES to compile a yearly whole-of-portfolio progress report, which brings together all the above components of PWL</w:t>
      </w:r>
      <w:r w:rsidRPr="00E461E6">
        <w:rPr>
          <w:rStyle w:val="FootnoteReference"/>
          <w:rFonts w:cstheme="minorHAnsi"/>
          <w:szCs w:val="20"/>
        </w:rPr>
        <w:footnoteReference w:id="2"/>
      </w:r>
      <w:r w:rsidRPr="00E461E6">
        <w:rPr>
          <w:rStyle w:val="eop"/>
          <w:rFonts w:cstheme="minorHAnsi"/>
          <w:szCs w:val="20"/>
        </w:rPr>
        <w:t xml:space="preserve">. </w:t>
      </w:r>
    </w:p>
    <w:p w14:paraId="1D2C6657" w14:textId="28FD10B1" w:rsidR="00C80381" w:rsidRPr="00E461E6" w:rsidRDefault="00C80381" w:rsidP="00E461E6">
      <w:pPr>
        <w:pStyle w:val="Heading1"/>
      </w:pPr>
      <w:bookmarkStart w:id="4" w:name="_Toc144055343"/>
      <w:r w:rsidRPr="00E461E6">
        <w:t>Pacific Women Lead Governance Board</w:t>
      </w:r>
      <w:bookmarkEnd w:id="4"/>
    </w:p>
    <w:p w14:paraId="0B7B7C90" w14:textId="4922222D" w:rsidR="008357BE" w:rsidRPr="00E461E6" w:rsidRDefault="008357BE" w:rsidP="00E461E6">
      <w:pPr>
        <w:pStyle w:val="BodyText"/>
        <w:rPr>
          <w:rStyle w:val="normaltextrun"/>
          <w:rFonts w:cstheme="minorHAnsi"/>
          <w:szCs w:val="20"/>
        </w:rPr>
      </w:pPr>
      <w:r w:rsidRPr="00E461E6">
        <w:rPr>
          <w:rStyle w:val="normaltextrun"/>
          <w:rFonts w:cstheme="minorHAnsi"/>
          <w:szCs w:val="20"/>
        </w:rPr>
        <w:t>The PWL Governance Board is made up of 1</w:t>
      </w:r>
      <w:r w:rsidR="00E461E6">
        <w:rPr>
          <w:rStyle w:val="normaltextrun"/>
          <w:rFonts w:cstheme="minorHAnsi"/>
          <w:szCs w:val="20"/>
        </w:rPr>
        <w:t>3</w:t>
      </w:r>
      <w:r w:rsidRPr="00E461E6">
        <w:rPr>
          <w:rStyle w:val="normaltextrun"/>
          <w:rFonts w:cstheme="minorHAnsi"/>
          <w:szCs w:val="20"/>
        </w:rPr>
        <w:t xml:space="preserve"> members, 12 of wh</w:t>
      </w:r>
      <w:r w:rsidR="00C7164E" w:rsidRPr="00E461E6">
        <w:rPr>
          <w:rStyle w:val="normaltextrun"/>
          <w:rFonts w:cstheme="minorHAnsi"/>
          <w:szCs w:val="20"/>
        </w:rPr>
        <w:t xml:space="preserve">om are </w:t>
      </w:r>
      <w:r w:rsidRPr="00E461E6">
        <w:rPr>
          <w:rStyle w:val="normaltextrun"/>
          <w:rFonts w:cstheme="minorHAnsi"/>
          <w:szCs w:val="20"/>
        </w:rPr>
        <w:t xml:space="preserve">from the </w:t>
      </w:r>
      <w:r w:rsidR="00C7164E" w:rsidRPr="00E461E6">
        <w:rPr>
          <w:rStyle w:val="normaltextrun"/>
          <w:rFonts w:cstheme="minorHAnsi"/>
          <w:szCs w:val="20"/>
        </w:rPr>
        <w:t xml:space="preserve">Pacific </w:t>
      </w:r>
      <w:r w:rsidRPr="00E461E6">
        <w:rPr>
          <w:rStyle w:val="normaltextrun"/>
          <w:rFonts w:cstheme="minorHAnsi"/>
          <w:szCs w:val="20"/>
        </w:rPr>
        <w:t xml:space="preserve">region. DFAT’s Assist Secretary of the Pacific Development Branch is an ex-officio member of the Board. </w:t>
      </w:r>
    </w:p>
    <w:p w14:paraId="03EC4B51" w14:textId="03C3F5C7" w:rsidR="00C80381" w:rsidRPr="00E461E6" w:rsidRDefault="008357BE" w:rsidP="00E461E6">
      <w:pPr>
        <w:pStyle w:val="BodyText"/>
        <w:rPr>
          <w:rFonts w:cstheme="minorHAnsi"/>
          <w:szCs w:val="20"/>
        </w:rPr>
      </w:pPr>
      <w:r w:rsidRPr="00E461E6">
        <w:rPr>
          <w:rFonts w:cstheme="minorHAnsi"/>
          <w:szCs w:val="20"/>
        </w:rPr>
        <w:t xml:space="preserve">The Governance Board has a direct strategy and decision-making role in relation to PWL activities managed by SPC. The Board will receive reporting on outcomes for all </w:t>
      </w:r>
      <w:r w:rsidR="00465053" w:rsidRPr="00E461E6">
        <w:rPr>
          <w:rFonts w:cstheme="minorHAnsi"/>
          <w:szCs w:val="20"/>
        </w:rPr>
        <w:t xml:space="preserve">other </w:t>
      </w:r>
      <w:r w:rsidRPr="00E461E6">
        <w:rPr>
          <w:rFonts w:cstheme="minorHAnsi"/>
          <w:szCs w:val="20"/>
        </w:rPr>
        <w:t>portfolio components through the PWL Annual Progress Report, compiled by the PWLES MEL Team</w:t>
      </w:r>
      <w:r w:rsidR="00C7164E" w:rsidRPr="00E461E6">
        <w:rPr>
          <w:rFonts w:cstheme="minorHAnsi"/>
          <w:szCs w:val="20"/>
        </w:rPr>
        <w:t xml:space="preserve">, but does not provide direct strategy advice or have a decision-making role </w:t>
      </w:r>
      <w:r w:rsidR="00DA6B17" w:rsidRPr="00E461E6">
        <w:rPr>
          <w:rFonts w:cstheme="minorHAnsi"/>
          <w:szCs w:val="20"/>
        </w:rPr>
        <w:t xml:space="preserve">over </w:t>
      </w:r>
      <w:r w:rsidR="00601D45" w:rsidRPr="00E461E6">
        <w:rPr>
          <w:rFonts w:cstheme="minorHAnsi"/>
          <w:szCs w:val="20"/>
        </w:rPr>
        <w:t xml:space="preserve">the DFAT bilateral </w:t>
      </w:r>
      <w:r w:rsidR="00A4553E" w:rsidRPr="00E461E6">
        <w:rPr>
          <w:rFonts w:cstheme="minorHAnsi"/>
          <w:szCs w:val="20"/>
        </w:rPr>
        <w:t>components</w:t>
      </w:r>
      <w:r w:rsidR="00601D45" w:rsidRPr="00E461E6">
        <w:rPr>
          <w:rFonts w:cstheme="minorHAnsi"/>
          <w:szCs w:val="20"/>
        </w:rPr>
        <w:t xml:space="preserve"> or Women’s Funds </w:t>
      </w:r>
      <w:r w:rsidR="00A4553E" w:rsidRPr="00E461E6">
        <w:rPr>
          <w:rFonts w:cstheme="minorHAnsi"/>
          <w:szCs w:val="20"/>
        </w:rPr>
        <w:t>component of PWL</w:t>
      </w:r>
      <w:r w:rsidR="00601D45" w:rsidRPr="00E461E6">
        <w:rPr>
          <w:rFonts w:cstheme="minorHAnsi"/>
          <w:szCs w:val="20"/>
        </w:rPr>
        <w:t xml:space="preserve">. </w:t>
      </w:r>
    </w:p>
    <w:p w14:paraId="5B55079C" w14:textId="75ED81EE" w:rsidR="006B6948" w:rsidRDefault="00C80381" w:rsidP="00E461E6">
      <w:pPr>
        <w:pStyle w:val="BodyText"/>
        <w:rPr>
          <w:rFonts w:cstheme="minorHAnsi"/>
          <w:szCs w:val="20"/>
        </w:rPr>
      </w:pPr>
      <w:r w:rsidRPr="00E461E6">
        <w:rPr>
          <w:rFonts w:cstheme="minorHAnsi"/>
          <w:szCs w:val="20"/>
        </w:rPr>
        <w:t xml:space="preserve">Under the SPC-managed component, AUD 5 million has been set aside for activities </w:t>
      </w:r>
      <w:r w:rsidR="00A4553E" w:rsidRPr="00E461E6">
        <w:rPr>
          <w:rFonts w:cstheme="minorHAnsi"/>
          <w:szCs w:val="20"/>
        </w:rPr>
        <w:t xml:space="preserve">funded </w:t>
      </w:r>
      <w:r w:rsidRPr="00E461E6">
        <w:rPr>
          <w:rFonts w:cstheme="minorHAnsi"/>
          <w:szCs w:val="20"/>
        </w:rPr>
        <w:t xml:space="preserve">at the discretion of the Governance Board. By making decisions on the allocation of these funds, the Board is more directly engaging in gender equality programming and decision making in the region. These activities may be regional or multi-country in scale including to add value to and build on national activities. </w:t>
      </w:r>
      <w:r w:rsidR="008357BE" w:rsidRPr="00E461E6">
        <w:rPr>
          <w:rFonts w:cstheme="minorHAnsi"/>
          <w:szCs w:val="20"/>
        </w:rPr>
        <w:t xml:space="preserve">As the Secretariat for the Governance Board, SPC has developed seven criteria to guide the use of the </w:t>
      </w:r>
      <w:r w:rsidR="00B67359" w:rsidRPr="00E461E6">
        <w:rPr>
          <w:rFonts w:cstheme="minorHAnsi"/>
          <w:szCs w:val="20"/>
        </w:rPr>
        <w:t xml:space="preserve">Board </w:t>
      </w:r>
      <w:r w:rsidR="008357BE" w:rsidRPr="00E461E6">
        <w:rPr>
          <w:rFonts w:cstheme="minorHAnsi"/>
          <w:szCs w:val="20"/>
        </w:rPr>
        <w:t>funds. The seven criteria include: 1) alignment with PWL outcomes; 2) Pacific-led approaches; 3) regional or multi-country in scale; 4) promoting transformational change; 5) development effectiveness; 6) diversity and inclusion; 7) informed by research, evidence and data.</w:t>
      </w:r>
    </w:p>
    <w:p w14:paraId="535B8432" w14:textId="410E02D6" w:rsidR="007C4D5C" w:rsidRPr="00E461E6" w:rsidRDefault="007C4D5C" w:rsidP="00E461E6">
      <w:pPr>
        <w:pStyle w:val="BodyText"/>
        <w:rPr>
          <w:rFonts w:cstheme="minorHAnsi"/>
          <w:szCs w:val="20"/>
        </w:rPr>
      </w:pPr>
      <w:r>
        <w:rPr>
          <w:rFonts w:cstheme="minorHAnsi"/>
          <w:szCs w:val="20"/>
        </w:rPr>
        <w:lastRenderedPageBreak/>
        <w:t>At this point in time, there is no Palau representative on the Pacific Women Lead Governance Board.</w:t>
      </w:r>
    </w:p>
    <w:p w14:paraId="12D025F0" w14:textId="3E942F39" w:rsidR="0018387A" w:rsidRPr="00E461E6" w:rsidRDefault="00A8797F" w:rsidP="00E461E6">
      <w:pPr>
        <w:pStyle w:val="Heading1"/>
      </w:pPr>
      <w:bookmarkStart w:id="5" w:name="_Toc144055344"/>
      <w:r w:rsidRPr="00E461E6">
        <w:t>Brief purpose</w:t>
      </w:r>
      <w:bookmarkEnd w:id="5"/>
      <w:r w:rsidRPr="00E461E6">
        <w:t xml:space="preserve"> </w:t>
      </w:r>
    </w:p>
    <w:p w14:paraId="043BE130" w14:textId="61FE047B" w:rsidR="009F27FA" w:rsidRPr="00E461E6" w:rsidRDefault="00085363" w:rsidP="00E461E6">
      <w:pPr>
        <w:pStyle w:val="BodyText"/>
        <w:rPr>
          <w:rFonts w:cstheme="minorHAnsi"/>
          <w:szCs w:val="20"/>
        </w:rPr>
      </w:pPr>
      <w:r w:rsidRPr="00E461E6">
        <w:rPr>
          <w:rFonts w:cstheme="minorHAnsi"/>
          <w:szCs w:val="20"/>
        </w:rPr>
        <w:t xml:space="preserve">This </w:t>
      </w:r>
      <w:r w:rsidR="00086611" w:rsidRPr="00E461E6">
        <w:rPr>
          <w:rFonts w:cstheme="minorHAnsi"/>
          <w:szCs w:val="20"/>
        </w:rPr>
        <w:t>brief</w:t>
      </w:r>
      <w:r w:rsidRPr="00E461E6">
        <w:rPr>
          <w:rFonts w:cstheme="minorHAnsi"/>
          <w:szCs w:val="20"/>
        </w:rPr>
        <w:t xml:space="preserve"> provides </w:t>
      </w:r>
      <w:r w:rsidR="00086611" w:rsidRPr="00E461E6">
        <w:rPr>
          <w:rFonts w:cstheme="minorHAnsi"/>
          <w:szCs w:val="20"/>
        </w:rPr>
        <w:t>information on the</w:t>
      </w:r>
      <w:r w:rsidRPr="00E461E6">
        <w:rPr>
          <w:rFonts w:cstheme="minorHAnsi"/>
          <w:szCs w:val="20"/>
        </w:rPr>
        <w:t xml:space="preserve"> </w:t>
      </w:r>
      <w:r w:rsidR="00086611" w:rsidRPr="00E461E6">
        <w:rPr>
          <w:rFonts w:cstheme="minorHAnsi"/>
          <w:szCs w:val="20"/>
        </w:rPr>
        <w:t xml:space="preserve">gender activities </w:t>
      </w:r>
      <w:r w:rsidR="008814FE" w:rsidRPr="00E461E6">
        <w:rPr>
          <w:rFonts w:cstheme="minorHAnsi"/>
          <w:szCs w:val="20"/>
        </w:rPr>
        <w:t xml:space="preserve">funded </w:t>
      </w:r>
      <w:r w:rsidR="0018387A" w:rsidRPr="00E461E6">
        <w:rPr>
          <w:rFonts w:cstheme="minorHAnsi"/>
          <w:szCs w:val="20"/>
        </w:rPr>
        <w:t>under PWL portfolio</w:t>
      </w:r>
      <w:r w:rsidR="00126105" w:rsidRPr="00E461E6">
        <w:rPr>
          <w:rFonts w:cstheme="minorHAnsi"/>
          <w:szCs w:val="20"/>
        </w:rPr>
        <w:t xml:space="preserve"> </w:t>
      </w:r>
      <w:r w:rsidR="008814FE" w:rsidRPr="00E461E6">
        <w:rPr>
          <w:rFonts w:cstheme="minorHAnsi"/>
          <w:szCs w:val="20"/>
        </w:rPr>
        <w:t xml:space="preserve">that are being </w:t>
      </w:r>
      <w:r w:rsidR="00086611" w:rsidRPr="00E461E6">
        <w:rPr>
          <w:rFonts w:cstheme="minorHAnsi"/>
          <w:szCs w:val="20"/>
        </w:rPr>
        <w:t xml:space="preserve">implemented in </w:t>
      </w:r>
      <w:r w:rsidR="00616BDA">
        <w:rPr>
          <w:rFonts w:cstheme="minorHAnsi"/>
          <w:szCs w:val="20"/>
        </w:rPr>
        <w:t>Palau</w:t>
      </w:r>
      <w:r w:rsidRPr="00E461E6">
        <w:rPr>
          <w:rFonts w:cstheme="minorHAnsi"/>
          <w:szCs w:val="20"/>
        </w:rPr>
        <w:t xml:space="preserve">. </w:t>
      </w:r>
      <w:r w:rsidR="00086611" w:rsidRPr="00E461E6">
        <w:rPr>
          <w:rFonts w:cstheme="minorHAnsi"/>
          <w:szCs w:val="20"/>
        </w:rPr>
        <w:t xml:space="preserve">It also serves as a mechanism for the </w:t>
      </w:r>
      <w:r w:rsidR="00B121DB" w:rsidRPr="00E461E6">
        <w:rPr>
          <w:rFonts w:cstheme="minorHAnsi"/>
          <w:szCs w:val="20"/>
        </w:rPr>
        <w:t xml:space="preserve">PWLES </w:t>
      </w:r>
      <w:r w:rsidR="00086611" w:rsidRPr="00E461E6">
        <w:rPr>
          <w:rFonts w:cstheme="minorHAnsi"/>
          <w:szCs w:val="20"/>
        </w:rPr>
        <w:t xml:space="preserve">MEL team and </w:t>
      </w:r>
      <w:r w:rsidR="00616BDA">
        <w:rPr>
          <w:rFonts w:cstheme="minorHAnsi"/>
          <w:szCs w:val="20"/>
        </w:rPr>
        <w:t>Palau</w:t>
      </w:r>
      <w:r w:rsidR="00086611" w:rsidRPr="00E461E6">
        <w:rPr>
          <w:rFonts w:cstheme="minorHAnsi"/>
          <w:szCs w:val="20"/>
        </w:rPr>
        <w:t xml:space="preserve"> DFAT </w:t>
      </w:r>
      <w:r w:rsidR="00B121DB" w:rsidRPr="00E461E6">
        <w:rPr>
          <w:rFonts w:cstheme="minorHAnsi"/>
          <w:szCs w:val="20"/>
        </w:rPr>
        <w:t>P</w:t>
      </w:r>
      <w:r w:rsidR="00086611" w:rsidRPr="00E461E6">
        <w:rPr>
          <w:rFonts w:cstheme="minorHAnsi"/>
          <w:szCs w:val="20"/>
        </w:rPr>
        <w:t xml:space="preserve">ost to undertake a review of all project details (i.e., project timeframes and budgets) to ensure all information captured in the database is correct. This will be an ongoing collaborative </w:t>
      </w:r>
      <w:r w:rsidR="00147559" w:rsidRPr="00E461E6">
        <w:rPr>
          <w:rFonts w:cstheme="minorHAnsi"/>
          <w:szCs w:val="20"/>
        </w:rPr>
        <w:t>activity</w:t>
      </w:r>
      <w:r w:rsidR="00086611" w:rsidRPr="00E461E6">
        <w:rPr>
          <w:rFonts w:cstheme="minorHAnsi"/>
          <w:szCs w:val="20"/>
        </w:rPr>
        <w:t>.</w:t>
      </w:r>
      <w:r w:rsidR="004A7DCE" w:rsidRPr="00E461E6">
        <w:rPr>
          <w:rFonts w:cstheme="minorHAnsi"/>
          <w:szCs w:val="20"/>
        </w:rPr>
        <w:t xml:space="preserve"> As such, these briefs will be updated </w:t>
      </w:r>
      <w:r w:rsidR="00B121DB" w:rsidRPr="00E461E6">
        <w:rPr>
          <w:rFonts w:cstheme="minorHAnsi"/>
          <w:szCs w:val="20"/>
        </w:rPr>
        <w:t xml:space="preserve">and sent to Post </w:t>
      </w:r>
      <w:r w:rsidR="004A7DCE" w:rsidRPr="00E461E6">
        <w:rPr>
          <w:rFonts w:cstheme="minorHAnsi"/>
          <w:szCs w:val="20"/>
        </w:rPr>
        <w:t xml:space="preserve">on a </w:t>
      </w:r>
      <w:r w:rsidR="006B6948" w:rsidRPr="00E461E6">
        <w:rPr>
          <w:rFonts w:cstheme="minorHAnsi"/>
          <w:szCs w:val="20"/>
        </w:rPr>
        <w:t>six-monthly</w:t>
      </w:r>
      <w:r w:rsidR="004A7DCE" w:rsidRPr="00E461E6">
        <w:rPr>
          <w:rFonts w:cstheme="minorHAnsi"/>
          <w:szCs w:val="20"/>
        </w:rPr>
        <w:t xml:space="preserve"> basis. </w:t>
      </w:r>
    </w:p>
    <w:p w14:paraId="34730D0E" w14:textId="4982ECE0" w:rsidR="00085363" w:rsidRPr="00E461E6" w:rsidRDefault="00085363" w:rsidP="00E461E6">
      <w:pPr>
        <w:pStyle w:val="BodyText"/>
        <w:rPr>
          <w:rFonts w:cstheme="minorHAnsi"/>
          <w:szCs w:val="20"/>
        </w:rPr>
      </w:pPr>
      <w:r w:rsidRPr="00E461E6">
        <w:rPr>
          <w:rFonts w:cstheme="minorHAnsi"/>
          <w:szCs w:val="20"/>
        </w:rPr>
        <w:t xml:space="preserve">The data is drawn from the </w:t>
      </w:r>
      <w:r w:rsidR="00B161E2" w:rsidRPr="00E461E6">
        <w:rPr>
          <w:rFonts w:cstheme="minorHAnsi"/>
          <w:szCs w:val="20"/>
        </w:rPr>
        <w:t>PWL</w:t>
      </w:r>
      <w:r w:rsidRPr="00E461E6">
        <w:rPr>
          <w:rFonts w:cstheme="minorHAnsi"/>
          <w:szCs w:val="20"/>
        </w:rPr>
        <w:t xml:space="preserve"> quantitative database as of</w:t>
      </w:r>
      <w:r w:rsidR="00B161E2" w:rsidRPr="00E461E6">
        <w:rPr>
          <w:rFonts w:cstheme="minorHAnsi"/>
          <w:szCs w:val="20"/>
        </w:rPr>
        <w:t xml:space="preserve"> </w:t>
      </w:r>
      <w:r w:rsidR="006B6948" w:rsidRPr="00E461E6">
        <w:rPr>
          <w:rFonts w:cstheme="minorHAnsi"/>
          <w:szCs w:val="20"/>
        </w:rPr>
        <w:t>30 August</w:t>
      </w:r>
      <w:r w:rsidRPr="00E461E6">
        <w:rPr>
          <w:rFonts w:cstheme="minorHAnsi"/>
          <w:szCs w:val="20"/>
        </w:rPr>
        <w:t xml:space="preserve"> 202</w:t>
      </w:r>
      <w:r w:rsidR="004E76F7" w:rsidRPr="00E461E6">
        <w:rPr>
          <w:rFonts w:cstheme="minorHAnsi"/>
          <w:szCs w:val="20"/>
        </w:rPr>
        <w:t>3</w:t>
      </w:r>
      <w:r w:rsidRPr="00E461E6">
        <w:rPr>
          <w:rFonts w:cstheme="minorHAnsi"/>
          <w:szCs w:val="20"/>
        </w:rPr>
        <w:t xml:space="preserve">. </w:t>
      </w:r>
    </w:p>
    <w:p w14:paraId="08EA6661" w14:textId="7E1DAD85" w:rsidR="00085363" w:rsidRPr="00E461E6" w:rsidRDefault="00085363" w:rsidP="00E461E6">
      <w:pPr>
        <w:pStyle w:val="BodyText"/>
        <w:rPr>
          <w:rFonts w:cstheme="minorHAnsi"/>
          <w:szCs w:val="20"/>
        </w:rPr>
      </w:pPr>
      <w:r w:rsidRPr="00E461E6">
        <w:rPr>
          <w:rFonts w:cstheme="minorHAnsi"/>
          <w:szCs w:val="20"/>
        </w:rPr>
        <w:t xml:space="preserve">This </w:t>
      </w:r>
      <w:r w:rsidR="009F27FA" w:rsidRPr="00E461E6">
        <w:rPr>
          <w:rFonts w:cstheme="minorHAnsi"/>
          <w:szCs w:val="20"/>
        </w:rPr>
        <w:t>brief</w:t>
      </w:r>
      <w:r w:rsidRPr="00E461E6">
        <w:rPr>
          <w:rFonts w:cstheme="minorHAnsi"/>
          <w:szCs w:val="20"/>
        </w:rPr>
        <w:t xml:space="preserve"> provides information on: </w:t>
      </w:r>
    </w:p>
    <w:p w14:paraId="3F0E4B18" w14:textId="24E6067D" w:rsidR="009F27FA" w:rsidRPr="00E461E6" w:rsidRDefault="009F27FA" w:rsidP="00E461E6">
      <w:pPr>
        <w:pStyle w:val="ListBullet"/>
        <w:rPr>
          <w:rFonts w:asciiTheme="minorHAnsi" w:hAnsiTheme="minorHAnsi" w:cstheme="minorHAnsi"/>
          <w:szCs w:val="20"/>
        </w:rPr>
      </w:pPr>
      <w:r w:rsidRPr="00E461E6">
        <w:rPr>
          <w:rFonts w:asciiTheme="minorHAnsi" w:hAnsiTheme="minorHAnsi" w:cstheme="minorHAnsi"/>
          <w:szCs w:val="20"/>
        </w:rPr>
        <w:t xml:space="preserve">Number of bilateral activities </w:t>
      </w:r>
    </w:p>
    <w:p w14:paraId="051BC62E" w14:textId="5DDFB4FB" w:rsidR="009F27FA" w:rsidRPr="00E461E6" w:rsidRDefault="00085363" w:rsidP="00E461E6">
      <w:pPr>
        <w:pStyle w:val="ListBullet"/>
        <w:numPr>
          <w:ilvl w:val="0"/>
          <w:numId w:val="15"/>
        </w:numPr>
        <w:rPr>
          <w:rFonts w:asciiTheme="minorHAnsi" w:hAnsiTheme="minorHAnsi" w:cstheme="minorHAnsi"/>
          <w:szCs w:val="20"/>
        </w:rPr>
      </w:pPr>
      <w:r w:rsidRPr="00E461E6">
        <w:rPr>
          <w:rFonts w:asciiTheme="minorHAnsi" w:hAnsiTheme="minorHAnsi" w:cstheme="minorHAnsi"/>
          <w:szCs w:val="20"/>
        </w:rPr>
        <w:t>Total activit</w:t>
      </w:r>
      <w:r w:rsidR="009F27FA" w:rsidRPr="00E461E6">
        <w:rPr>
          <w:rFonts w:asciiTheme="minorHAnsi" w:hAnsiTheme="minorHAnsi" w:cstheme="minorHAnsi"/>
          <w:szCs w:val="20"/>
        </w:rPr>
        <w:t>ies</w:t>
      </w:r>
      <w:r w:rsidRPr="00E461E6">
        <w:rPr>
          <w:rFonts w:asciiTheme="minorHAnsi" w:hAnsiTheme="minorHAnsi" w:cstheme="minorHAnsi"/>
          <w:szCs w:val="20"/>
        </w:rPr>
        <w:t xml:space="preserve"> and </w:t>
      </w:r>
      <w:r w:rsidR="00B121DB" w:rsidRPr="00E461E6">
        <w:rPr>
          <w:rFonts w:asciiTheme="minorHAnsi" w:hAnsiTheme="minorHAnsi" w:cstheme="minorHAnsi"/>
          <w:szCs w:val="20"/>
        </w:rPr>
        <w:t xml:space="preserve">number and type of </w:t>
      </w:r>
      <w:r w:rsidRPr="00E461E6">
        <w:rPr>
          <w:rFonts w:asciiTheme="minorHAnsi" w:hAnsiTheme="minorHAnsi" w:cstheme="minorHAnsi"/>
          <w:szCs w:val="20"/>
        </w:rPr>
        <w:t>implementing partner</w:t>
      </w:r>
      <w:r w:rsidR="00B121DB" w:rsidRPr="00E461E6">
        <w:rPr>
          <w:rFonts w:asciiTheme="minorHAnsi" w:hAnsiTheme="minorHAnsi" w:cstheme="minorHAnsi"/>
          <w:szCs w:val="20"/>
        </w:rPr>
        <w:t>s</w:t>
      </w:r>
      <w:r w:rsidRPr="00E461E6">
        <w:rPr>
          <w:rFonts w:asciiTheme="minorHAnsi" w:hAnsiTheme="minorHAnsi" w:cstheme="minorHAnsi"/>
          <w:szCs w:val="20"/>
        </w:rPr>
        <w:t xml:space="preserve"> </w:t>
      </w:r>
    </w:p>
    <w:p w14:paraId="4FFFF18B" w14:textId="77777777" w:rsidR="009F27FA" w:rsidRPr="00E461E6" w:rsidRDefault="00085363" w:rsidP="00E461E6">
      <w:pPr>
        <w:pStyle w:val="ListBullet"/>
        <w:numPr>
          <w:ilvl w:val="0"/>
          <w:numId w:val="15"/>
        </w:numPr>
        <w:rPr>
          <w:rFonts w:asciiTheme="minorHAnsi" w:hAnsiTheme="minorHAnsi" w:cstheme="minorHAnsi"/>
          <w:szCs w:val="20"/>
        </w:rPr>
      </w:pPr>
      <w:r w:rsidRPr="00E461E6">
        <w:rPr>
          <w:rFonts w:asciiTheme="minorHAnsi" w:hAnsiTheme="minorHAnsi" w:cstheme="minorHAnsi"/>
          <w:szCs w:val="20"/>
        </w:rPr>
        <w:t>Total number of activities per outcome and sub-outcome area</w:t>
      </w:r>
    </w:p>
    <w:p w14:paraId="63AED74F" w14:textId="42B8DCB8" w:rsidR="009F27FA" w:rsidRPr="00E461E6" w:rsidRDefault="00085363" w:rsidP="00E461E6">
      <w:pPr>
        <w:pStyle w:val="ListBullet"/>
        <w:numPr>
          <w:ilvl w:val="0"/>
          <w:numId w:val="15"/>
        </w:numPr>
        <w:rPr>
          <w:rFonts w:asciiTheme="minorHAnsi" w:hAnsiTheme="minorHAnsi" w:cstheme="minorHAnsi"/>
          <w:szCs w:val="20"/>
        </w:rPr>
      </w:pPr>
      <w:r w:rsidRPr="00E461E6">
        <w:rPr>
          <w:rFonts w:asciiTheme="minorHAnsi" w:hAnsiTheme="minorHAnsi" w:cstheme="minorHAnsi"/>
          <w:szCs w:val="20"/>
        </w:rPr>
        <w:t xml:space="preserve">Total funding per outcome and sub-outcome area </w:t>
      </w:r>
    </w:p>
    <w:p w14:paraId="11744980" w14:textId="77777777" w:rsidR="00126105" w:rsidRPr="00E461E6" w:rsidRDefault="00085363" w:rsidP="00E461E6">
      <w:pPr>
        <w:pStyle w:val="ListBullet"/>
        <w:rPr>
          <w:rFonts w:asciiTheme="minorHAnsi" w:hAnsiTheme="minorHAnsi" w:cstheme="minorHAnsi"/>
          <w:szCs w:val="20"/>
        </w:rPr>
      </w:pPr>
      <w:r w:rsidRPr="00E461E6">
        <w:rPr>
          <w:rFonts w:asciiTheme="minorHAnsi" w:hAnsiTheme="minorHAnsi" w:cstheme="minorHAnsi"/>
          <w:szCs w:val="20"/>
        </w:rPr>
        <w:t>Number of regional projects</w:t>
      </w:r>
    </w:p>
    <w:p w14:paraId="59799112" w14:textId="574508D4" w:rsidR="00126105" w:rsidRPr="00E461E6" w:rsidRDefault="00126105" w:rsidP="00E461E6">
      <w:pPr>
        <w:pStyle w:val="ListBullet"/>
        <w:numPr>
          <w:ilvl w:val="0"/>
          <w:numId w:val="22"/>
        </w:numPr>
        <w:rPr>
          <w:rFonts w:asciiTheme="minorHAnsi" w:hAnsiTheme="minorHAnsi" w:cstheme="minorHAnsi"/>
          <w:szCs w:val="20"/>
        </w:rPr>
      </w:pPr>
      <w:bookmarkStart w:id="6" w:name="_Hlk131514571"/>
      <w:r w:rsidRPr="00E461E6">
        <w:rPr>
          <w:rFonts w:asciiTheme="minorHAnsi" w:hAnsiTheme="minorHAnsi" w:cstheme="minorHAnsi"/>
          <w:szCs w:val="20"/>
        </w:rPr>
        <w:t xml:space="preserve">Total </w:t>
      </w:r>
      <w:bookmarkEnd w:id="6"/>
      <w:r w:rsidRPr="00E461E6">
        <w:rPr>
          <w:rFonts w:asciiTheme="minorHAnsi" w:hAnsiTheme="minorHAnsi" w:cstheme="minorHAnsi"/>
          <w:szCs w:val="20"/>
        </w:rPr>
        <w:t xml:space="preserve">activities and </w:t>
      </w:r>
      <w:r w:rsidR="00B121DB" w:rsidRPr="00E461E6">
        <w:rPr>
          <w:rFonts w:asciiTheme="minorHAnsi" w:hAnsiTheme="minorHAnsi" w:cstheme="minorHAnsi"/>
          <w:szCs w:val="20"/>
        </w:rPr>
        <w:t>number and type of i</w:t>
      </w:r>
      <w:r w:rsidRPr="00E461E6">
        <w:rPr>
          <w:rFonts w:asciiTheme="minorHAnsi" w:hAnsiTheme="minorHAnsi" w:cstheme="minorHAnsi"/>
          <w:szCs w:val="20"/>
        </w:rPr>
        <w:t>mplementing partner</w:t>
      </w:r>
      <w:r w:rsidR="00B121DB" w:rsidRPr="00E461E6">
        <w:rPr>
          <w:rFonts w:asciiTheme="minorHAnsi" w:hAnsiTheme="minorHAnsi" w:cstheme="minorHAnsi"/>
          <w:szCs w:val="20"/>
        </w:rPr>
        <w:t>s</w:t>
      </w:r>
    </w:p>
    <w:p w14:paraId="4489BFB6" w14:textId="4E25DE28" w:rsidR="00126105" w:rsidRPr="00E461E6" w:rsidRDefault="00126105" w:rsidP="00E461E6">
      <w:pPr>
        <w:pStyle w:val="ListBullet"/>
        <w:rPr>
          <w:rFonts w:asciiTheme="minorHAnsi" w:hAnsiTheme="minorHAnsi" w:cstheme="minorHAnsi"/>
          <w:szCs w:val="20"/>
        </w:rPr>
      </w:pPr>
      <w:r w:rsidRPr="00E461E6">
        <w:rPr>
          <w:rFonts w:asciiTheme="minorHAnsi" w:hAnsiTheme="minorHAnsi" w:cstheme="minorHAnsi"/>
          <w:szCs w:val="20"/>
        </w:rPr>
        <w:t xml:space="preserve">Reach data against </w:t>
      </w:r>
      <w:r w:rsidR="00182B73" w:rsidRPr="00E461E6">
        <w:rPr>
          <w:rFonts w:asciiTheme="minorHAnsi" w:hAnsiTheme="minorHAnsi" w:cstheme="minorHAnsi"/>
          <w:szCs w:val="20"/>
        </w:rPr>
        <w:t>PWL quantitative ind</w:t>
      </w:r>
      <w:r w:rsidR="007C1279" w:rsidRPr="00E461E6">
        <w:rPr>
          <w:rFonts w:asciiTheme="minorHAnsi" w:hAnsiTheme="minorHAnsi" w:cstheme="minorHAnsi"/>
          <w:szCs w:val="20"/>
        </w:rPr>
        <w:t>icators</w:t>
      </w:r>
      <w:r w:rsidR="007562B6" w:rsidRPr="00E461E6">
        <w:rPr>
          <w:rFonts w:asciiTheme="minorHAnsi" w:hAnsiTheme="minorHAnsi" w:cstheme="minorHAnsi"/>
          <w:szCs w:val="20"/>
        </w:rPr>
        <w:t xml:space="preserve">. Reach data refers to </w:t>
      </w:r>
      <w:r w:rsidR="00C275D6" w:rsidRPr="00E461E6">
        <w:rPr>
          <w:rFonts w:asciiTheme="minorHAnsi" w:hAnsiTheme="minorHAnsi" w:cstheme="minorHAnsi"/>
          <w:szCs w:val="20"/>
        </w:rPr>
        <w:t xml:space="preserve">the coverage of activities: how many diverse men, women, boys and girls have </w:t>
      </w:r>
      <w:r w:rsidR="00182B73" w:rsidRPr="00E461E6">
        <w:rPr>
          <w:rFonts w:asciiTheme="minorHAnsi" w:hAnsiTheme="minorHAnsi" w:cstheme="minorHAnsi"/>
          <w:szCs w:val="20"/>
        </w:rPr>
        <w:t>been</w:t>
      </w:r>
      <w:r w:rsidR="00C275D6" w:rsidRPr="00E461E6">
        <w:rPr>
          <w:rFonts w:asciiTheme="minorHAnsi" w:hAnsiTheme="minorHAnsi" w:cstheme="minorHAnsi"/>
          <w:szCs w:val="20"/>
        </w:rPr>
        <w:t xml:space="preserve"> </w:t>
      </w:r>
      <w:r w:rsidR="00182B73" w:rsidRPr="00E461E6">
        <w:rPr>
          <w:rFonts w:asciiTheme="minorHAnsi" w:hAnsiTheme="minorHAnsi" w:cstheme="minorHAnsi"/>
          <w:szCs w:val="20"/>
        </w:rPr>
        <w:t xml:space="preserve">reached by an activity or project. </w:t>
      </w:r>
    </w:p>
    <w:p w14:paraId="13CFCE38" w14:textId="7A16FEE4" w:rsidR="009F27FA" w:rsidRPr="00E461E6" w:rsidRDefault="00151DE3" w:rsidP="00E461E6">
      <w:pPr>
        <w:pStyle w:val="Heading1"/>
      </w:pPr>
      <w:bookmarkStart w:id="7" w:name="_Toc144055345"/>
      <w:bookmarkStart w:id="8" w:name="_Toc121911663"/>
      <w:bookmarkStart w:id="9" w:name="_Toc121917476"/>
      <w:bookmarkStart w:id="10" w:name="_Hlk131508822"/>
      <w:r w:rsidRPr="00E461E6">
        <w:t>Bilateral activities</w:t>
      </w:r>
      <w:bookmarkEnd w:id="7"/>
    </w:p>
    <w:p w14:paraId="3F24A2A8" w14:textId="62351A28" w:rsidR="00453DB2" w:rsidRPr="00E461E6" w:rsidRDefault="00616BDA" w:rsidP="00E461E6">
      <w:pPr>
        <w:spacing w:line="276" w:lineRule="auto"/>
        <w:rPr>
          <w:rFonts w:cstheme="minorHAnsi"/>
          <w:sz w:val="20"/>
          <w:szCs w:val="20"/>
        </w:rPr>
      </w:pPr>
      <w:bookmarkStart w:id="11" w:name="_Hlk131514806"/>
      <w:r>
        <w:rPr>
          <w:rFonts w:cstheme="minorHAnsi"/>
          <w:sz w:val="20"/>
          <w:szCs w:val="20"/>
        </w:rPr>
        <w:t xml:space="preserve">This section will present information on gender activities funded by DFAT in Palau when the Palau Country Plan is being implemented in 2023. </w:t>
      </w:r>
    </w:p>
    <w:p w14:paraId="32AE4F7F" w14:textId="77777777" w:rsidR="00E461E6" w:rsidRPr="00E461E6" w:rsidRDefault="00E461E6" w:rsidP="00E461E6">
      <w:pPr>
        <w:pStyle w:val="Heading1"/>
      </w:pPr>
      <w:bookmarkStart w:id="12" w:name="_Toc144055346"/>
      <w:bookmarkEnd w:id="8"/>
      <w:bookmarkEnd w:id="9"/>
      <w:bookmarkEnd w:id="11"/>
      <w:r w:rsidRPr="00E461E6">
        <w:t>Regional activities</w:t>
      </w:r>
      <w:bookmarkEnd w:id="12"/>
    </w:p>
    <w:p w14:paraId="642C9A12" w14:textId="76F33BDA" w:rsidR="00E461E6" w:rsidRPr="00E461E6" w:rsidRDefault="00E461E6" w:rsidP="00E461E6">
      <w:pPr>
        <w:spacing w:line="276" w:lineRule="auto"/>
        <w:rPr>
          <w:rFonts w:cstheme="minorHAnsi"/>
          <w:sz w:val="20"/>
          <w:szCs w:val="20"/>
        </w:rPr>
      </w:pPr>
      <w:r w:rsidRPr="00E461E6">
        <w:rPr>
          <w:rFonts w:cstheme="minorHAnsi"/>
          <w:sz w:val="20"/>
          <w:szCs w:val="20"/>
        </w:rPr>
        <w:t xml:space="preserve">The information presented in this section provides an overview of gender activities implemented in </w:t>
      </w:r>
      <w:r w:rsidR="00616BDA">
        <w:rPr>
          <w:rFonts w:cstheme="minorHAnsi"/>
          <w:sz w:val="20"/>
          <w:szCs w:val="20"/>
        </w:rPr>
        <w:t>Palau</w:t>
      </w:r>
      <w:r w:rsidRPr="00E461E6">
        <w:rPr>
          <w:rFonts w:cstheme="minorHAnsi"/>
          <w:sz w:val="20"/>
          <w:szCs w:val="20"/>
        </w:rPr>
        <w:t xml:space="preserve"> that are managed and funded by DFATs regional program (either at Suva post or Canberra).  </w:t>
      </w:r>
    </w:p>
    <w:p w14:paraId="1E1F83B3" w14:textId="77777777" w:rsidR="00E461E6" w:rsidRPr="00E461E6" w:rsidRDefault="00E461E6" w:rsidP="00E461E6">
      <w:pPr>
        <w:pStyle w:val="Heading2"/>
        <w:ind w:left="851"/>
      </w:pPr>
      <w:bookmarkStart w:id="13" w:name="_Toc144055347"/>
      <w:bookmarkStart w:id="14" w:name="_Hlk131596992"/>
      <w:r w:rsidRPr="00E461E6">
        <w:t>Project and implementing partner count by outcome and sub-outcome areas</w:t>
      </w:r>
      <w:bookmarkEnd w:id="13"/>
    </w:p>
    <w:bookmarkEnd w:id="14"/>
    <w:p w14:paraId="3A0C37BB" w14:textId="0DA01555" w:rsidR="00E461E6" w:rsidRPr="00E461E6" w:rsidRDefault="00E461E6" w:rsidP="00E461E6">
      <w:pPr>
        <w:pStyle w:val="BodyText"/>
        <w:rPr>
          <w:rFonts w:cstheme="minorHAnsi"/>
          <w:szCs w:val="20"/>
        </w:rPr>
      </w:pPr>
      <w:r w:rsidRPr="00E461E6">
        <w:rPr>
          <w:rFonts w:cstheme="minorHAnsi"/>
          <w:szCs w:val="20"/>
        </w:rPr>
        <w:t xml:space="preserve">There are </w:t>
      </w:r>
      <w:r w:rsidR="00616BDA">
        <w:rPr>
          <w:rFonts w:cstheme="minorHAnsi"/>
          <w:szCs w:val="20"/>
        </w:rPr>
        <w:t>5</w:t>
      </w:r>
      <w:r w:rsidRPr="00E461E6">
        <w:rPr>
          <w:rFonts w:cstheme="minorHAnsi"/>
          <w:szCs w:val="20"/>
        </w:rPr>
        <w:t xml:space="preserve"> regional projects implemented in </w:t>
      </w:r>
      <w:r w:rsidR="00616BDA">
        <w:rPr>
          <w:rFonts w:cstheme="minorHAnsi"/>
          <w:szCs w:val="20"/>
        </w:rPr>
        <w:t>Palau</w:t>
      </w:r>
      <w:r w:rsidRPr="00E461E6">
        <w:rPr>
          <w:rFonts w:cstheme="minorHAnsi"/>
          <w:szCs w:val="20"/>
        </w:rPr>
        <w:t xml:space="preserve"> and </w:t>
      </w:r>
      <w:r w:rsidR="00616BDA">
        <w:rPr>
          <w:rFonts w:cstheme="minorHAnsi"/>
          <w:szCs w:val="20"/>
        </w:rPr>
        <w:t>3</w:t>
      </w:r>
      <w:r w:rsidRPr="00E461E6">
        <w:rPr>
          <w:rFonts w:cstheme="minorHAnsi"/>
          <w:szCs w:val="20"/>
        </w:rPr>
        <w:t xml:space="preserve"> distinct implementing partners</w:t>
      </w:r>
      <w:r>
        <w:rPr>
          <w:rFonts w:cstheme="minorHAnsi"/>
          <w:szCs w:val="20"/>
        </w:rPr>
        <w:t xml:space="preserve"> </w:t>
      </w:r>
      <w:r w:rsidR="00BE65EC" w:rsidRPr="00BE65EC">
        <w:rPr>
          <w:rFonts w:cstheme="minorHAnsi"/>
          <w:szCs w:val="20"/>
          <w:lang w:val="en-GB"/>
        </w:rPr>
        <w:t>(refer to Annex for detailed information).</w:t>
      </w:r>
    </w:p>
    <w:p w14:paraId="01C2C246" w14:textId="77777777" w:rsidR="00E461E6" w:rsidRPr="00E461E6" w:rsidRDefault="00E461E6" w:rsidP="00E461E6">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t xml:space="preserve">Table 6 Regional implementing partners and outcomes/sub-outcomes </w:t>
      </w:r>
    </w:p>
    <w:tbl>
      <w:tblPr>
        <w:tblStyle w:val="TableGrid"/>
        <w:tblW w:w="9634" w:type="dxa"/>
        <w:tblLook w:val="04A0" w:firstRow="1" w:lastRow="0" w:firstColumn="1" w:lastColumn="0" w:noHBand="0" w:noVBand="1"/>
      </w:tblPr>
      <w:tblGrid>
        <w:gridCol w:w="4106"/>
        <w:gridCol w:w="2693"/>
        <w:gridCol w:w="2835"/>
      </w:tblGrid>
      <w:tr w:rsidR="00616BDA" w:rsidRPr="00E461E6" w14:paraId="5A5E41DE" w14:textId="77777777" w:rsidTr="00ED01BA">
        <w:tc>
          <w:tcPr>
            <w:tcW w:w="4106" w:type="dxa"/>
            <w:shd w:val="clear" w:color="auto" w:fill="D5F4FF" w:themeFill="accent2" w:themeFillTint="1A"/>
          </w:tcPr>
          <w:p w14:paraId="296D965F" w14:textId="77777777" w:rsidR="00616BDA" w:rsidRPr="00E461E6" w:rsidRDefault="00616BDA" w:rsidP="00ED01BA">
            <w:pPr>
              <w:pStyle w:val="BodyText"/>
              <w:rPr>
                <w:rFonts w:cstheme="minorHAnsi"/>
                <w:b/>
                <w:bCs/>
                <w:szCs w:val="20"/>
                <w:lang w:val="en-GB"/>
              </w:rPr>
            </w:pPr>
            <w:r w:rsidRPr="00E461E6">
              <w:rPr>
                <w:rFonts w:cstheme="minorHAnsi"/>
                <w:b/>
                <w:bCs/>
                <w:szCs w:val="20"/>
                <w:lang w:val="en-GB"/>
              </w:rPr>
              <w:t>Project name</w:t>
            </w:r>
          </w:p>
        </w:tc>
        <w:tc>
          <w:tcPr>
            <w:tcW w:w="2693" w:type="dxa"/>
            <w:shd w:val="clear" w:color="auto" w:fill="D5F4FF" w:themeFill="accent2" w:themeFillTint="1A"/>
          </w:tcPr>
          <w:p w14:paraId="6C2E8942" w14:textId="77777777" w:rsidR="00616BDA" w:rsidRPr="00E461E6" w:rsidRDefault="00616BDA" w:rsidP="00ED01BA">
            <w:pPr>
              <w:pStyle w:val="BodyText"/>
              <w:rPr>
                <w:rFonts w:cstheme="minorHAnsi"/>
                <w:b/>
                <w:bCs/>
                <w:szCs w:val="20"/>
                <w:lang w:val="en-GB"/>
              </w:rPr>
            </w:pPr>
            <w:r w:rsidRPr="00E461E6">
              <w:rPr>
                <w:rFonts w:cstheme="minorHAnsi"/>
                <w:b/>
                <w:bCs/>
                <w:szCs w:val="20"/>
                <w:lang w:val="en-GB"/>
              </w:rPr>
              <w:t>Distinct implementing partner</w:t>
            </w:r>
          </w:p>
        </w:tc>
        <w:tc>
          <w:tcPr>
            <w:tcW w:w="2835" w:type="dxa"/>
            <w:shd w:val="clear" w:color="auto" w:fill="D5F4FF" w:themeFill="accent2" w:themeFillTint="1A"/>
          </w:tcPr>
          <w:p w14:paraId="5054A582" w14:textId="77777777" w:rsidR="00616BDA" w:rsidRPr="00E461E6" w:rsidRDefault="00616BDA" w:rsidP="00ED01BA">
            <w:pPr>
              <w:pStyle w:val="BodyText"/>
              <w:rPr>
                <w:rFonts w:cstheme="minorHAnsi"/>
                <w:b/>
                <w:bCs/>
                <w:szCs w:val="20"/>
                <w:lang w:val="en-GB"/>
              </w:rPr>
            </w:pPr>
            <w:r w:rsidRPr="00E461E6">
              <w:rPr>
                <w:rFonts w:cstheme="minorHAnsi"/>
                <w:b/>
                <w:bCs/>
                <w:szCs w:val="20"/>
                <w:lang w:val="en-GB"/>
              </w:rPr>
              <w:t>Outcomes and sub-outcomes</w:t>
            </w:r>
          </w:p>
        </w:tc>
      </w:tr>
      <w:tr w:rsidR="00616BDA" w:rsidRPr="00E461E6" w14:paraId="44F01CC9" w14:textId="77777777" w:rsidTr="00ED01BA">
        <w:tc>
          <w:tcPr>
            <w:tcW w:w="4106" w:type="dxa"/>
            <w:shd w:val="clear" w:color="auto" w:fill="auto"/>
          </w:tcPr>
          <w:p w14:paraId="6D11D316" w14:textId="77777777" w:rsidR="00616BDA" w:rsidRPr="00161AAA" w:rsidRDefault="00616BDA" w:rsidP="00ED01BA">
            <w:pPr>
              <w:pStyle w:val="BodyText"/>
              <w:rPr>
                <w:rFonts w:cstheme="minorHAnsi"/>
                <w:szCs w:val="20"/>
              </w:rPr>
            </w:pPr>
            <w:r w:rsidRPr="00161AAA">
              <w:rPr>
                <w:rFonts w:cstheme="minorHAnsi"/>
                <w:szCs w:val="20"/>
              </w:rPr>
              <w:t>Building Prosperity for Women Producers, Processors and Women-owned Businesses through Organic Value Chains</w:t>
            </w:r>
          </w:p>
        </w:tc>
        <w:tc>
          <w:tcPr>
            <w:tcW w:w="2693" w:type="dxa"/>
            <w:shd w:val="clear" w:color="auto" w:fill="auto"/>
          </w:tcPr>
          <w:p w14:paraId="5FDBF358" w14:textId="77777777" w:rsidR="00616BDA" w:rsidRPr="00161AAA" w:rsidRDefault="00616BDA" w:rsidP="00ED01BA">
            <w:pPr>
              <w:pStyle w:val="BodyText"/>
              <w:rPr>
                <w:rFonts w:cstheme="minorHAnsi"/>
                <w:szCs w:val="20"/>
                <w:lang w:val="en-US"/>
              </w:rPr>
            </w:pPr>
            <w:r w:rsidRPr="00161AAA">
              <w:rPr>
                <w:rFonts w:cstheme="minorHAnsi"/>
                <w:szCs w:val="20"/>
              </w:rPr>
              <w:t>Pacific Community’s</w:t>
            </w:r>
            <w:r w:rsidRPr="00161AAA">
              <w:rPr>
                <w:rFonts w:cstheme="minorHAnsi"/>
                <w:szCs w:val="20"/>
                <w:lang w:val="en-US"/>
              </w:rPr>
              <w:t xml:space="preserve"> Land Resource Division (LRD)</w:t>
            </w:r>
          </w:p>
        </w:tc>
        <w:tc>
          <w:tcPr>
            <w:tcW w:w="2835" w:type="dxa"/>
            <w:shd w:val="clear" w:color="auto" w:fill="auto"/>
          </w:tcPr>
          <w:p w14:paraId="141356A8" w14:textId="6A4522BD" w:rsidR="00616BDA" w:rsidRPr="00161AAA" w:rsidRDefault="00616CE3" w:rsidP="00ED01BA">
            <w:pPr>
              <w:pStyle w:val="BodyText"/>
              <w:rPr>
                <w:rFonts w:cstheme="minorHAnsi"/>
                <w:szCs w:val="20"/>
                <w:lang w:val="en-GB"/>
              </w:rPr>
            </w:pPr>
            <w:r>
              <w:rPr>
                <w:rFonts w:cstheme="minorHAnsi"/>
                <w:szCs w:val="20"/>
                <w:lang w:val="en-GB"/>
              </w:rPr>
              <w:t>Women’s rights realised – women’s economic empowerment</w:t>
            </w:r>
            <w:r w:rsidR="00616BDA" w:rsidRPr="00161AAA">
              <w:rPr>
                <w:rFonts w:cstheme="minorHAnsi"/>
                <w:szCs w:val="20"/>
                <w:lang w:val="en-GB"/>
              </w:rPr>
              <w:t xml:space="preserve">  </w:t>
            </w:r>
          </w:p>
        </w:tc>
      </w:tr>
      <w:tr w:rsidR="00616BDA" w:rsidRPr="00E461E6" w14:paraId="433BA882" w14:textId="77777777" w:rsidTr="00ED01BA">
        <w:tc>
          <w:tcPr>
            <w:tcW w:w="4106" w:type="dxa"/>
          </w:tcPr>
          <w:p w14:paraId="4A8D15DF" w14:textId="77777777" w:rsidR="00616BDA" w:rsidRPr="00E461E6" w:rsidRDefault="00616BDA" w:rsidP="00ED01BA">
            <w:pPr>
              <w:spacing w:line="276" w:lineRule="auto"/>
              <w:rPr>
                <w:rFonts w:cstheme="minorHAnsi"/>
                <w:sz w:val="20"/>
                <w:szCs w:val="20"/>
                <w:lang w:val="en-US"/>
              </w:rPr>
            </w:pPr>
            <w:r w:rsidRPr="00E461E6">
              <w:rPr>
                <w:rFonts w:cstheme="minorHAnsi"/>
                <w:sz w:val="20"/>
                <w:szCs w:val="20"/>
                <w:lang w:val="en-US"/>
              </w:rPr>
              <w:t>Gender responsive Climate Policy and Women’s Climate Leadership in the Pacific</w:t>
            </w:r>
          </w:p>
          <w:p w14:paraId="218CF776" w14:textId="77777777" w:rsidR="00616BDA" w:rsidRPr="00E461E6" w:rsidRDefault="00616BDA" w:rsidP="00ED01BA">
            <w:pPr>
              <w:spacing w:line="276" w:lineRule="auto"/>
              <w:rPr>
                <w:rFonts w:cstheme="minorHAnsi"/>
                <w:sz w:val="20"/>
                <w:szCs w:val="20"/>
              </w:rPr>
            </w:pPr>
          </w:p>
        </w:tc>
        <w:tc>
          <w:tcPr>
            <w:tcW w:w="2693" w:type="dxa"/>
          </w:tcPr>
          <w:p w14:paraId="37FE2F7A" w14:textId="77777777" w:rsidR="00616BDA" w:rsidRPr="00E461E6" w:rsidRDefault="00616BDA" w:rsidP="00ED01BA">
            <w:pPr>
              <w:spacing w:line="276" w:lineRule="auto"/>
              <w:rPr>
                <w:rFonts w:cstheme="minorHAnsi"/>
                <w:sz w:val="20"/>
                <w:szCs w:val="20"/>
                <w:lang w:val="en-GB"/>
              </w:rPr>
            </w:pPr>
            <w:r w:rsidRPr="00E461E6">
              <w:rPr>
                <w:rFonts w:cstheme="minorHAnsi"/>
                <w:sz w:val="20"/>
                <w:szCs w:val="20"/>
                <w:lang w:val="en-US"/>
              </w:rPr>
              <w:t>Women Environment and Development Organisation</w:t>
            </w:r>
          </w:p>
        </w:tc>
        <w:tc>
          <w:tcPr>
            <w:tcW w:w="2835" w:type="dxa"/>
          </w:tcPr>
          <w:p w14:paraId="2D702B58" w14:textId="77777777" w:rsidR="00616BDA" w:rsidRPr="00E461E6" w:rsidRDefault="00616BDA" w:rsidP="00ED01BA">
            <w:pPr>
              <w:pStyle w:val="BodyText"/>
              <w:rPr>
                <w:rFonts w:cstheme="minorHAnsi"/>
                <w:szCs w:val="20"/>
                <w:lang w:val="en-GB"/>
              </w:rPr>
            </w:pPr>
            <w:r w:rsidRPr="00E461E6">
              <w:rPr>
                <w:rFonts w:cstheme="minorHAnsi"/>
                <w:szCs w:val="20"/>
                <w:lang w:val="en-GB"/>
              </w:rPr>
              <w:t xml:space="preserve">Women’s leadership promoted – women and girls’ voice  </w:t>
            </w:r>
          </w:p>
        </w:tc>
      </w:tr>
      <w:tr w:rsidR="00616BDA" w:rsidRPr="00E461E6" w14:paraId="2872A0DE" w14:textId="77777777" w:rsidTr="00ED01BA">
        <w:trPr>
          <w:trHeight w:val="1138"/>
        </w:trPr>
        <w:tc>
          <w:tcPr>
            <w:tcW w:w="4106" w:type="dxa"/>
          </w:tcPr>
          <w:p w14:paraId="7106B3D7" w14:textId="77777777" w:rsidR="00616BDA" w:rsidRPr="00E461E6" w:rsidRDefault="00616BDA" w:rsidP="00ED01BA">
            <w:pPr>
              <w:spacing w:line="276" w:lineRule="auto"/>
              <w:rPr>
                <w:rFonts w:cstheme="minorHAnsi"/>
                <w:sz w:val="20"/>
                <w:szCs w:val="20"/>
              </w:rPr>
            </w:pPr>
            <w:r w:rsidRPr="00E461E6">
              <w:rPr>
                <w:rFonts w:cstheme="minorHAnsi"/>
                <w:sz w:val="20"/>
                <w:szCs w:val="20"/>
              </w:rPr>
              <w:lastRenderedPageBreak/>
              <w:t>Pacific Community’s Human Rights and Social Development (HRSD) Division Support</w:t>
            </w:r>
          </w:p>
          <w:p w14:paraId="292E33B2" w14:textId="77777777" w:rsidR="00616BDA" w:rsidRPr="00E461E6" w:rsidRDefault="00616BDA" w:rsidP="00ED01BA">
            <w:pPr>
              <w:spacing w:line="276" w:lineRule="auto"/>
              <w:rPr>
                <w:rFonts w:cstheme="minorHAnsi"/>
                <w:sz w:val="20"/>
                <w:szCs w:val="20"/>
                <w:lang w:val="en-US"/>
              </w:rPr>
            </w:pPr>
          </w:p>
        </w:tc>
        <w:tc>
          <w:tcPr>
            <w:tcW w:w="2693" w:type="dxa"/>
          </w:tcPr>
          <w:p w14:paraId="6C81FF6A" w14:textId="77777777" w:rsidR="00616BDA" w:rsidRPr="00E461E6" w:rsidRDefault="00616BDA" w:rsidP="00ED01BA">
            <w:pPr>
              <w:spacing w:line="276" w:lineRule="auto"/>
              <w:rPr>
                <w:rFonts w:cstheme="minorHAnsi"/>
                <w:sz w:val="20"/>
                <w:szCs w:val="20"/>
              </w:rPr>
            </w:pPr>
            <w:r w:rsidRPr="00E461E6">
              <w:rPr>
                <w:rFonts w:cstheme="minorHAnsi"/>
                <w:sz w:val="20"/>
                <w:szCs w:val="20"/>
              </w:rPr>
              <w:t>Pacific Community’s Human Rights and Social Development (HRSD) Division Support</w:t>
            </w:r>
          </w:p>
        </w:tc>
        <w:tc>
          <w:tcPr>
            <w:tcW w:w="2835" w:type="dxa"/>
          </w:tcPr>
          <w:p w14:paraId="523077D9" w14:textId="77777777" w:rsidR="00616BDA" w:rsidRPr="00E461E6" w:rsidRDefault="00616BDA" w:rsidP="00ED01BA">
            <w:pPr>
              <w:pStyle w:val="BodyText"/>
              <w:rPr>
                <w:rFonts w:cstheme="minorHAnsi"/>
                <w:szCs w:val="20"/>
                <w:lang w:val="en-GB"/>
              </w:rPr>
            </w:pPr>
            <w:r w:rsidRPr="00E461E6">
              <w:rPr>
                <w:rFonts w:cstheme="minorHAnsi"/>
                <w:szCs w:val="20"/>
                <w:lang w:val="en-GB"/>
              </w:rPr>
              <w:t xml:space="preserve">Pacific ownership and effectiveness – Pacific ownership </w:t>
            </w:r>
          </w:p>
        </w:tc>
      </w:tr>
      <w:tr w:rsidR="00616BDA" w:rsidRPr="00E461E6" w14:paraId="6988BB8B" w14:textId="77777777" w:rsidTr="00ED01BA">
        <w:tc>
          <w:tcPr>
            <w:tcW w:w="4106" w:type="dxa"/>
          </w:tcPr>
          <w:p w14:paraId="509220BE" w14:textId="77777777" w:rsidR="00616BDA" w:rsidRPr="00E461E6" w:rsidRDefault="00616BDA" w:rsidP="00ED01BA">
            <w:pPr>
              <w:spacing w:line="276" w:lineRule="auto"/>
              <w:rPr>
                <w:rFonts w:cstheme="minorHAnsi"/>
                <w:sz w:val="20"/>
                <w:szCs w:val="20"/>
                <w:lang w:val="en-US"/>
              </w:rPr>
            </w:pPr>
            <w:r w:rsidRPr="00E461E6">
              <w:rPr>
                <w:rFonts w:cstheme="minorHAnsi"/>
                <w:sz w:val="20"/>
                <w:szCs w:val="20"/>
                <w:lang w:val="en-US"/>
              </w:rPr>
              <w:t>Progressing Gender Equality in the Pacific</w:t>
            </w:r>
          </w:p>
        </w:tc>
        <w:tc>
          <w:tcPr>
            <w:tcW w:w="2693" w:type="dxa"/>
          </w:tcPr>
          <w:p w14:paraId="10FEE66D" w14:textId="77777777" w:rsidR="00616BDA" w:rsidRPr="00161AAA" w:rsidRDefault="00616BDA" w:rsidP="00ED01BA">
            <w:pPr>
              <w:spacing w:line="276" w:lineRule="auto"/>
              <w:rPr>
                <w:rFonts w:cstheme="minorHAnsi"/>
                <w:sz w:val="20"/>
                <w:szCs w:val="20"/>
                <w:lang w:val="en-US"/>
              </w:rPr>
            </w:pPr>
            <w:r w:rsidRPr="00E461E6">
              <w:rPr>
                <w:rFonts w:cstheme="minorHAnsi"/>
                <w:sz w:val="20"/>
                <w:szCs w:val="20"/>
              </w:rPr>
              <w:t>Pacific Community’s Human Rights and Social Development</w:t>
            </w:r>
            <w:r>
              <w:rPr>
                <w:rFonts w:cstheme="minorHAnsi"/>
                <w:sz w:val="20"/>
                <w:szCs w:val="20"/>
                <w:lang w:val="en-US"/>
              </w:rPr>
              <w:t xml:space="preserve"> (HRSD)</w:t>
            </w:r>
          </w:p>
        </w:tc>
        <w:tc>
          <w:tcPr>
            <w:tcW w:w="2835" w:type="dxa"/>
          </w:tcPr>
          <w:p w14:paraId="1DDAAF6D" w14:textId="77777777" w:rsidR="00616BDA" w:rsidRPr="00E461E6" w:rsidRDefault="00616BDA" w:rsidP="00ED01BA">
            <w:pPr>
              <w:pStyle w:val="BodyText"/>
              <w:rPr>
                <w:rFonts w:cstheme="minorHAnsi"/>
                <w:szCs w:val="20"/>
                <w:lang w:val="en-GB"/>
              </w:rPr>
            </w:pPr>
            <w:r w:rsidRPr="00E461E6">
              <w:rPr>
                <w:rFonts w:cstheme="minorHAnsi"/>
                <w:szCs w:val="20"/>
                <w:lang w:val="en-GB"/>
              </w:rPr>
              <w:t xml:space="preserve">Pacific ownership and effectiveness - gender mainstreaming </w:t>
            </w:r>
          </w:p>
        </w:tc>
      </w:tr>
      <w:tr w:rsidR="00616BDA" w:rsidRPr="00E461E6" w14:paraId="7368B62F" w14:textId="77777777" w:rsidTr="00ED01BA">
        <w:tc>
          <w:tcPr>
            <w:tcW w:w="4106" w:type="dxa"/>
          </w:tcPr>
          <w:p w14:paraId="3D8FA042" w14:textId="77777777" w:rsidR="00616BDA" w:rsidRPr="00E461E6" w:rsidRDefault="00616BDA" w:rsidP="00ED01BA">
            <w:pPr>
              <w:spacing w:line="276" w:lineRule="auto"/>
              <w:rPr>
                <w:rFonts w:cstheme="minorHAnsi"/>
                <w:sz w:val="20"/>
                <w:szCs w:val="20"/>
              </w:rPr>
            </w:pPr>
            <w:r w:rsidRPr="00E461E6">
              <w:rPr>
                <w:rFonts w:cstheme="minorHAnsi"/>
                <w:sz w:val="20"/>
                <w:szCs w:val="20"/>
              </w:rPr>
              <w:t>Pacific Island Forum Secretariat Gender Disability and Social Inclusion</w:t>
            </w:r>
          </w:p>
        </w:tc>
        <w:tc>
          <w:tcPr>
            <w:tcW w:w="2693" w:type="dxa"/>
          </w:tcPr>
          <w:p w14:paraId="4A03D8DF" w14:textId="77777777" w:rsidR="00616BDA" w:rsidRPr="00E461E6" w:rsidRDefault="00616BDA" w:rsidP="00ED01BA">
            <w:pPr>
              <w:spacing w:line="276" w:lineRule="auto"/>
              <w:rPr>
                <w:rFonts w:cstheme="minorHAnsi"/>
                <w:sz w:val="20"/>
                <w:szCs w:val="20"/>
                <w:lang w:val="en-US"/>
              </w:rPr>
            </w:pPr>
            <w:r>
              <w:rPr>
                <w:rFonts w:cstheme="minorHAnsi"/>
                <w:sz w:val="20"/>
                <w:szCs w:val="20"/>
                <w:lang w:val="en-US"/>
              </w:rPr>
              <w:t>Pacific Islands Forum Secretariat (PIFS)</w:t>
            </w:r>
          </w:p>
        </w:tc>
        <w:tc>
          <w:tcPr>
            <w:tcW w:w="2835" w:type="dxa"/>
          </w:tcPr>
          <w:p w14:paraId="10A3B523" w14:textId="77777777" w:rsidR="00616BDA" w:rsidRPr="00E461E6" w:rsidRDefault="00616BDA" w:rsidP="00ED01BA">
            <w:pPr>
              <w:pStyle w:val="BodyText"/>
              <w:rPr>
                <w:rFonts w:cstheme="minorHAnsi"/>
                <w:szCs w:val="20"/>
                <w:lang w:val="en-GB"/>
              </w:rPr>
            </w:pPr>
            <w:r w:rsidRPr="00E461E6">
              <w:rPr>
                <w:rFonts w:cstheme="minorHAnsi"/>
                <w:szCs w:val="20"/>
                <w:lang w:val="en-GB"/>
              </w:rPr>
              <w:t>Pacific ownership and effectiveness - gender mainstreaming</w:t>
            </w:r>
          </w:p>
        </w:tc>
      </w:tr>
    </w:tbl>
    <w:p w14:paraId="66C9D322" w14:textId="77777777" w:rsidR="00E461E6" w:rsidRPr="00E461E6" w:rsidRDefault="00E461E6" w:rsidP="00E461E6">
      <w:pPr>
        <w:spacing w:line="276" w:lineRule="auto"/>
        <w:rPr>
          <w:rFonts w:cstheme="minorHAnsi"/>
          <w:sz w:val="20"/>
          <w:szCs w:val="20"/>
        </w:rPr>
      </w:pPr>
    </w:p>
    <w:p w14:paraId="4293BB7B" w14:textId="32100992" w:rsidR="00E461E6" w:rsidRPr="00E461E6" w:rsidRDefault="00E461E6" w:rsidP="00E461E6">
      <w:pPr>
        <w:spacing w:line="276" w:lineRule="auto"/>
        <w:rPr>
          <w:rFonts w:cstheme="minorHAnsi"/>
          <w:sz w:val="20"/>
          <w:szCs w:val="20"/>
        </w:rPr>
      </w:pPr>
      <w:r w:rsidRPr="00E461E6">
        <w:rPr>
          <w:rFonts w:cstheme="minorHAnsi"/>
          <w:sz w:val="20"/>
          <w:szCs w:val="20"/>
        </w:rPr>
        <w:t xml:space="preserve">Of the </w:t>
      </w:r>
      <w:r w:rsidR="00616BDA">
        <w:rPr>
          <w:rFonts w:cstheme="minorHAnsi"/>
          <w:sz w:val="20"/>
          <w:szCs w:val="20"/>
        </w:rPr>
        <w:t>5</w:t>
      </w:r>
      <w:r w:rsidRPr="00E461E6">
        <w:rPr>
          <w:rFonts w:cstheme="minorHAnsi"/>
          <w:sz w:val="20"/>
          <w:szCs w:val="20"/>
        </w:rPr>
        <w:t xml:space="preserve"> projects</w:t>
      </w:r>
      <w:r w:rsidR="00616CE3">
        <w:rPr>
          <w:rFonts w:cstheme="minorHAnsi"/>
          <w:sz w:val="20"/>
          <w:szCs w:val="20"/>
        </w:rPr>
        <w:t>, one project</w:t>
      </w:r>
      <w:r w:rsidRPr="00E461E6">
        <w:rPr>
          <w:rFonts w:cstheme="minorHAnsi"/>
          <w:sz w:val="20"/>
          <w:szCs w:val="20"/>
        </w:rPr>
        <w:t xml:space="preserve"> work</w:t>
      </w:r>
      <w:r w:rsidR="00616CE3">
        <w:rPr>
          <w:rFonts w:cstheme="minorHAnsi"/>
          <w:sz w:val="20"/>
          <w:szCs w:val="20"/>
        </w:rPr>
        <w:t>s</w:t>
      </w:r>
      <w:r w:rsidRPr="00E461E6">
        <w:rPr>
          <w:rFonts w:cstheme="minorHAnsi"/>
          <w:sz w:val="20"/>
          <w:szCs w:val="20"/>
        </w:rPr>
        <w:t xml:space="preserve"> in Women’s leadership promoted in women and girl’s voice (</w:t>
      </w:r>
      <w:r w:rsidR="00616CE3">
        <w:rPr>
          <w:rFonts w:cstheme="minorHAnsi"/>
          <w:sz w:val="20"/>
          <w:szCs w:val="20"/>
        </w:rPr>
        <w:t xml:space="preserve">1), one project works in Women’s rights realised in women’s </w:t>
      </w:r>
      <w:r w:rsidR="00E41312">
        <w:rPr>
          <w:rFonts w:cstheme="minorHAnsi"/>
          <w:sz w:val="20"/>
          <w:szCs w:val="20"/>
        </w:rPr>
        <w:t>economic</w:t>
      </w:r>
      <w:r w:rsidR="00616CE3">
        <w:rPr>
          <w:rFonts w:cstheme="minorHAnsi"/>
          <w:sz w:val="20"/>
          <w:szCs w:val="20"/>
        </w:rPr>
        <w:t xml:space="preserve"> empowerment (1)</w:t>
      </w:r>
      <w:r w:rsidR="00BE65EC">
        <w:rPr>
          <w:rFonts w:cstheme="minorHAnsi"/>
          <w:sz w:val="20"/>
          <w:szCs w:val="20"/>
        </w:rPr>
        <w:t xml:space="preserve"> and </w:t>
      </w:r>
      <w:r w:rsidR="00616BDA">
        <w:rPr>
          <w:rFonts w:cstheme="minorHAnsi"/>
          <w:sz w:val="20"/>
          <w:szCs w:val="20"/>
        </w:rPr>
        <w:t>t</w:t>
      </w:r>
      <w:r w:rsidR="00BE65EC">
        <w:rPr>
          <w:rFonts w:cstheme="minorHAnsi"/>
          <w:sz w:val="20"/>
          <w:szCs w:val="20"/>
        </w:rPr>
        <w:t>hree</w:t>
      </w:r>
      <w:r w:rsidRPr="00E461E6">
        <w:rPr>
          <w:rFonts w:cstheme="minorHAnsi"/>
          <w:sz w:val="20"/>
          <w:szCs w:val="20"/>
        </w:rPr>
        <w:t xml:space="preserve"> projects work in Pacific ownership and effectiveness: </w:t>
      </w:r>
      <w:r w:rsidR="00BE65EC">
        <w:rPr>
          <w:rFonts w:cstheme="minorHAnsi"/>
          <w:sz w:val="20"/>
          <w:szCs w:val="20"/>
        </w:rPr>
        <w:t>two</w:t>
      </w:r>
      <w:r w:rsidRPr="00E461E6">
        <w:rPr>
          <w:rFonts w:cstheme="minorHAnsi"/>
          <w:sz w:val="20"/>
          <w:szCs w:val="20"/>
        </w:rPr>
        <w:t xml:space="preserve"> project</w:t>
      </w:r>
      <w:r w:rsidR="00BE65EC">
        <w:rPr>
          <w:rFonts w:cstheme="minorHAnsi"/>
          <w:sz w:val="20"/>
          <w:szCs w:val="20"/>
        </w:rPr>
        <w:t>s</w:t>
      </w:r>
      <w:r w:rsidRPr="00E461E6">
        <w:rPr>
          <w:rFonts w:cstheme="minorHAnsi"/>
          <w:sz w:val="20"/>
          <w:szCs w:val="20"/>
        </w:rPr>
        <w:t xml:space="preserve"> in gender mainstreaming (</w:t>
      </w:r>
      <w:r w:rsidR="00BE65EC">
        <w:rPr>
          <w:rFonts w:cstheme="minorHAnsi"/>
          <w:sz w:val="20"/>
          <w:szCs w:val="20"/>
        </w:rPr>
        <w:t>2</w:t>
      </w:r>
      <w:r w:rsidRPr="00E461E6">
        <w:rPr>
          <w:rFonts w:cstheme="minorHAnsi"/>
          <w:sz w:val="20"/>
          <w:szCs w:val="20"/>
        </w:rPr>
        <w:t xml:space="preserve">) and one in Pacific ownership (1). </w:t>
      </w:r>
    </w:p>
    <w:p w14:paraId="388C44B6" w14:textId="77777777" w:rsidR="00E461E6" w:rsidRPr="00E461E6" w:rsidRDefault="00E461E6" w:rsidP="00E461E6">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t xml:space="preserve">Figure 3 Projects by outcomes and sub-outcomes </w:t>
      </w:r>
    </w:p>
    <w:p w14:paraId="7834CA96" w14:textId="3311FC3F" w:rsidR="00E461E6" w:rsidRPr="00E461E6" w:rsidRDefault="00E468FF" w:rsidP="00E461E6">
      <w:pPr>
        <w:spacing w:line="276" w:lineRule="auto"/>
        <w:rPr>
          <w:rFonts w:cstheme="minorHAnsi"/>
          <w:sz w:val="20"/>
          <w:szCs w:val="20"/>
        </w:rPr>
      </w:pPr>
      <w:r>
        <w:rPr>
          <w:rFonts w:cstheme="minorHAnsi"/>
          <w:noProof/>
          <w:sz w:val="20"/>
          <w:szCs w:val="20"/>
        </w:rPr>
        <w:drawing>
          <wp:anchor distT="0" distB="0" distL="114300" distR="114300" simplePos="0" relativeHeight="251660288" behindDoc="1" locked="0" layoutInCell="1" allowOverlap="1" wp14:anchorId="5406D23B" wp14:editId="559DDAD3">
            <wp:simplePos x="0" y="0"/>
            <wp:positionH relativeFrom="column">
              <wp:posOffset>15240</wp:posOffset>
            </wp:positionH>
            <wp:positionV relativeFrom="paragraph">
              <wp:posOffset>15875</wp:posOffset>
            </wp:positionV>
            <wp:extent cx="6120130" cy="3705225"/>
            <wp:effectExtent l="19050" t="19050" r="13970" b="28575"/>
            <wp:wrapTight wrapText="bothSides">
              <wp:wrapPolygon edited="0">
                <wp:start x="-67" y="-111"/>
                <wp:lineTo x="-67" y="21656"/>
                <wp:lineTo x="21582" y="21656"/>
                <wp:lineTo x="21582" y="-111"/>
                <wp:lineTo x="-67" y="-111"/>
              </wp:wrapPolygon>
            </wp:wrapTight>
            <wp:docPr id="798136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136066" name="Picture 798136066"/>
                    <pic:cNvPicPr/>
                  </pic:nvPicPr>
                  <pic:blipFill>
                    <a:blip r:embed="rId16">
                      <a:extLst>
                        <a:ext uri="{28A0092B-C50C-407E-A947-70E740481C1C}">
                          <a14:useLocalDpi xmlns:a14="http://schemas.microsoft.com/office/drawing/2010/main" val="0"/>
                        </a:ext>
                      </a:extLst>
                    </a:blip>
                    <a:stretch>
                      <a:fillRect/>
                    </a:stretch>
                  </pic:blipFill>
                  <pic:spPr>
                    <a:xfrm>
                      <a:off x="0" y="0"/>
                      <a:ext cx="6120130" cy="37052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1C4CDFD8" w14:textId="77777777" w:rsidR="00E461E6" w:rsidRPr="00E461E6" w:rsidRDefault="00E461E6" w:rsidP="00BE65EC">
      <w:pPr>
        <w:pStyle w:val="Heading2"/>
        <w:ind w:left="851"/>
      </w:pPr>
      <w:bookmarkStart w:id="15" w:name="_Toc144055348"/>
      <w:r w:rsidRPr="00E461E6">
        <w:t>Type of implementing partner</w:t>
      </w:r>
      <w:bookmarkEnd w:id="15"/>
    </w:p>
    <w:p w14:paraId="4C3424FB" w14:textId="3618516D" w:rsidR="00E461E6" w:rsidRPr="00E461E6" w:rsidRDefault="00E461E6" w:rsidP="00E461E6">
      <w:pPr>
        <w:spacing w:line="276" w:lineRule="auto"/>
        <w:rPr>
          <w:rFonts w:cstheme="minorHAnsi"/>
          <w:sz w:val="20"/>
          <w:szCs w:val="20"/>
        </w:rPr>
      </w:pPr>
      <w:r w:rsidRPr="00E461E6">
        <w:rPr>
          <w:rFonts w:cstheme="minorHAnsi"/>
          <w:sz w:val="20"/>
          <w:szCs w:val="20"/>
        </w:rPr>
        <w:t xml:space="preserve">Of the </w:t>
      </w:r>
      <w:r w:rsidR="00C27E86">
        <w:rPr>
          <w:rFonts w:cstheme="minorHAnsi"/>
          <w:sz w:val="20"/>
          <w:szCs w:val="20"/>
        </w:rPr>
        <w:t>3 distinct</w:t>
      </w:r>
      <w:r w:rsidR="00616BDA">
        <w:rPr>
          <w:rFonts w:cstheme="minorHAnsi"/>
          <w:sz w:val="20"/>
          <w:szCs w:val="20"/>
        </w:rPr>
        <w:t xml:space="preserve"> </w:t>
      </w:r>
      <w:r w:rsidRPr="00E461E6">
        <w:rPr>
          <w:rFonts w:cstheme="minorHAnsi"/>
          <w:sz w:val="20"/>
          <w:szCs w:val="20"/>
        </w:rPr>
        <w:t xml:space="preserve">implementing partners, </w:t>
      </w:r>
      <w:r w:rsidR="00BE65EC">
        <w:rPr>
          <w:rFonts w:cstheme="minorHAnsi"/>
          <w:sz w:val="20"/>
          <w:szCs w:val="20"/>
        </w:rPr>
        <w:t xml:space="preserve">two are inter-governmental organisations, and </w:t>
      </w:r>
      <w:r w:rsidR="00616BDA">
        <w:rPr>
          <w:rFonts w:cstheme="minorHAnsi"/>
          <w:sz w:val="20"/>
          <w:szCs w:val="20"/>
        </w:rPr>
        <w:t>one</w:t>
      </w:r>
      <w:r w:rsidR="00BE65EC">
        <w:rPr>
          <w:rFonts w:cstheme="minorHAnsi"/>
          <w:sz w:val="20"/>
          <w:szCs w:val="20"/>
        </w:rPr>
        <w:t xml:space="preserve"> INGO. </w:t>
      </w:r>
    </w:p>
    <w:p w14:paraId="077B7DEA" w14:textId="25AE6530" w:rsidR="00E461E6" w:rsidRPr="00E461E6" w:rsidRDefault="001D6663" w:rsidP="00E461E6">
      <w:pPr>
        <w:pStyle w:val="Caption"/>
        <w:spacing w:line="276" w:lineRule="auto"/>
        <w:rPr>
          <w:rFonts w:asciiTheme="minorHAnsi" w:hAnsiTheme="minorHAnsi" w:cstheme="minorHAnsi"/>
          <w:sz w:val="20"/>
          <w:szCs w:val="20"/>
        </w:rPr>
      </w:pPr>
      <w:r>
        <w:rPr>
          <w:rFonts w:cstheme="minorHAnsi"/>
          <w:noProof/>
          <w:sz w:val="20"/>
          <w:szCs w:val="20"/>
        </w:rPr>
        <w:lastRenderedPageBreak/>
        <w:drawing>
          <wp:anchor distT="0" distB="0" distL="114300" distR="114300" simplePos="0" relativeHeight="251659264" behindDoc="1" locked="0" layoutInCell="1" allowOverlap="1" wp14:anchorId="564991A5" wp14:editId="175425DB">
            <wp:simplePos x="0" y="0"/>
            <wp:positionH relativeFrom="margin">
              <wp:align>right</wp:align>
            </wp:positionH>
            <wp:positionV relativeFrom="paragraph">
              <wp:posOffset>260985</wp:posOffset>
            </wp:positionV>
            <wp:extent cx="6076950" cy="2463800"/>
            <wp:effectExtent l="19050" t="19050" r="19050" b="12700"/>
            <wp:wrapTight wrapText="bothSides">
              <wp:wrapPolygon edited="0">
                <wp:start x="-68" y="-167"/>
                <wp:lineTo x="-68" y="21544"/>
                <wp:lineTo x="21600" y="21544"/>
                <wp:lineTo x="21600" y="-167"/>
                <wp:lineTo x="-68" y="-167"/>
              </wp:wrapPolygon>
            </wp:wrapTight>
            <wp:docPr id="1132714372" name="Picture 2" descr="A green and white bar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714372" name="Picture 2" descr="A green and white bar graph&#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076950" cy="2463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461E6" w:rsidRPr="00E461E6">
        <w:rPr>
          <w:rFonts w:asciiTheme="minorHAnsi" w:hAnsiTheme="minorHAnsi" w:cstheme="minorHAnsi"/>
          <w:sz w:val="20"/>
          <w:szCs w:val="20"/>
        </w:rPr>
        <w:t>Figure 4 Type of implementing partner</w:t>
      </w:r>
    </w:p>
    <w:p w14:paraId="279A2D7C" w14:textId="3707149C" w:rsidR="00E461E6" w:rsidRPr="00E461E6" w:rsidRDefault="00E461E6" w:rsidP="00E461E6">
      <w:pPr>
        <w:spacing w:line="276" w:lineRule="auto"/>
        <w:rPr>
          <w:rFonts w:cstheme="minorHAnsi"/>
          <w:sz w:val="20"/>
          <w:szCs w:val="20"/>
        </w:rPr>
      </w:pPr>
    </w:p>
    <w:p w14:paraId="60CFBFB8" w14:textId="77777777" w:rsidR="00E461E6" w:rsidRPr="00E461E6" w:rsidRDefault="00E461E6" w:rsidP="00BE65EC">
      <w:pPr>
        <w:pStyle w:val="Heading2"/>
        <w:ind w:left="851"/>
      </w:pPr>
      <w:bookmarkStart w:id="16" w:name="_Toc144055349"/>
      <w:bookmarkStart w:id="17" w:name="_Hlk137731531"/>
      <w:r w:rsidRPr="00E461E6">
        <w:t>Committed funding by outcomes and sub-outcomes</w:t>
      </w:r>
      <w:bookmarkEnd w:id="16"/>
    </w:p>
    <w:bookmarkEnd w:id="17"/>
    <w:p w14:paraId="1CFACF3C" w14:textId="163B9C93" w:rsidR="00E461E6" w:rsidRPr="00E461E6" w:rsidRDefault="00E461E6" w:rsidP="00E461E6">
      <w:pPr>
        <w:pStyle w:val="Caption"/>
        <w:spacing w:line="276" w:lineRule="auto"/>
        <w:rPr>
          <w:rFonts w:asciiTheme="minorHAnsi" w:hAnsiTheme="minorHAnsi" w:cstheme="minorHAnsi"/>
          <w:sz w:val="20"/>
          <w:szCs w:val="20"/>
        </w:rPr>
      </w:pPr>
      <w:r w:rsidRPr="00E461E6">
        <w:rPr>
          <w:rFonts w:asciiTheme="minorHAnsi" w:hAnsiTheme="minorHAnsi" w:cstheme="minorHAnsi"/>
          <w:sz w:val="20"/>
          <w:szCs w:val="20"/>
        </w:rPr>
        <w:t xml:space="preserve">Table 7 Funding committed for regional projects implemented in </w:t>
      </w:r>
      <w:r w:rsidR="00616BDA">
        <w:rPr>
          <w:rFonts w:asciiTheme="minorHAnsi" w:hAnsiTheme="minorHAnsi" w:cstheme="minorHAnsi"/>
          <w:sz w:val="20"/>
          <w:szCs w:val="20"/>
        </w:rPr>
        <w:t>Palau</w:t>
      </w:r>
    </w:p>
    <w:tbl>
      <w:tblPr>
        <w:tblStyle w:val="TableGrid"/>
        <w:tblW w:w="9634" w:type="dxa"/>
        <w:tblLook w:val="04A0" w:firstRow="1" w:lastRow="0" w:firstColumn="1" w:lastColumn="0" w:noHBand="0" w:noVBand="1"/>
      </w:tblPr>
      <w:tblGrid>
        <w:gridCol w:w="3397"/>
        <w:gridCol w:w="4111"/>
        <w:gridCol w:w="2126"/>
      </w:tblGrid>
      <w:tr w:rsidR="00E461E6" w:rsidRPr="00E461E6" w14:paraId="4042395B" w14:textId="77777777" w:rsidTr="00ED01BA">
        <w:tc>
          <w:tcPr>
            <w:tcW w:w="3397" w:type="dxa"/>
            <w:shd w:val="clear" w:color="auto" w:fill="D5F4FF" w:themeFill="accent2" w:themeFillTint="1A"/>
          </w:tcPr>
          <w:p w14:paraId="5CECFF05"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Outcomes</w:t>
            </w:r>
          </w:p>
        </w:tc>
        <w:tc>
          <w:tcPr>
            <w:tcW w:w="4111" w:type="dxa"/>
            <w:shd w:val="clear" w:color="auto" w:fill="D5F4FF" w:themeFill="accent2" w:themeFillTint="1A"/>
          </w:tcPr>
          <w:p w14:paraId="0B0054F0"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Sub-outcomes</w:t>
            </w:r>
          </w:p>
        </w:tc>
        <w:tc>
          <w:tcPr>
            <w:tcW w:w="2126" w:type="dxa"/>
            <w:shd w:val="clear" w:color="auto" w:fill="D5F4FF" w:themeFill="accent2" w:themeFillTint="1A"/>
          </w:tcPr>
          <w:p w14:paraId="26C720CE"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Funding Committed (AUD)</w:t>
            </w:r>
          </w:p>
        </w:tc>
      </w:tr>
      <w:tr w:rsidR="00E461E6" w:rsidRPr="00E461E6" w14:paraId="5A1CFEF0" w14:textId="77777777" w:rsidTr="00ED01BA">
        <w:tc>
          <w:tcPr>
            <w:tcW w:w="3397" w:type="dxa"/>
          </w:tcPr>
          <w:p w14:paraId="3F0A76FB" w14:textId="77777777" w:rsidR="00E461E6" w:rsidRPr="00E461E6" w:rsidRDefault="00E461E6" w:rsidP="00ED01BA">
            <w:pPr>
              <w:spacing w:after="200" w:line="276" w:lineRule="auto"/>
              <w:rPr>
                <w:rFonts w:cstheme="minorHAnsi"/>
                <w:sz w:val="20"/>
                <w:szCs w:val="20"/>
                <w:lang w:val="en-GB"/>
              </w:rPr>
            </w:pPr>
            <w:r w:rsidRPr="00E461E6">
              <w:rPr>
                <w:rFonts w:cstheme="minorHAnsi"/>
                <w:sz w:val="20"/>
                <w:szCs w:val="20"/>
                <w:lang w:val="en-GB"/>
              </w:rPr>
              <w:t>Women’s leadership promoted</w:t>
            </w:r>
          </w:p>
        </w:tc>
        <w:tc>
          <w:tcPr>
            <w:tcW w:w="4111" w:type="dxa"/>
          </w:tcPr>
          <w:p w14:paraId="0F834C8F" w14:textId="77777777" w:rsidR="00E461E6" w:rsidRPr="00E461E6" w:rsidRDefault="00E461E6" w:rsidP="00ED01BA">
            <w:pPr>
              <w:spacing w:after="200" w:line="276" w:lineRule="auto"/>
              <w:rPr>
                <w:rFonts w:cstheme="minorHAnsi"/>
                <w:sz w:val="20"/>
                <w:szCs w:val="20"/>
                <w:lang w:val="en-GB"/>
              </w:rPr>
            </w:pPr>
            <w:r w:rsidRPr="00E461E6">
              <w:rPr>
                <w:rFonts w:cstheme="minorHAnsi"/>
                <w:sz w:val="20"/>
                <w:szCs w:val="20"/>
                <w:lang w:val="en-GB"/>
              </w:rPr>
              <w:t>Women and girls’ Voice</w:t>
            </w:r>
          </w:p>
        </w:tc>
        <w:tc>
          <w:tcPr>
            <w:tcW w:w="2126" w:type="dxa"/>
          </w:tcPr>
          <w:p w14:paraId="3B1CC777" w14:textId="76BAAB58" w:rsidR="00E461E6" w:rsidRPr="00BE65EC" w:rsidRDefault="00616CE3" w:rsidP="00BE65EC">
            <w:pPr>
              <w:spacing w:line="276" w:lineRule="auto"/>
              <w:rPr>
                <w:rFonts w:cstheme="minorHAnsi"/>
                <w:sz w:val="20"/>
                <w:szCs w:val="20"/>
              </w:rPr>
            </w:pPr>
            <w:r w:rsidRPr="00616CE3">
              <w:rPr>
                <w:rFonts w:cstheme="minorHAnsi"/>
                <w:sz w:val="20"/>
                <w:szCs w:val="20"/>
              </w:rPr>
              <w:t>699</w:t>
            </w:r>
            <w:r>
              <w:rPr>
                <w:rFonts w:cstheme="minorHAnsi"/>
                <w:sz w:val="20"/>
                <w:szCs w:val="20"/>
              </w:rPr>
              <w:t>,</w:t>
            </w:r>
            <w:r w:rsidRPr="00616CE3">
              <w:rPr>
                <w:rFonts w:cstheme="minorHAnsi"/>
                <w:sz w:val="20"/>
                <w:szCs w:val="20"/>
              </w:rPr>
              <w:t>90</w:t>
            </w:r>
            <w:r>
              <w:rPr>
                <w:rFonts w:cstheme="minorHAnsi"/>
                <w:sz w:val="20"/>
                <w:szCs w:val="20"/>
              </w:rPr>
              <w:t>0</w:t>
            </w:r>
          </w:p>
        </w:tc>
      </w:tr>
      <w:tr w:rsidR="00616CE3" w:rsidRPr="00E461E6" w14:paraId="6EB575CF" w14:textId="77777777" w:rsidTr="00ED01BA">
        <w:tc>
          <w:tcPr>
            <w:tcW w:w="3397" w:type="dxa"/>
          </w:tcPr>
          <w:p w14:paraId="7B2BE9B7" w14:textId="6B4AAD59" w:rsidR="00616CE3" w:rsidRPr="00E461E6" w:rsidRDefault="00616CE3" w:rsidP="00ED01BA">
            <w:pPr>
              <w:spacing w:line="276" w:lineRule="auto"/>
              <w:rPr>
                <w:rFonts w:cstheme="minorHAnsi"/>
                <w:sz w:val="20"/>
                <w:szCs w:val="20"/>
                <w:lang w:val="en-GB"/>
              </w:rPr>
            </w:pPr>
            <w:r>
              <w:rPr>
                <w:rFonts w:cstheme="minorHAnsi"/>
                <w:sz w:val="20"/>
                <w:szCs w:val="20"/>
                <w:lang w:val="en-GB"/>
              </w:rPr>
              <w:t>Women’s rights realised</w:t>
            </w:r>
          </w:p>
        </w:tc>
        <w:tc>
          <w:tcPr>
            <w:tcW w:w="4111" w:type="dxa"/>
          </w:tcPr>
          <w:p w14:paraId="5EB20DB6" w14:textId="43E796CE" w:rsidR="00616CE3" w:rsidRPr="00E461E6" w:rsidRDefault="00616CE3" w:rsidP="00ED01BA">
            <w:pPr>
              <w:spacing w:line="276" w:lineRule="auto"/>
              <w:rPr>
                <w:rFonts w:cstheme="minorHAnsi"/>
                <w:sz w:val="20"/>
                <w:szCs w:val="20"/>
                <w:lang w:val="en-GB"/>
              </w:rPr>
            </w:pPr>
            <w:r>
              <w:rPr>
                <w:rFonts w:cstheme="minorHAnsi"/>
                <w:sz w:val="20"/>
                <w:szCs w:val="20"/>
                <w:lang w:val="en-GB"/>
              </w:rPr>
              <w:t xml:space="preserve">Women’s economic empowerment </w:t>
            </w:r>
          </w:p>
        </w:tc>
        <w:tc>
          <w:tcPr>
            <w:tcW w:w="2126" w:type="dxa"/>
          </w:tcPr>
          <w:p w14:paraId="6FC4DF3F" w14:textId="331EE5AB" w:rsidR="00616CE3" w:rsidRPr="00616BDA" w:rsidRDefault="00616CE3" w:rsidP="00616BDA">
            <w:pPr>
              <w:spacing w:line="276" w:lineRule="auto"/>
              <w:rPr>
                <w:rFonts w:cstheme="minorHAnsi"/>
                <w:sz w:val="20"/>
                <w:szCs w:val="20"/>
              </w:rPr>
            </w:pPr>
            <w:r w:rsidRPr="00616CE3">
              <w:rPr>
                <w:rFonts w:cstheme="minorHAnsi"/>
                <w:sz w:val="20"/>
                <w:szCs w:val="20"/>
              </w:rPr>
              <w:t>965</w:t>
            </w:r>
            <w:r>
              <w:rPr>
                <w:rFonts w:cstheme="minorHAnsi"/>
                <w:sz w:val="20"/>
                <w:szCs w:val="20"/>
              </w:rPr>
              <w:t>,</w:t>
            </w:r>
            <w:r w:rsidRPr="00616CE3">
              <w:rPr>
                <w:rFonts w:cstheme="minorHAnsi"/>
                <w:sz w:val="20"/>
                <w:szCs w:val="20"/>
              </w:rPr>
              <w:t>600</w:t>
            </w:r>
          </w:p>
        </w:tc>
      </w:tr>
      <w:tr w:rsidR="00E461E6" w:rsidRPr="00E461E6" w14:paraId="04B06462" w14:textId="77777777" w:rsidTr="00ED01BA">
        <w:tc>
          <w:tcPr>
            <w:tcW w:w="3397" w:type="dxa"/>
          </w:tcPr>
          <w:p w14:paraId="256D2DCF"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Pacific ownership and effectiveness</w:t>
            </w:r>
          </w:p>
        </w:tc>
        <w:tc>
          <w:tcPr>
            <w:tcW w:w="4111" w:type="dxa"/>
          </w:tcPr>
          <w:p w14:paraId="688311E6"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 xml:space="preserve">Gender mainstreaming </w:t>
            </w:r>
          </w:p>
        </w:tc>
        <w:tc>
          <w:tcPr>
            <w:tcW w:w="2126" w:type="dxa"/>
          </w:tcPr>
          <w:p w14:paraId="07528B23" w14:textId="77F199F9" w:rsidR="00E461E6" w:rsidRPr="00BE65EC" w:rsidRDefault="00616CE3" w:rsidP="00ED01BA">
            <w:pPr>
              <w:spacing w:line="276" w:lineRule="auto"/>
              <w:rPr>
                <w:rFonts w:cstheme="minorHAnsi"/>
                <w:sz w:val="20"/>
                <w:szCs w:val="20"/>
              </w:rPr>
            </w:pPr>
            <w:r w:rsidRPr="00616CE3">
              <w:rPr>
                <w:rFonts w:cstheme="minorHAnsi"/>
                <w:sz w:val="20"/>
                <w:szCs w:val="20"/>
              </w:rPr>
              <w:t>6</w:t>
            </w:r>
            <w:r>
              <w:rPr>
                <w:rFonts w:cstheme="minorHAnsi"/>
                <w:sz w:val="20"/>
                <w:szCs w:val="20"/>
              </w:rPr>
              <w:t>,</w:t>
            </w:r>
            <w:r w:rsidRPr="00616CE3">
              <w:rPr>
                <w:rFonts w:cstheme="minorHAnsi"/>
                <w:sz w:val="20"/>
                <w:szCs w:val="20"/>
              </w:rPr>
              <w:t>059</w:t>
            </w:r>
            <w:r>
              <w:rPr>
                <w:rFonts w:cstheme="minorHAnsi"/>
                <w:sz w:val="20"/>
                <w:szCs w:val="20"/>
              </w:rPr>
              <w:t>,</w:t>
            </w:r>
            <w:r w:rsidRPr="00616CE3">
              <w:rPr>
                <w:rFonts w:cstheme="minorHAnsi"/>
                <w:sz w:val="20"/>
                <w:szCs w:val="20"/>
              </w:rPr>
              <w:t>377</w:t>
            </w:r>
          </w:p>
        </w:tc>
      </w:tr>
      <w:tr w:rsidR="00E461E6" w:rsidRPr="00E461E6" w14:paraId="5B215258" w14:textId="77777777" w:rsidTr="00ED01BA">
        <w:tc>
          <w:tcPr>
            <w:tcW w:w="3397" w:type="dxa"/>
          </w:tcPr>
          <w:p w14:paraId="7E07AC95"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 xml:space="preserve">Pacific ownership and effectiveness </w:t>
            </w:r>
          </w:p>
        </w:tc>
        <w:tc>
          <w:tcPr>
            <w:tcW w:w="4111" w:type="dxa"/>
          </w:tcPr>
          <w:p w14:paraId="0774DE0C"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lang w:val="en-GB"/>
              </w:rPr>
              <w:t>Pacific ownership</w:t>
            </w:r>
          </w:p>
        </w:tc>
        <w:tc>
          <w:tcPr>
            <w:tcW w:w="2126" w:type="dxa"/>
          </w:tcPr>
          <w:p w14:paraId="29772709" w14:textId="77777777" w:rsidR="00E461E6" w:rsidRPr="00E461E6" w:rsidRDefault="00E461E6" w:rsidP="00ED01BA">
            <w:pPr>
              <w:spacing w:line="276" w:lineRule="auto"/>
              <w:rPr>
                <w:rFonts w:cstheme="minorHAnsi"/>
                <w:sz w:val="20"/>
                <w:szCs w:val="20"/>
                <w:lang w:val="en-GB"/>
              </w:rPr>
            </w:pPr>
            <w:r w:rsidRPr="00E461E6">
              <w:rPr>
                <w:rFonts w:cstheme="minorHAnsi"/>
                <w:sz w:val="20"/>
                <w:szCs w:val="20"/>
              </w:rPr>
              <w:t>2,700,000</w:t>
            </w:r>
          </w:p>
        </w:tc>
      </w:tr>
      <w:tr w:rsidR="00E461E6" w:rsidRPr="00E461E6" w14:paraId="544B52A0" w14:textId="77777777" w:rsidTr="00ED01BA">
        <w:tc>
          <w:tcPr>
            <w:tcW w:w="3397" w:type="dxa"/>
            <w:shd w:val="clear" w:color="auto" w:fill="C1F1FC" w:themeFill="accent4" w:themeFillTint="33"/>
          </w:tcPr>
          <w:p w14:paraId="2860DE26" w14:textId="77777777" w:rsidR="00E461E6" w:rsidRPr="00E461E6" w:rsidRDefault="00E461E6" w:rsidP="00ED01BA">
            <w:pPr>
              <w:spacing w:after="200" w:line="276" w:lineRule="auto"/>
              <w:rPr>
                <w:rFonts w:cstheme="minorHAnsi"/>
                <w:b/>
                <w:bCs/>
                <w:sz w:val="20"/>
                <w:szCs w:val="20"/>
                <w:lang w:val="en-GB"/>
              </w:rPr>
            </w:pPr>
            <w:r w:rsidRPr="00E461E6">
              <w:rPr>
                <w:rFonts w:cstheme="minorHAnsi"/>
                <w:b/>
                <w:bCs/>
                <w:sz w:val="20"/>
                <w:szCs w:val="20"/>
                <w:lang w:val="en-GB"/>
              </w:rPr>
              <w:t>Total</w:t>
            </w:r>
          </w:p>
        </w:tc>
        <w:tc>
          <w:tcPr>
            <w:tcW w:w="4111" w:type="dxa"/>
            <w:shd w:val="clear" w:color="auto" w:fill="C1F1FC" w:themeFill="accent4" w:themeFillTint="33"/>
          </w:tcPr>
          <w:p w14:paraId="27372C07" w14:textId="77777777" w:rsidR="00E461E6" w:rsidRPr="00E461E6" w:rsidRDefault="00E461E6" w:rsidP="00ED01BA">
            <w:pPr>
              <w:spacing w:after="200" w:line="276" w:lineRule="auto"/>
              <w:rPr>
                <w:rFonts w:cstheme="minorHAnsi"/>
                <w:b/>
                <w:bCs/>
                <w:sz w:val="20"/>
                <w:szCs w:val="20"/>
                <w:lang w:val="en-GB"/>
              </w:rPr>
            </w:pPr>
          </w:p>
        </w:tc>
        <w:tc>
          <w:tcPr>
            <w:tcW w:w="2126" w:type="dxa"/>
            <w:shd w:val="clear" w:color="auto" w:fill="C1F1FC" w:themeFill="accent4" w:themeFillTint="33"/>
          </w:tcPr>
          <w:p w14:paraId="0AA0C251" w14:textId="1BE1C6B9" w:rsidR="00E461E6" w:rsidRPr="00BE65EC" w:rsidRDefault="00616CE3" w:rsidP="00BE65EC">
            <w:pPr>
              <w:spacing w:line="276" w:lineRule="auto"/>
              <w:rPr>
                <w:rFonts w:cstheme="minorHAnsi"/>
                <w:b/>
                <w:bCs/>
                <w:sz w:val="20"/>
                <w:szCs w:val="20"/>
              </w:rPr>
            </w:pPr>
            <w:r w:rsidRPr="00616CE3">
              <w:rPr>
                <w:rFonts w:cstheme="minorHAnsi"/>
                <w:b/>
                <w:bCs/>
                <w:sz w:val="20"/>
                <w:szCs w:val="20"/>
              </w:rPr>
              <w:t>10,424,877</w:t>
            </w:r>
          </w:p>
        </w:tc>
      </w:tr>
    </w:tbl>
    <w:p w14:paraId="68AD9C9D" w14:textId="3BEA9AD8" w:rsidR="00E461E6" w:rsidRPr="00E461E6" w:rsidRDefault="00E461E6" w:rsidP="00E461E6">
      <w:pPr>
        <w:spacing w:line="276" w:lineRule="auto"/>
        <w:rPr>
          <w:rFonts w:cstheme="minorHAnsi"/>
          <w:color w:val="FF0000"/>
          <w:sz w:val="20"/>
          <w:szCs w:val="20"/>
        </w:rPr>
      </w:pPr>
      <w:r w:rsidRPr="00E461E6">
        <w:rPr>
          <w:rFonts w:cstheme="minorHAnsi"/>
          <w:color w:val="FF0000"/>
          <w:sz w:val="20"/>
          <w:szCs w:val="20"/>
        </w:rPr>
        <w:t xml:space="preserve">Note: the committed funding is total activity funding and is not broken down by funding allocation for </w:t>
      </w:r>
      <w:r w:rsidR="00C274FF">
        <w:rPr>
          <w:rFonts w:cstheme="minorHAnsi"/>
          <w:color w:val="FF0000"/>
          <w:sz w:val="20"/>
          <w:szCs w:val="20"/>
        </w:rPr>
        <w:t>Palau</w:t>
      </w:r>
      <w:r w:rsidRPr="00E461E6">
        <w:rPr>
          <w:rFonts w:cstheme="minorHAnsi"/>
          <w:color w:val="FF0000"/>
          <w:sz w:val="20"/>
          <w:szCs w:val="20"/>
        </w:rPr>
        <w:t xml:space="preserve">. It is not possible to provide funding amount or spend of regional projects for </w:t>
      </w:r>
      <w:r w:rsidR="00C274FF">
        <w:rPr>
          <w:rFonts w:cstheme="minorHAnsi"/>
          <w:color w:val="FF0000"/>
          <w:sz w:val="20"/>
          <w:szCs w:val="20"/>
        </w:rPr>
        <w:t>Palau</w:t>
      </w:r>
      <w:r w:rsidRPr="00E461E6">
        <w:rPr>
          <w:rFonts w:cstheme="minorHAnsi"/>
          <w:color w:val="FF0000"/>
          <w:sz w:val="20"/>
          <w:szCs w:val="20"/>
        </w:rPr>
        <w:t xml:space="preserve">. This information is not provided to the PWLES. </w:t>
      </w:r>
    </w:p>
    <w:p w14:paraId="675E20BA" w14:textId="6E39CDDC" w:rsidR="00E461E6" w:rsidRPr="00E461E6" w:rsidRDefault="00890927" w:rsidP="00890927">
      <w:pPr>
        <w:pStyle w:val="Heading1"/>
      </w:pPr>
      <w:bookmarkStart w:id="18" w:name="_Toc144055350"/>
      <w:r>
        <w:t>Pacific Women Lead at SPC activities</w:t>
      </w:r>
      <w:bookmarkEnd w:id="18"/>
    </w:p>
    <w:p w14:paraId="5ED4AA81" w14:textId="77777777" w:rsidR="00890927" w:rsidRPr="0089578D" w:rsidRDefault="00890927" w:rsidP="00890927">
      <w:pPr>
        <w:spacing w:line="276" w:lineRule="auto"/>
        <w:rPr>
          <w:rFonts w:cstheme="minorHAnsi"/>
          <w:sz w:val="20"/>
          <w:szCs w:val="20"/>
        </w:rPr>
      </w:pPr>
      <w:r w:rsidRPr="0089578D">
        <w:rPr>
          <w:rFonts w:cstheme="minorHAnsi"/>
          <w:sz w:val="20"/>
          <w:szCs w:val="20"/>
        </w:rPr>
        <w:t xml:space="preserve">This section provides information on projects funded and managed by Pacific Women Lead at SPC (PWL at SPC). SPC has a direct grant agreement with DFAT to implement Pacific Women Lead, valued at AUD57,600,000. PWL at SPC’s grants program is funded out of the total value. </w:t>
      </w:r>
    </w:p>
    <w:p w14:paraId="1F9E1126" w14:textId="45CE0C2E" w:rsidR="00890927" w:rsidRDefault="00890927" w:rsidP="00890927">
      <w:pPr>
        <w:spacing w:line="276" w:lineRule="auto"/>
        <w:rPr>
          <w:rFonts w:cstheme="minorHAnsi"/>
          <w:sz w:val="20"/>
          <w:szCs w:val="20"/>
        </w:rPr>
      </w:pPr>
      <w:r w:rsidRPr="0089578D">
        <w:rPr>
          <w:rFonts w:cstheme="minorHAnsi"/>
          <w:sz w:val="20"/>
          <w:szCs w:val="20"/>
        </w:rPr>
        <w:t>In addition to the 8 projects funded through PWL at SPC’s grants program, SPC has advertised a call for grant proposal. The SPC grants aim to support partners to implement Pacific regional gender equality commitments and contribute to Pacific Women Lead outcomes. The multi-stage grant application process is due for completion in the second half of 2023. This section will be updated when the grants process is completed to include successful grantees</w:t>
      </w:r>
      <w:r w:rsidR="00E41312">
        <w:rPr>
          <w:rFonts w:cstheme="minorHAnsi"/>
          <w:sz w:val="20"/>
          <w:szCs w:val="20"/>
        </w:rPr>
        <w:t xml:space="preserve"> in Palau, if any</w:t>
      </w:r>
      <w:r w:rsidRPr="0089578D">
        <w:rPr>
          <w:rFonts w:cstheme="minorHAnsi"/>
          <w:sz w:val="20"/>
          <w:szCs w:val="20"/>
        </w:rPr>
        <w:t>.</w:t>
      </w:r>
    </w:p>
    <w:p w14:paraId="7FFF8F9A" w14:textId="77777777" w:rsidR="009E4FB8" w:rsidRDefault="009E4FB8" w:rsidP="009E4FB8">
      <w:pPr>
        <w:pStyle w:val="Heading2"/>
        <w:ind w:left="851"/>
      </w:pPr>
      <w:bookmarkStart w:id="19" w:name="_Toc144053794"/>
      <w:bookmarkStart w:id="20" w:name="_Toc144055351"/>
      <w:r>
        <w:lastRenderedPageBreak/>
        <w:t>Project and implementing partner count by outcomes and sub-outcomes</w:t>
      </w:r>
      <w:bookmarkEnd w:id="19"/>
      <w:bookmarkEnd w:id="20"/>
    </w:p>
    <w:p w14:paraId="0A351457" w14:textId="7D6F7350" w:rsidR="009E4FB8" w:rsidRPr="00AE3BA8" w:rsidRDefault="009E4FB8" w:rsidP="009E4FB8">
      <w:pPr>
        <w:pStyle w:val="BodyText"/>
        <w:rPr>
          <w:rFonts w:cstheme="minorHAnsi"/>
          <w:szCs w:val="20"/>
        </w:rPr>
      </w:pPr>
      <w:r w:rsidRPr="00AE3BA8">
        <w:rPr>
          <w:rFonts w:cstheme="minorHAnsi"/>
          <w:szCs w:val="20"/>
        </w:rPr>
        <w:t xml:space="preserve">There </w:t>
      </w:r>
      <w:r>
        <w:rPr>
          <w:rFonts w:cstheme="minorHAnsi"/>
          <w:szCs w:val="20"/>
        </w:rPr>
        <w:t>is one project</w:t>
      </w:r>
      <w:r w:rsidRPr="00AE3BA8">
        <w:rPr>
          <w:rFonts w:cstheme="minorHAnsi"/>
          <w:szCs w:val="20"/>
        </w:rPr>
        <w:t xml:space="preserve"> funded under PWL at SPC that is being implemented in </w:t>
      </w:r>
      <w:r>
        <w:rPr>
          <w:rFonts w:cstheme="minorHAnsi"/>
          <w:szCs w:val="20"/>
        </w:rPr>
        <w:t xml:space="preserve">FSM by one distinct implementing partner </w:t>
      </w:r>
      <w:r w:rsidRPr="00AE3BA8">
        <w:rPr>
          <w:rFonts w:cstheme="minorHAnsi"/>
          <w:szCs w:val="20"/>
        </w:rPr>
        <w:t>(refer to Annex for detailed information).</w:t>
      </w:r>
      <w:r>
        <w:rPr>
          <w:rFonts w:cstheme="minorHAnsi"/>
          <w:szCs w:val="20"/>
        </w:rPr>
        <w:t xml:space="preserve"> Information on downstream implementing partners will be included, if any, in the next six-monthly program update. </w:t>
      </w:r>
      <w:r w:rsidRPr="00AE3BA8">
        <w:rPr>
          <w:rFonts w:cstheme="minorHAnsi"/>
          <w:szCs w:val="20"/>
        </w:rPr>
        <w:t xml:space="preserve"> </w:t>
      </w:r>
    </w:p>
    <w:p w14:paraId="3159F7CB" w14:textId="77777777" w:rsidR="009E4FB8" w:rsidRPr="00AE3BA8" w:rsidRDefault="009E4FB8" w:rsidP="009E4FB8">
      <w:pPr>
        <w:pStyle w:val="Caption"/>
        <w:spacing w:line="276" w:lineRule="auto"/>
        <w:rPr>
          <w:rFonts w:asciiTheme="minorHAnsi" w:hAnsiTheme="minorHAnsi" w:cstheme="minorHAnsi"/>
          <w:sz w:val="20"/>
          <w:szCs w:val="20"/>
        </w:rPr>
      </w:pPr>
      <w:r w:rsidRPr="00AE3BA8">
        <w:rPr>
          <w:rFonts w:asciiTheme="minorHAnsi" w:hAnsiTheme="minorHAnsi" w:cstheme="minorHAnsi"/>
          <w:sz w:val="20"/>
          <w:szCs w:val="20"/>
        </w:rPr>
        <w:t>Table 8 PWL at SPC implementing partners, and outcomes/sub-outcomes</w:t>
      </w:r>
    </w:p>
    <w:tbl>
      <w:tblPr>
        <w:tblStyle w:val="TableGrid"/>
        <w:tblW w:w="9634" w:type="dxa"/>
        <w:tblLook w:val="04A0" w:firstRow="1" w:lastRow="0" w:firstColumn="1" w:lastColumn="0" w:noHBand="0" w:noVBand="1"/>
      </w:tblPr>
      <w:tblGrid>
        <w:gridCol w:w="2972"/>
        <w:gridCol w:w="2126"/>
        <w:gridCol w:w="2268"/>
        <w:gridCol w:w="2268"/>
      </w:tblGrid>
      <w:tr w:rsidR="009E4FB8" w:rsidRPr="00AE3BA8" w14:paraId="2637F90D" w14:textId="77777777" w:rsidTr="00ED01BA">
        <w:tc>
          <w:tcPr>
            <w:tcW w:w="2972" w:type="dxa"/>
            <w:shd w:val="clear" w:color="auto" w:fill="D5F4FF" w:themeFill="accent2" w:themeFillTint="1A"/>
          </w:tcPr>
          <w:p w14:paraId="6383E456" w14:textId="77777777" w:rsidR="009E4FB8" w:rsidRPr="00AE3BA8" w:rsidRDefault="009E4FB8" w:rsidP="00ED01BA">
            <w:pPr>
              <w:spacing w:after="200" w:line="276" w:lineRule="auto"/>
              <w:rPr>
                <w:rFonts w:cstheme="minorHAnsi"/>
                <w:b/>
                <w:bCs/>
                <w:sz w:val="20"/>
                <w:szCs w:val="20"/>
                <w:lang w:val="en-GB"/>
              </w:rPr>
            </w:pPr>
            <w:r w:rsidRPr="00AE3BA8">
              <w:rPr>
                <w:rFonts w:cstheme="minorHAnsi"/>
                <w:b/>
                <w:bCs/>
                <w:sz w:val="20"/>
                <w:szCs w:val="20"/>
                <w:lang w:val="en-GB"/>
              </w:rPr>
              <w:t>Project name</w:t>
            </w:r>
          </w:p>
        </w:tc>
        <w:tc>
          <w:tcPr>
            <w:tcW w:w="2126" w:type="dxa"/>
            <w:shd w:val="clear" w:color="auto" w:fill="D5F4FF" w:themeFill="accent2" w:themeFillTint="1A"/>
          </w:tcPr>
          <w:p w14:paraId="55DB9CEB" w14:textId="77777777" w:rsidR="009E4FB8" w:rsidRPr="00AE3BA8" w:rsidRDefault="009E4FB8" w:rsidP="00ED01BA">
            <w:pPr>
              <w:spacing w:after="200" w:line="276" w:lineRule="auto"/>
              <w:rPr>
                <w:rFonts w:cstheme="minorHAnsi"/>
                <w:b/>
                <w:bCs/>
                <w:sz w:val="20"/>
                <w:szCs w:val="20"/>
                <w:lang w:val="en-GB"/>
              </w:rPr>
            </w:pPr>
            <w:r w:rsidRPr="00AE3BA8">
              <w:rPr>
                <w:rFonts w:cstheme="minorHAnsi"/>
                <w:b/>
                <w:bCs/>
                <w:sz w:val="20"/>
                <w:szCs w:val="20"/>
                <w:lang w:val="en-GB"/>
              </w:rPr>
              <w:t>Distinct implementing partner</w:t>
            </w:r>
          </w:p>
        </w:tc>
        <w:tc>
          <w:tcPr>
            <w:tcW w:w="2268" w:type="dxa"/>
            <w:shd w:val="clear" w:color="auto" w:fill="D5F4FF" w:themeFill="accent2" w:themeFillTint="1A"/>
          </w:tcPr>
          <w:p w14:paraId="651FCFDE" w14:textId="77777777" w:rsidR="009E4FB8" w:rsidRPr="00AE3BA8" w:rsidRDefault="009E4FB8" w:rsidP="00ED01BA">
            <w:pPr>
              <w:spacing w:after="200" w:line="276" w:lineRule="auto"/>
              <w:rPr>
                <w:rFonts w:cstheme="minorHAnsi"/>
                <w:b/>
                <w:bCs/>
                <w:sz w:val="20"/>
                <w:szCs w:val="20"/>
                <w:lang w:val="en-GB"/>
              </w:rPr>
            </w:pPr>
            <w:r w:rsidRPr="00AE3BA8">
              <w:rPr>
                <w:rFonts w:cstheme="minorHAnsi"/>
                <w:b/>
                <w:bCs/>
                <w:sz w:val="20"/>
                <w:szCs w:val="20"/>
                <w:lang w:val="en-GB"/>
              </w:rPr>
              <w:t xml:space="preserve">Downstream implementing partner </w:t>
            </w:r>
          </w:p>
        </w:tc>
        <w:tc>
          <w:tcPr>
            <w:tcW w:w="2268" w:type="dxa"/>
            <w:shd w:val="clear" w:color="auto" w:fill="D5F4FF" w:themeFill="accent2" w:themeFillTint="1A"/>
          </w:tcPr>
          <w:p w14:paraId="10765217" w14:textId="77777777" w:rsidR="009E4FB8" w:rsidRPr="00AE3BA8" w:rsidRDefault="009E4FB8" w:rsidP="00ED01BA">
            <w:pPr>
              <w:spacing w:after="200" w:line="276" w:lineRule="auto"/>
              <w:rPr>
                <w:rFonts w:cstheme="minorHAnsi"/>
                <w:b/>
                <w:bCs/>
                <w:sz w:val="20"/>
                <w:szCs w:val="20"/>
                <w:lang w:val="en-GB"/>
              </w:rPr>
            </w:pPr>
            <w:r w:rsidRPr="00AE3BA8">
              <w:rPr>
                <w:rFonts w:cstheme="minorHAnsi"/>
                <w:b/>
                <w:bCs/>
                <w:sz w:val="20"/>
                <w:szCs w:val="20"/>
                <w:lang w:val="en-GB"/>
              </w:rPr>
              <w:t xml:space="preserve">Outcomes and sub-outcomes </w:t>
            </w:r>
          </w:p>
        </w:tc>
      </w:tr>
      <w:tr w:rsidR="009E4FB8" w:rsidRPr="00AE3BA8" w14:paraId="52C7D70B" w14:textId="77777777" w:rsidTr="00ED01BA">
        <w:trPr>
          <w:trHeight w:val="1216"/>
        </w:trPr>
        <w:tc>
          <w:tcPr>
            <w:tcW w:w="2972" w:type="dxa"/>
          </w:tcPr>
          <w:p w14:paraId="661CF63F" w14:textId="77777777" w:rsidR="009E4FB8" w:rsidRPr="009E4FB8" w:rsidRDefault="009E4FB8" w:rsidP="009E4FB8">
            <w:pPr>
              <w:spacing w:line="276" w:lineRule="auto"/>
              <w:rPr>
                <w:rFonts w:cstheme="minorHAnsi"/>
                <w:sz w:val="20"/>
                <w:szCs w:val="20"/>
              </w:rPr>
            </w:pPr>
            <w:r w:rsidRPr="009E4FB8">
              <w:rPr>
                <w:rFonts w:cstheme="minorHAnsi"/>
                <w:sz w:val="20"/>
                <w:szCs w:val="20"/>
              </w:rPr>
              <w:t>Support for implementation for the Government of Palau's gender mainstreaming policy and strategy</w:t>
            </w:r>
          </w:p>
          <w:p w14:paraId="388FFCAA" w14:textId="77777777" w:rsidR="009E4FB8" w:rsidRPr="00AE3BA8" w:rsidRDefault="009E4FB8" w:rsidP="00ED01BA">
            <w:pPr>
              <w:spacing w:after="200" w:line="276" w:lineRule="auto"/>
              <w:rPr>
                <w:rFonts w:cstheme="minorHAnsi"/>
                <w:sz w:val="20"/>
                <w:szCs w:val="20"/>
                <w:lang w:val="en-US"/>
              </w:rPr>
            </w:pPr>
          </w:p>
        </w:tc>
        <w:tc>
          <w:tcPr>
            <w:tcW w:w="2126" w:type="dxa"/>
          </w:tcPr>
          <w:p w14:paraId="06DCDBB4" w14:textId="1C969641" w:rsidR="009E4FB8" w:rsidRPr="00AE3BA8" w:rsidRDefault="009E4FB8" w:rsidP="00ED01BA">
            <w:pPr>
              <w:spacing w:after="200" w:line="276" w:lineRule="auto"/>
              <w:rPr>
                <w:rFonts w:cstheme="minorHAnsi"/>
                <w:sz w:val="20"/>
                <w:szCs w:val="20"/>
                <w:lang w:val="en-US"/>
              </w:rPr>
            </w:pPr>
            <w:r>
              <w:rPr>
                <w:rFonts w:cstheme="minorHAnsi"/>
                <w:sz w:val="20"/>
                <w:szCs w:val="20"/>
                <w:lang w:val="en-US"/>
              </w:rPr>
              <w:t xml:space="preserve">Ministry of Culture and Community Affairs – Gender Division </w:t>
            </w:r>
          </w:p>
        </w:tc>
        <w:tc>
          <w:tcPr>
            <w:tcW w:w="2268" w:type="dxa"/>
          </w:tcPr>
          <w:p w14:paraId="61E548FA" w14:textId="77777777" w:rsidR="009E4FB8" w:rsidRPr="00AE3BA8" w:rsidRDefault="009E4FB8" w:rsidP="00ED01BA">
            <w:pPr>
              <w:spacing w:after="200" w:line="276" w:lineRule="auto"/>
              <w:rPr>
                <w:rFonts w:cstheme="minorHAnsi"/>
                <w:sz w:val="20"/>
                <w:szCs w:val="20"/>
                <w:lang w:val="en-US"/>
              </w:rPr>
            </w:pPr>
          </w:p>
        </w:tc>
        <w:tc>
          <w:tcPr>
            <w:tcW w:w="2268" w:type="dxa"/>
          </w:tcPr>
          <w:p w14:paraId="342D8EB0" w14:textId="0D659000" w:rsidR="009E4FB8" w:rsidRPr="00AE3BA8" w:rsidRDefault="009E4FB8" w:rsidP="00ED01BA">
            <w:pPr>
              <w:spacing w:after="200" w:line="276" w:lineRule="auto"/>
              <w:rPr>
                <w:rFonts w:cstheme="minorHAnsi"/>
                <w:sz w:val="20"/>
                <w:szCs w:val="20"/>
                <w:lang w:val="en-GB"/>
              </w:rPr>
            </w:pPr>
            <w:r>
              <w:rPr>
                <w:rFonts w:cstheme="minorHAnsi"/>
                <w:sz w:val="20"/>
                <w:szCs w:val="20"/>
                <w:lang w:val="en-GB"/>
              </w:rPr>
              <w:t xml:space="preserve">Pacific ownership and effectiveness – gender mainstreaming </w:t>
            </w:r>
            <w:r w:rsidRPr="00AE3BA8">
              <w:rPr>
                <w:rFonts w:cstheme="minorHAnsi"/>
                <w:sz w:val="20"/>
                <w:szCs w:val="20"/>
                <w:lang w:val="en-GB"/>
              </w:rPr>
              <w:t xml:space="preserve">   </w:t>
            </w:r>
          </w:p>
        </w:tc>
      </w:tr>
    </w:tbl>
    <w:p w14:paraId="00E3276D" w14:textId="77777777" w:rsidR="009E4FB8" w:rsidRPr="00AE3BA8" w:rsidRDefault="009E4FB8" w:rsidP="009E4FB8">
      <w:pPr>
        <w:spacing w:line="276" w:lineRule="auto"/>
        <w:rPr>
          <w:rFonts w:cstheme="minorHAnsi"/>
          <w:sz w:val="20"/>
          <w:szCs w:val="20"/>
        </w:rPr>
      </w:pPr>
    </w:p>
    <w:p w14:paraId="256C2AB6" w14:textId="77777777" w:rsidR="009E4FB8" w:rsidRPr="00AE3BA8" w:rsidRDefault="009E4FB8" w:rsidP="009E4FB8">
      <w:pPr>
        <w:pStyle w:val="Heading2"/>
        <w:ind w:left="851"/>
      </w:pPr>
      <w:bookmarkStart w:id="21" w:name="_Toc143786764"/>
      <w:bookmarkStart w:id="22" w:name="_Toc144053795"/>
      <w:bookmarkStart w:id="23" w:name="_Toc144055352"/>
      <w:r w:rsidRPr="00AE3BA8">
        <w:t>Type of implementing partner</w:t>
      </w:r>
      <w:bookmarkEnd w:id="21"/>
      <w:bookmarkEnd w:id="22"/>
      <w:bookmarkEnd w:id="23"/>
    </w:p>
    <w:p w14:paraId="41AF3EBE" w14:textId="1630E8CC" w:rsidR="009E4FB8" w:rsidRPr="00AE3BA8" w:rsidRDefault="009E4FB8" w:rsidP="009E4FB8">
      <w:pPr>
        <w:spacing w:line="276" w:lineRule="auto"/>
        <w:rPr>
          <w:rFonts w:cstheme="minorHAnsi"/>
          <w:sz w:val="20"/>
          <w:szCs w:val="20"/>
        </w:rPr>
      </w:pPr>
      <w:r>
        <w:rPr>
          <w:rFonts w:cstheme="minorHAnsi"/>
          <w:sz w:val="20"/>
          <w:szCs w:val="20"/>
        </w:rPr>
        <w:t xml:space="preserve">Ministry of Culture and Community Affairs is a government partner. </w:t>
      </w:r>
    </w:p>
    <w:p w14:paraId="7B06CDF5" w14:textId="77777777" w:rsidR="009E4FB8" w:rsidRPr="00AE3BA8" w:rsidRDefault="009E4FB8" w:rsidP="009E4FB8">
      <w:pPr>
        <w:pStyle w:val="Heading2"/>
        <w:ind w:left="851"/>
      </w:pPr>
      <w:bookmarkStart w:id="24" w:name="_Toc143786765"/>
      <w:bookmarkStart w:id="25" w:name="_Toc144053796"/>
      <w:bookmarkStart w:id="26" w:name="_Toc144055353"/>
      <w:r w:rsidRPr="00AE3BA8">
        <w:t>Committed funding by outcomes and sub-outcomes</w:t>
      </w:r>
      <w:bookmarkEnd w:id="24"/>
      <w:bookmarkEnd w:id="25"/>
      <w:bookmarkEnd w:id="26"/>
      <w:r w:rsidRPr="00AE3BA8">
        <w:t xml:space="preserve"> </w:t>
      </w:r>
    </w:p>
    <w:tbl>
      <w:tblPr>
        <w:tblStyle w:val="TableGrid"/>
        <w:tblW w:w="9634" w:type="dxa"/>
        <w:tblLook w:val="04A0" w:firstRow="1" w:lastRow="0" w:firstColumn="1" w:lastColumn="0" w:noHBand="0" w:noVBand="1"/>
      </w:tblPr>
      <w:tblGrid>
        <w:gridCol w:w="3397"/>
        <w:gridCol w:w="3119"/>
        <w:gridCol w:w="3118"/>
      </w:tblGrid>
      <w:tr w:rsidR="009E4FB8" w:rsidRPr="00AE3BA8" w14:paraId="6AC889C3" w14:textId="77777777" w:rsidTr="00E41312">
        <w:tc>
          <w:tcPr>
            <w:tcW w:w="3397" w:type="dxa"/>
            <w:shd w:val="clear" w:color="auto" w:fill="D5F4FF" w:themeFill="accent2" w:themeFillTint="1A"/>
          </w:tcPr>
          <w:p w14:paraId="4F182ABC" w14:textId="77777777" w:rsidR="009E4FB8" w:rsidRPr="00AE3BA8" w:rsidRDefault="009E4FB8" w:rsidP="00ED01BA">
            <w:pPr>
              <w:spacing w:after="200" w:line="276" w:lineRule="auto"/>
              <w:rPr>
                <w:rFonts w:cstheme="minorHAnsi"/>
                <w:b/>
                <w:bCs/>
                <w:sz w:val="20"/>
                <w:szCs w:val="20"/>
                <w:lang w:val="en-GB"/>
              </w:rPr>
            </w:pPr>
            <w:r w:rsidRPr="00AE3BA8">
              <w:rPr>
                <w:rFonts w:cstheme="minorHAnsi"/>
                <w:b/>
                <w:bCs/>
                <w:sz w:val="20"/>
                <w:szCs w:val="20"/>
                <w:lang w:val="en-GB"/>
              </w:rPr>
              <w:t>Outcomes</w:t>
            </w:r>
          </w:p>
        </w:tc>
        <w:tc>
          <w:tcPr>
            <w:tcW w:w="3119" w:type="dxa"/>
            <w:shd w:val="clear" w:color="auto" w:fill="D5F4FF" w:themeFill="accent2" w:themeFillTint="1A"/>
          </w:tcPr>
          <w:p w14:paraId="6D2C5C84" w14:textId="77777777" w:rsidR="009E4FB8" w:rsidRPr="00AE3BA8" w:rsidRDefault="009E4FB8" w:rsidP="00ED01BA">
            <w:pPr>
              <w:spacing w:after="200" w:line="276" w:lineRule="auto"/>
              <w:rPr>
                <w:rFonts w:cstheme="minorHAnsi"/>
                <w:b/>
                <w:bCs/>
                <w:sz w:val="20"/>
                <w:szCs w:val="20"/>
                <w:lang w:val="en-GB"/>
              </w:rPr>
            </w:pPr>
            <w:r w:rsidRPr="00AE3BA8">
              <w:rPr>
                <w:rFonts w:cstheme="minorHAnsi"/>
                <w:b/>
                <w:bCs/>
                <w:sz w:val="20"/>
                <w:szCs w:val="20"/>
                <w:lang w:val="en-GB"/>
              </w:rPr>
              <w:t>Sub-outcomes</w:t>
            </w:r>
          </w:p>
        </w:tc>
        <w:tc>
          <w:tcPr>
            <w:tcW w:w="3118" w:type="dxa"/>
            <w:shd w:val="clear" w:color="auto" w:fill="D5F4FF" w:themeFill="accent2" w:themeFillTint="1A"/>
          </w:tcPr>
          <w:p w14:paraId="59E61535" w14:textId="77777777" w:rsidR="009E4FB8" w:rsidRPr="00AE3BA8" w:rsidRDefault="009E4FB8" w:rsidP="00ED01BA">
            <w:pPr>
              <w:spacing w:after="200" w:line="276" w:lineRule="auto"/>
              <w:rPr>
                <w:rFonts w:cstheme="minorHAnsi"/>
                <w:b/>
                <w:bCs/>
                <w:sz w:val="20"/>
                <w:szCs w:val="20"/>
                <w:lang w:val="en-GB"/>
              </w:rPr>
            </w:pPr>
            <w:r w:rsidRPr="00AE3BA8">
              <w:rPr>
                <w:rFonts w:cstheme="minorHAnsi"/>
                <w:b/>
                <w:bCs/>
                <w:sz w:val="20"/>
                <w:szCs w:val="20"/>
                <w:lang w:val="en-GB"/>
              </w:rPr>
              <w:t>Funding Committed (AUD)</w:t>
            </w:r>
          </w:p>
        </w:tc>
      </w:tr>
      <w:tr w:rsidR="009E4FB8" w:rsidRPr="00AE3BA8" w14:paraId="5DCC3032" w14:textId="77777777" w:rsidTr="00E41312">
        <w:tc>
          <w:tcPr>
            <w:tcW w:w="3397" w:type="dxa"/>
          </w:tcPr>
          <w:p w14:paraId="2A59F32E" w14:textId="6F5ED36E" w:rsidR="009E4FB8" w:rsidRPr="00AE3BA8" w:rsidRDefault="009E4FB8" w:rsidP="00ED01BA">
            <w:pPr>
              <w:spacing w:after="200" w:line="276" w:lineRule="auto"/>
              <w:rPr>
                <w:rFonts w:cstheme="minorHAnsi"/>
                <w:sz w:val="20"/>
                <w:szCs w:val="20"/>
                <w:lang w:val="en-GB"/>
              </w:rPr>
            </w:pPr>
            <w:r>
              <w:rPr>
                <w:rFonts w:cstheme="minorHAnsi"/>
                <w:sz w:val="20"/>
                <w:szCs w:val="20"/>
                <w:lang w:val="en-GB"/>
              </w:rPr>
              <w:t xml:space="preserve">Pacific ownership and effectiveness </w:t>
            </w:r>
          </w:p>
        </w:tc>
        <w:tc>
          <w:tcPr>
            <w:tcW w:w="3119" w:type="dxa"/>
          </w:tcPr>
          <w:p w14:paraId="57D2F092" w14:textId="7C49D3CB" w:rsidR="009E4FB8" w:rsidRPr="00AE3BA8" w:rsidRDefault="009E4FB8" w:rsidP="00ED01BA">
            <w:pPr>
              <w:spacing w:after="200" w:line="276" w:lineRule="auto"/>
              <w:rPr>
                <w:rFonts w:cstheme="minorHAnsi"/>
                <w:sz w:val="20"/>
                <w:szCs w:val="20"/>
                <w:lang w:val="en-GB"/>
              </w:rPr>
            </w:pPr>
            <w:r>
              <w:rPr>
                <w:rFonts w:cstheme="minorHAnsi"/>
                <w:sz w:val="20"/>
                <w:szCs w:val="20"/>
                <w:lang w:val="en-GB"/>
              </w:rPr>
              <w:t xml:space="preserve">Gender mainstreaming </w:t>
            </w:r>
          </w:p>
        </w:tc>
        <w:tc>
          <w:tcPr>
            <w:tcW w:w="3118" w:type="dxa"/>
          </w:tcPr>
          <w:p w14:paraId="5263E81B" w14:textId="3EA08189" w:rsidR="009E4FB8" w:rsidRPr="00F701C6" w:rsidRDefault="009E4FB8" w:rsidP="00ED01BA">
            <w:pPr>
              <w:spacing w:line="276" w:lineRule="auto"/>
              <w:rPr>
                <w:rFonts w:cstheme="minorHAnsi"/>
                <w:sz w:val="20"/>
                <w:szCs w:val="20"/>
              </w:rPr>
            </w:pPr>
            <w:r w:rsidRPr="009E4FB8">
              <w:rPr>
                <w:rFonts w:cstheme="minorHAnsi"/>
                <w:sz w:val="20"/>
                <w:szCs w:val="20"/>
              </w:rPr>
              <w:t>34,000</w:t>
            </w:r>
          </w:p>
        </w:tc>
      </w:tr>
      <w:tr w:rsidR="009E4FB8" w:rsidRPr="00AE3BA8" w14:paraId="1CD31734" w14:textId="77777777" w:rsidTr="00E41312">
        <w:tc>
          <w:tcPr>
            <w:tcW w:w="3397" w:type="dxa"/>
            <w:shd w:val="clear" w:color="auto" w:fill="C1F1FC" w:themeFill="accent4" w:themeFillTint="33"/>
          </w:tcPr>
          <w:p w14:paraId="152632EA" w14:textId="77777777" w:rsidR="009E4FB8" w:rsidRPr="00AE3BA8" w:rsidRDefault="009E4FB8" w:rsidP="00ED01BA">
            <w:pPr>
              <w:spacing w:after="200" w:line="276" w:lineRule="auto"/>
              <w:rPr>
                <w:rFonts w:cstheme="minorHAnsi"/>
                <w:b/>
                <w:bCs/>
                <w:sz w:val="20"/>
                <w:szCs w:val="20"/>
                <w:lang w:val="en-GB"/>
              </w:rPr>
            </w:pPr>
            <w:r w:rsidRPr="00AE3BA8">
              <w:rPr>
                <w:rFonts w:cstheme="minorHAnsi"/>
                <w:b/>
                <w:bCs/>
                <w:sz w:val="20"/>
                <w:szCs w:val="20"/>
                <w:lang w:val="en-GB"/>
              </w:rPr>
              <w:t>Total</w:t>
            </w:r>
          </w:p>
        </w:tc>
        <w:tc>
          <w:tcPr>
            <w:tcW w:w="3119" w:type="dxa"/>
            <w:shd w:val="clear" w:color="auto" w:fill="C1F1FC" w:themeFill="accent4" w:themeFillTint="33"/>
          </w:tcPr>
          <w:p w14:paraId="757BF4C6" w14:textId="77777777" w:rsidR="009E4FB8" w:rsidRPr="00AE3BA8" w:rsidRDefault="009E4FB8" w:rsidP="00ED01BA">
            <w:pPr>
              <w:spacing w:after="200" w:line="276" w:lineRule="auto"/>
              <w:rPr>
                <w:rFonts w:cstheme="minorHAnsi"/>
                <w:b/>
                <w:bCs/>
                <w:sz w:val="20"/>
                <w:szCs w:val="20"/>
                <w:lang w:val="en-GB"/>
              </w:rPr>
            </w:pPr>
          </w:p>
        </w:tc>
        <w:tc>
          <w:tcPr>
            <w:tcW w:w="3118" w:type="dxa"/>
            <w:shd w:val="clear" w:color="auto" w:fill="C1F1FC" w:themeFill="accent4" w:themeFillTint="33"/>
          </w:tcPr>
          <w:p w14:paraId="2F6A51DB" w14:textId="3231421C" w:rsidR="009E4FB8" w:rsidRPr="00F701C6" w:rsidRDefault="009E4FB8" w:rsidP="00ED01BA">
            <w:pPr>
              <w:spacing w:line="276" w:lineRule="auto"/>
              <w:rPr>
                <w:rFonts w:cstheme="minorHAnsi"/>
                <w:b/>
                <w:bCs/>
                <w:sz w:val="20"/>
                <w:szCs w:val="20"/>
              </w:rPr>
            </w:pPr>
            <w:r w:rsidRPr="009E4FB8">
              <w:rPr>
                <w:rFonts w:cstheme="minorHAnsi"/>
                <w:b/>
                <w:bCs/>
                <w:sz w:val="20"/>
                <w:szCs w:val="20"/>
              </w:rPr>
              <w:t>34,000</w:t>
            </w:r>
          </w:p>
        </w:tc>
      </w:tr>
    </w:tbl>
    <w:p w14:paraId="692DD4CB" w14:textId="25373D97" w:rsidR="009E4FB8" w:rsidRPr="00F701C6" w:rsidRDefault="009E4FB8" w:rsidP="009E4FB8">
      <w:pPr>
        <w:spacing w:line="276" w:lineRule="auto"/>
        <w:rPr>
          <w:rFonts w:cstheme="minorHAnsi"/>
          <w:color w:val="FF0000"/>
          <w:sz w:val="20"/>
          <w:szCs w:val="20"/>
        </w:rPr>
      </w:pPr>
      <w:r w:rsidRPr="00AE3BA8">
        <w:rPr>
          <w:rFonts w:cstheme="minorHAnsi"/>
          <w:color w:val="FF0000"/>
          <w:sz w:val="20"/>
          <w:szCs w:val="20"/>
        </w:rPr>
        <w:t xml:space="preserve">Note: </w:t>
      </w:r>
      <w:r>
        <w:rPr>
          <w:rFonts w:cstheme="minorHAnsi"/>
          <w:color w:val="FF0000"/>
          <w:sz w:val="20"/>
          <w:szCs w:val="20"/>
        </w:rPr>
        <w:t xml:space="preserve">the funding committed comes out of PWL at SPC AUD57,600,000 budget. </w:t>
      </w:r>
    </w:p>
    <w:p w14:paraId="4E05D969" w14:textId="77777777" w:rsidR="009E4FB8" w:rsidRPr="0089578D" w:rsidRDefault="009E4FB8" w:rsidP="00890927">
      <w:pPr>
        <w:spacing w:line="276" w:lineRule="auto"/>
        <w:rPr>
          <w:rFonts w:cstheme="minorHAnsi"/>
          <w:sz w:val="20"/>
          <w:szCs w:val="20"/>
        </w:rPr>
      </w:pPr>
    </w:p>
    <w:p w14:paraId="580B2681" w14:textId="77777777" w:rsidR="00890927" w:rsidRPr="00890927" w:rsidRDefault="00890927" w:rsidP="005C6D6D">
      <w:pPr>
        <w:pStyle w:val="Heading1"/>
      </w:pPr>
      <w:bookmarkStart w:id="27" w:name="_Toc143779456"/>
      <w:bookmarkStart w:id="28" w:name="_Toc144055354"/>
      <w:bookmarkStart w:id="29" w:name="_Toc139038088"/>
      <w:bookmarkStart w:id="30" w:name="_Hlk143777718"/>
      <w:r w:rsidRPr="00890927">
        <w:t>Amplify-Invest-Reach (AIR) Program: Funding to Pacific Feminist Funds</w:t>
      </w:r>
      <w:bookmarkEnd w:id="27"/>
      <w:bookmarkEnd w:id="28"/>
      <w:r w:rsidRPr="00890927">
        <w:t xml:space="preserve">  </w:t>
      </w:r>
      <w:bookmarkEnd w:id="29"/>
    </w:p>
    <w:bookmarkEnd w:id="30"/>
    <w:p w14:paraId="3B8D84C0" w14:textId="77777777" w:rsidR="00890927" w:rsidRPr="0089578D" w:rsidRDefault="00890927" w:rsidP="00890927">
      <w:pPr>
        <w:spacing w:line="276" w:lineRule="auto"/>
        <w:rPr>
          <w:rFonts w:cstheme="minorHAnsi"/>
          <w:sz w:val="20"/>
          <w:szCs w:val="20"/>
        </w:rPr>
      </w:pPr>
      <w:r w:rsidRPr="0089578D">
        <w:rPr>
          <w:rFonts w:cstheme="minorHAnsi"/>
          <w:sz w:val="20"/>
          <w:szCs w:val="20"/>
        </w:rPr>
        <w:t>The Pacific Feminist Funds consists of funding to three funds, under the program name of the Amplify-Invest-Reach (AIR) program. The A</w:t>
      </w:r>
      <w:r>
        <w:rPr>
          <w:rFonts w:cstheme="minorHAnsi"/>
          <w:sz w:val="20"/>
          <w:szCs w:val="20"/>
        </w:rPr>
        <w:t>-</w:t>
      </w:r>
      <w:r w:rsidRPr="0089578D">
        <w:rPr>
          <w:rFonts w:cstheme="minorHAnsi"/>
          <w:sz w:val="20"/>
          <w:szCs w:val="20"/>
        </w:rPr>
        <w:t>I</w:t>
      </w:r>
      <w:r>
        <w:rPr>
          <w:rFonts w:cstheme="minorHAnsi"/>
          <w:sz w:val="20"/>
          <w:szCs w:val="20"/>
        </w:rPr>
        <w:t>-</w:t>
      </w:r>
      <w:r w:rsidRPr="0089578D">
        <w:rPr>
          <w:rFonts w:cstheme="minorHAnsi"/>
          <w:sz w:val="20"/>
          <w:szCs w:val="20"/>
        </w:rPr>
        <w:t>R contract is managed by the DFAT Gender Equality Branch in Canberra and supports three Pacific Feminist Funds:</w:t>
      </w:r>
    </w:p>
    <w:tbl>
      <w:tblPr>
        <w:tblStyle w:val="TableGrid"/>
        <w:tblW w:w="9648" w:type="dxa"/>
        <w:tblLook w:val="04A0" w:firstRow="1" w:lastRow="0" w:firstColumn="1" w:lastColumn="0" w:noHBand="0" w:noVBand="1"/>
      </w:tblPr>
      <w:tblGrid>
        <w:gridCol w:w="2189"/>
        <w:gridCol w:w="1775"/>
        <w:gridCol w:w="1843"/>
        <w:gridCol w:w="3841"/>
      </w:tblGrid>
      <w:tr w:rsidR="00890927" w:rsidRPr="0089578D" w14:paraId="6A9B4BED" w14:textId="77777777" w:rsidTr="00ED01BA">
        <w:tc>
          <w:tcPr>
            <w:tcW w:w="2189" w:type="dxa"/>
            <w:shd w:val="clear" w:color="auto" w:fill="D5F4FF" w:themeFill="accent2" w:themeFillTint="1A"/>
          </w:tcPr>
          <w:p w14:paraId="3F2A7FE2"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Partner organisation</w:t>
            </w:r>
          </w:p>
        </w:tc>
        <w:tc>
          <w:tcPr>
            <w:tcW w:w="1775" w:type="dxa"/>
            <w:shd w:val="clear" w:color="auto" w:fill="D5F4FF" w:themeFill="accent2" w:themeFillTint="1A"/>
          </w:tcPr>
          <w:p w14:paraId="5C78DB8A"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Funding Committed</w:t>
            </w:r>
          </w:p>
        </w:tc>
        <w:tc>
          <w:tcPr>
            <w:tcW w:w="1843" w:type="dxa"/>
            <w:shd w:val="clear" w:color="auto" w:fill="D5F4FF" w:themeFill="accent2" w:themeFillTint="1A"/>
          </w:tcPr>
          <w:p w14:paraId="238B2031"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Funding Source</w:t>
            </w:r>
          </w:p>
        </w:tc>
        <w:tc>
          <w:tcPr>
            <w:tcW w:w="3841" w:type="dxa"/>
            <w:shd w:val="clear" w:color="auto" w:fill="D5F4FF" w:themeFill="accent2" w:themeFillTint="1A"/>
          </w:tcPr>
          <w:p w14:paraId="2B5EB039" w14:textId="77777777" w:rsidR="00890927" w:rsidRPr="0089578D" w:rsidRDefault="00890927" w:rsidP="00ED01BA">
            <w:pPr>
              <w:pStyle w:val="BodyText"/>
              <w:rPr>
                <w:rFonts w:cstheme="minorHAnsi"/>
                <w:b/>
                <w:bCs/>
                <w:szCs w:val="20"/>
                <w:lang w:val="en-GB"/>
              </w:rPr>
            </w:pPr>
            <w:r w:rsidRPr="0089578D">
              <w:rPr>
                <w:rFonts w:cstheme="minorHAnsi"/>
                <w:b/>
                <w:bCs/>
                <w:szCs w:val="20"/>
                <w:lang w:val="en-GB"/>
              </w:rPr>
              <w:t>Outcomes and sub-outcomes</w:t>
            </w:r>
          </w:p>
        </w:tc>
      </w:tr>
      <w:tr w:rsidR="00890927" w:rsidRPr="0089578D" w14:paraId="1E7ADC3F" w14:textId="77777777" w:rsidTr="00ED01BA">
        <w:tc>
          <w:tcPr>
            <w:tcW w:w="2189" w:type="dxa"/>
          </w:tcPr>
          <w:p w14:paraId="62BCBF67" w14:textId="77777777" w:rsidR="00890927" w:rsidRPr="0089578D" w:rsidRDefault="00890927" w:rsidP="00ED01BA">
            <w:pPr>
              <w:spacing w:line="276" w:lineRule="auto"/>
              <w:rPr>
                <w:rFonts w:cstheme="minorHAnsi"/>
                <w:sz w:val="20"/>
                <w:szCs w:val="20"/>
                <w:lang w:val="en-US"/>
              </w:rPr>
            </w:pPr>
            <w:r w:rsidRPr="0089578D">
              <w:rPr>
                <w:rFonts w:cstheme="minorHAnsi"/>
                <w:sz w:val="20"/>
                <w:szCs w:val="20"/>
              </w:rPr>
              <w:t>Women’s Fund Fiji</w:t>
            </w:r>
          </w:p>
        </w:tc>
        <w:tc>
          <w:tcPr>
            <w:tcW w:w="1775" w:type="dxa"/>
          </w:tcPr>
          <w:p w14:paraId="7E07B95E" w14:textId="77777777" w:rsidR="00890927" w:rsidRPr="0089578D" w:rsidRDefault="00890927" w:rsidP="00ED01BA">
            <w:pPr>
              <w:spacing w:line="276" w:lineRule="auto"/>
              <w:rPr>
                <w:rFonts w:cstheme="minorHAnsi"/>
                <w:sz w:val="20"/>
                <w:szCs w:val="20"/>
                <w:lang w:val="en-US"/>
              </w:rPr>
            </w:pPr>
            <w:r w:rsidRPr="0089578D">
              <w:rPr>
                <w:rFonts w:cstheme="minorHAnsi"/>
                <w:sz w:val="20"/>
                <w:szCs w:val="20"/>
              </w:rPr>
              <w:t>4,841,659.75</w:t>
            </w:r>
          </w:p>
        </w:tc>
        <w:tc>
          <w:tcPr>
            <w:tcW w:w="1843" w:type="dxa"/>
          </w:tcPr>
          <w:p w14:paraId="095F3B05" w14:textId="77777777" w:rsidR="00890927" w:rsidRPr="0089578D" w:rsidRDefault="00890927" w:rsidP="00ED01BA">
            <w:pPr>
              <w:pStyle w:val="BodyText"/>
              <w:rPr>
                <w:rFonts w:cstheme="minorHAnsi"/>
                <w:szCs w:val="20"/>
                <w:lang w:val="en-GB"/>
              </w:rPr>
            </w:pPr>
            <w:r w:rsidRPr="0089578D">
              <w:rPr>
                <w:rFonts w:cstheme="minorHAnsi"/>
                <w:szCs w:val="20"/>
              </w:rPr>
              <w:t>Bilateral – Fiji</w:t>
            </w:r>
          </w:p>
        </w:tc>
        <w:tc>
          <w:tcPr>
            <w:tcW w:w="3841" w:type="dxa"/>
          </w:tcPr>
          <w:p w14:paraId="2567E9A3" w14:textId="77777777" w:rsidR="00890927" w:rsidRPr="0089578D" w:rsidRDefault="00890927"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890927" w:rsidRPr="0089578D" w14:paraId="2DBDA0B5" w14:textId="77777777" w:rsidTr="00ED01BA">
        <w:tc>
          <w:tcPr>
            <w:tcW w:w="2189" w:type="dxa"/>
          </w:tcPr>
          <w:p w14:paraId="6A60220B" w14:textId="77777777" w:rsidR="00890927" w:rsidRPr="0089578D" w:rsidRDefault="00890927" w:rsidP="00ED01BA">
            <w:pPr>
              <w:spacing w:line="276" w:lineRule="auto"/>
              <w:rPr>
                <w:rFonts w:cstheme="minorHAnsi"/>
                <w:sz w:val="20"/>
                <w:szCs w:val="20"/>
              </w:rPr>
            </w:pPr>
            <w:r w:rsidRPr="0089578D">
              <w:rPr>
                <w:rFonts w:cstheme="minorHAnsi"/>
                <w:sz w:val="20"/>
                <w:szCs w:val="20"/>
              </w:rPr>
              <w:t>Urgent Action Fund Asia and the Pacific</w:t>
            </w:r>
          </w:p>
        </w:tc>
        <w:tc>
          <w:tcPr>
            <w:tcW w:w="1775" w:type="dxa"/>
          </w:tcPr>
          <w:p w14:paraId="0506F2F1" w14:textId="77777777" w:rsidR="00890927" w:rsidRPr="0089578D" w:rsidRDefault="00890927" w:rsidP="00ED01BA">
            <w:pPr>
              <w:spacing w:line="276" w:lineRule="auto"/>
              <w:rPr>
                <w:rFonts w:cstheme="minorHAnsi"/>
                <w:sz w:val="20"/>
                <w:szCs w:val="20"/>
                <w:lang w:val="en-GB"/>
              </w:rPr>
            </w:pPr>
            <w:r w:rsidRPr="0089578D">
              <w:rPr>
                <w:rFonts w:cstheme="minorHAnsi"/>
                <w:sz w:val="20"/>
                <w:szCs w:val="20"/>
              </w:rPr>
              <w:t>3,082,500</w:t>
            </w:r>
          </w:p>
        </w:tc>
        <w:tc>
          <w:tcPr>
            <w:tcW w:w="1843" w:type="dxa"/>
          </w:tcPr>
          <w:p w14:paraId="76A2AD16" w14:textId="77777777" w:rsidR="00890927" w:rsidRPr="0089578D" w:rsidRDefault="00890927" w:rsidP="00ED01BA">
            <w:pPr>
              <w:pStyle w:val="BodyText"/>
              <w:rPr>
                <w:rFonts w:cstheme="minorHAnsi"/>
                <w:szCs w:val="20"/>
                <w:lang w:val="en-GB"/>
              </w:rPr>
            </w:pPr>
            <w:r w:rsidRPr="0089578D">
              <w:rPr>
                <w:rFonts w:cstheme="minorHAnsi"/>
                <w:szCs w:val="20"/>
              </w:rPr>
              <w:t>Regional</w:t>
            </w:r>
          </w:p>
        </w:tc>
        <w:tc>
          <w:tcPr>
            <w:tcW w:w="3841" w:type="dxa"/>
          </w:tcPr>
          <w:p w14:paraId="59D72545" w14:textId="77777777" w:rsidR="00890927" w:rsidRPr="0089578D" w:rsidRDefault="00890927"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890927" w:rsidRPr="0089578D" w14:paraId="661D0A5B" w14:textId="77777777" w:rsidTr="00ED01BA">
        <w:tc>
          <w:tcPr>
            <w:tcW w:w="2189" w:type="dxa"/>
          </w:tcPr>
          <w:p w14:paraId="5ECB1505" w14:textId="77777777" w:rsidR="00890927" w:rsidRPr="0089578D" w:rsidRDefault="00890927" w:rsidP="00ED01BA">
            <w:pPr>
              <w:spacing w:line="276" w:lineRule="auto"/>
              <w:rPr>
                <w:rFonts w:cstheme="minorHAnsi"/>
                <w:sz w:val="20"/>
                <w:szCs w:val="20"/>
              </w:rPr>
            </w:pPr>
            <w:r w:rsidRPr="0089578D">
              <w:rPr>
                <w:rFonts w:cstheme="minorHAnsi"/>
                <w:sz w:val="20"/>
                <w:szCs w:val="20"/>
              </w:rPr>
              <w:lastRenderedPageBreak/>
              <w:t>Pacific Feminist Fund</w:t>
            </w:r>
          </w:p>
        </w:tc>
        <w:tc>
          <w:tcPr>
            <w:tcW w:w="1775" w:type="dxa"/>
          </w:tcPr>
          <w:p w14:paraId="2FF255C8" w14:textId="77777777" w:rsidR="00890927" w:rsidRPr="0089578D" w:rsidRDefault="00890927" w:rsidP="00ED01BA">
            <w:pPr>
              <w:spacing w:line="276" w:lineRule="auto"/>
              <w:rPr>
                <w:rFonts w:cstheme="minorHAnsi"/>
                <w:sz w:val="20"/>
                <w:szCs w:val="20"/>
                <w:lang w:val="en-GB"/>
              </w:rPr>
            </w:pPr>
            <w:r w:rsidRPr="0089578D">
              <w:rPr>
                <w:rFonts w:cstheme="minorHAnsi"/>
                <w:sz w:val="20"/>
                <w:szCs w:val="20"/>
              </w:rPr>
              <w:t>1,170,849</w:t>
            </w:r>
          </w:p>
        </w:tc>
        <w:tc>
          <w:tcPr>
            <w:tcW w:w="1843" w:type="dxa"/>
          </w:tcPr>
          <w:p w14:paraId="7ED1A1E2" w14:textId="77777777" w:rsidR="00890927" w:rsidRPr="0089578D" w:rsidRDefault="00890927" w:rsidP="00ED01BA">
            <w:pPr>
              <w:pStyle w:val="BodyText"/>
              <w:rPr>
                <w:rFonts w:cstheme="minorHAnsi"/>
                <w:szCs w:val="20"/>
                <w:lang w:val="en-GB"/>
              </w:rPr>
            </w:pPr>
            <w:r w:rsidRPr="0089578D">
              <w:rPr>
                <w:rFonts w:cstheme="minorHAnsi"/>
                <w:szCs w:val="20"/>
              </w:rPr>
              <w:t>Regional</w:t>
            </w:r>
          </w:p>
        </w:tc>
        <w:tc>
          <w:tcPr>
            <w:tcW w:w="3841" w:type="dxa"/>
          </w:tcPr>
          <w:p w14:paraId="4B3C5F33" w14:textId="77777777" w:rsidR="00890927" w:rsidRPr="0089578D" w:rsidRDefault="00890927" w:rsidP="00ED01BA">
            <w:pPr>
              <w:pStyle w:val="BodyText"/>
              <w:rPr>
                <w:rFonts w:cstheme="minorHAnsi"/>
                <w:szCs w:val="20"/>
                <w:lang w:val="en-GB"/>
              </w:rPr>
            </w:pPr>
            <w:r w:rsidRPr="0089578D">
              <w:rPr>
                <w:rFonts w:cstheme="minorHAnsi"/>
                <w:szCs w:val="20"/>
                <w:lang w:val="en-GB"/>
              </w:rPr>
              <w:t>Women leadership promoted – Pacific feminist civil society</w:t>
            </w:r>
          </w:p>
        </w:tc>
      </w:tr>
      <w:tr w:rsidR="00890927" w:rsidRPr="0089578D" w14:paraId="727FF5F7" w14:textId="77777777" w:rsidTr="00ED01BA">
        <w:tc>
          <w:tcPr>
            <w:tcW w:w="2189" w:type="dxa"/>
            <w:shd w:val="clear" w:color="auto" w:fill="C0E8EB" w:themeFill="accent3" w:themeFillTint="66"/>
          </w:tcPr>
          <w:p w14:paraId="0323354E" w14:textId="77777777" w:rsidR="00890927" w:rsidRPr="0089578D" w:rsidRDefault="00890927" w:rsidP="00ED01BA">
            <w:pPr>
              <w:spacing w:line="276" w:lineRule="auto"/>
              <w:rPr>
                <w:rFonts w:cstheme="minorHAnsi"/>
                <w:sz w:val="20"/>
                <w:szCs w:val="20"/>
              </w:rPr>
            </w:pPr>
            <w:r w:rsidRPr="0089578D">
              <w:rPr>
                <w:rFonts w:cstheme="minorHAnsi"/>
                <w:b/>
                <w:bCs/>
                <w:sz w:val="20"/>
                <w:szCs w:val="20"/>
              </w:rPr>
              <w:t>Total</w:t>
            </w:r>
          </w:p>
        </w:tc>
        <w:tc>
          <w:tcPr>
            <w:tcW w:w="1775" w:type="dxa"/>
            <w:shd w:val="clear" w:color="auto" w:fill="C0E8EB" w:themeFill="accent3" w:themeFillTint="66"/>
          </w:tcPr>
          <w:p w14:paraId="78C0A88E" w14:textId="77777777" w:rsidR="00890927" w:rsidRPr="0089578D" w:rsidRDefault="00890927" w:rsidP="00ED01BA">
            <w:pPr>
              <w:spacing w:line="276" w:lineRule="auto"/>
              <w:rPr>
                <w:rFonts w:cstheme="minorHAnsi"/>
                <w:sz w:val="20"/>
                <w:szCs w:val="20"/>
                <w:lang w:val="en-GB"/>
              </w:rPr>
            </w:pPr>
            <w:r w:rsidRPr="0089578D">
              <w:rPr>
                <w:rFonts w:cstheme="minorHAnsi"/>
                <w:b/>
                <w:bCs/>
                <w:sz w:val="20"/>
                <w:szCs w:val="20"/>
              </w:rPr>
              <w:t xml:space="preserve">9,095,008.75                </w:t>
            </w:r>
          </w:p>
        </w:tc>
        <w:tc>
          <w:tcPr>
            <w:tcW w:w="1843" w:type="dxa"/>
            <w:shd w:val="clear" w:color="auto" w:fill="C0E8EB" w:themeFill="accent3" w:themeFillTint="66"/>
          </w:tcPr>
          <w:p w14:paraId="120F4AC6" w14:textId="77777777" w:rsidR="00890927" w:rsidRPr="0089578D" w:rsidRDefault="00890927" w:rsidP="00ED01BA">
            <w:pPr>
              <w:pStyle w:val="BodyText"/>
              <w:rPr>
                <w:rFonts w:cstheme="minorHAnsi"/>
                <w:szCs w:val="20"/>
              </w:rPr>
            </w:pPr>
          </w:p>
        </w:tc>
        <w:tc>
          <w:tcPr>
            <w:tcW w:w="3841" w:type="dxa"/>
            <w:shd w:val="clear" w:color="auto" w:fill="C0E8EB" w:themeFill="accent3" w:themeFillTint="66"/>
          </w:tcPr>
          <w:p w14:paraId="6FB449CB" w14:textId="77777777" w:rsidR="00890927" w:rsidRPr="0089578D" w:rsidRDefault="00890927" w:rsidP="00ED01BA">
            <w:pPr>
              <w:pStyle w:val="BodyText"/>
              <w:rPr>
                <w:rFonts w:cstheme="minorHAnsi"/>
                <w:szCs w:val="20"/>
                <w:lang w:val="en-GB"/>
              </w:rPr>
            </w:pPr>
          </w:p>
        </w:tc>
      </w:tr>
    </w:tbl>
    <w:p w14:paraId="320C036F" w14:textId="77777777" w:rsidR="00890927" w:rsidRPr="0089578D" w:rsidRDefault="00890927" w:rsidP="00890927">
      <w:pPr>
        <w:spacing w:line="276" w:lineRule="auto"/>
        <w:rPr>
          <w:rFonts w:cstheme="minorHAnsi"/>
          <w:sz w:val="20"/>
          <w:szCs w:val="20"/>
        </w:rPr>
      </w:pPr>
    </w:p>
    <w:p w14:paraId="11EC9929" w14:textId="77777777" w:rsidR="00890927" w:rsidRPr="0089578D" w:rsidRDefault="00890927" w:rsidP="00890927">
      <w:pPr>
        <w:spacing w:line="276" w:lineRule="auto"/>
        <w:rPr>
          <w:rFonts w:cstheme="minorHAnsi"/>
          <w:sz w:val="20"/>
          <w:szCs w:val="20"/>
        </w:rPr>
      </w:pPr>
      <w:r w:rsidRPr="0089578D">
        <w:rPr>
          <w:rFonts w:cstheme="minorHAnsi"/>
          <w:sz w:val="20"/>
          <w:szCs w:val="20"/>
        </w:rPr>
        <w:t xml:space="preserve">This section will provide information on grants funded and managed by the two Pacific Feminist Funds (Urgent Action Fund and the Pacific Feminist Fund) once they start funding grantees. The Pacific Feminist Fund was recently launched in May 2023. To date there are no grants funded by the two regional Funds. Additional information will be provided in the next six-monthly update. </w:t>
      </w:r>
    </w:p>
    <w:p w14:paraId="76EFD54D" w14:textId="467A2EB5" w:rsidR="00E461E6" w:rsidRDefault="00890927" w:rsidP="00890927">
      <w:pPr>
        <w:pStyle w:val="Heading1"/>
      </w:pPr>
      <w:bookmarkStart w:id="31" w:name="_Toc144055355"/>
      <w:r>
        <w:t>Pacific Women Lead Enabling Services</w:t>
      </w:r>
      <w:bookmarkEnd w:id="31"/>
      <w:r>
        <w:t xml:space="preserve"> </w:t>
      </w:r>
    </w:p>
    <w:p w14:paraId="21C7AE8A" w14:textId="69D84F31" w:rsidR="00890927" w:rsidRPr="0089578D" w:rsidRDefault="00890927" w:rsidP="00890927">
      <w:pPr>
        <w:spacing w:line="276" w:lineRule="auto"/>
        <w:rPr>
          <w:rFonts w:cstheme="minorHAnsi"/>
          <w:sz w:val="20"/>
          <w:szCs w:val="20"/>
        </w:rPr>
      </w:pPr>
      <w:r w:rsidRPr="0089578D">
        <w:rPr>
          <w:rFonts w:cstheme="minorHAnsi"/>
          <w:sz w:val="20"/>
          <w:szCs w:val="20"/>
        </w:rPr>
        <w:t xml:space="preserve">This section provides information on Pacific Women Lead Enabling Services (PWLES) activities and support to DFAT Posts and PWL at SPC and is valued at AUD20 million.  </w:t>
      </w:r>
    </w:p>
    <w:p w14:paraId="2B76859D" w14:textId="3CCE6914" w:rsidR="00890927" w:rsidRPr="00890927" w:rsidRDefault="00890927" w:rsidP="00890927">
      <w:pPr>
        <w:pStyle w:val="Heading2"/>
        <w:ind w:left="851"/>
      </w:pPr>
      <w:bookmarkStart w:id="32" w:name="_Toc143786767"/>
      <w:bookmarkStart w:id="33" w:name="_Toc144055356"/>
      <w:r>
        <w:t>Monitoring, Evaluation and Learning Support</w:t>
      </w:r>
      <w:bookmarkEnd w:id="32"/>
      <w:bookmarkEnd w:id="33"/>
    </w:p>
    <w:p w14:paraId="7148DA49" w14:textId="0DB017C0" w:rsidR="00E461E6" w:rsidRPr="00E461E6" w:rsidRDefault="00E461E6" w:rsidP="00890927">
      <w:pPr>
        <w:pStyle w:val="BodyText"/>
        <w:rPr>
          <w:rFonts w:cstheme="minorHAnsi"/>
          <w:szCs w:val="20"/>
        </w:rPr>
      </w:pPr>
      <w:r w:rsidRPr="00E461E6">
        <w:rPr>
          <w:rFonts w:cstheme="minorHAnsi"/>
          <w:b/>
          <w:bCs/>
          <w:szCs w:val="20"/>
        </w:rPr>
        <w:t>PWL MEL System:</w:t>
      </w:r>
      <w:r w:rsidRPr="00E461E6">
        <w:rPr>
          <w:rFonts w:cstheme="minorHAnsi"/>
          <w:szCs w:val="20"/>
        </w:rPr>
        <w:t xml:space="preserve"> The PWLES MEL team holds responsibility for the design, implementation and review of PWL’s whole-of-portfolio MEL system. The MEL system is made up of the following components: </w:t>
      </w:r>
    </w:p>
    <w:p w14:paraId="12EB2499" w14:textId="77777777" w:rsidR="00E461E6" w:rsidRPr="00E461E6" w:rsidRDefault="00E461E6" w:rsidP="00E461E6">
      <w:pPr>
        <w:pStyle w:val="ListParagraph"/>
        <w:numPr>
          <w:ilvl w:val="0"/>
          <w:numId w:val="33"/>
        </w:numPr>
        <w:spacing w:line="276" w:lineRule="auto"/>
        <w:rPr>
          <w:rFonts w:cstheme="minorHAnsi"/>
          <w:sz w:val="20"/>
          <w:szCs w:val="20"/>
        </w:rPr>
      </w:pPr>
      <w:r w:rsidRPr="00E461E6">
        <w:rPr>
          <w:rFonts w:cstheme="minorHAnsi"/>
          <w:sz w:val="20"/>
          <w:szCs w:val="20"/>
        </w:rPr>
        <w:t xml:space="preserve">Quantitative database that tracks progress against PWL indicators. Refer to Annex 2 for a full list of PWL quantitative indicators. </w:t>
      </w:r>
    </w:p>
    <w:p w14:paraId="61E7C1A5" w14:textId="77777777" w:rsidR="00E461E6" w:rsidRPr="00E461E6" w:rsidRDefault="00E461E6" w:rsidP="00E461E6">
      <w:pPr>
        <w:pStyle w:val="ListParagraph"/>
        <w:numPr>
          <w:ilvl w:val="0"/>
          <w:numId w:val="33"/>
        </w:numPr>
        <w:spacing w:line="276" w:lineRule="auto"/>
        <w:rPr>
          <w:rFonts w:cstheme="minorHAnsi"/>
          <w:sz w:val="20"/>
          <w:szCs w:val="20"/>
        </w:rPr>
      </w:pPr>
      <w:r w:rsidRPr="00E461E6">
        <w:rPr>
          <w:rFonts w:cstheme="minorHAnsi"/>
          <w:sz w:val="20"/>
          <w:szCs w:val="20"/>
        </w:rPr>
        <w:t xml:space="preserve">Qualitative database that allows the PWLES MEL team to code partner narrative reports against qualitative change domains. </w:t>
      </w:r>
    </w:p>
    <w:p w14:paraId="12FCBC66" w14:textId="3DEB4396" w:rsidR="00E461E6" w:rsidRPr="00E461E6" w:rsidRDefault="00E461E6" w:rsidP="00E461E6">
      <w:pPr>
        <w:spacing w:line="276" w:lineRule="auto"/>
        <w:rPr>
          <w:rFonts w:cstheme="minorHAnsi"/>
          <w:sz w:val="20"/>
          <w:szCs w:val="20"/>
        </w:rPr>
      </w:pPr>
      <w:r w:rsidRPr="00E461E6">
        <w:rPr>
          <w:rFonts w:cstheme="minorHAnsi"/>
          <w:sz w:val="20"/>
          <w:szCs w:val="20"/>
        </w:rPr>
        <w:t xml:space="preserve">The PWL MEL system has the capability to provide Post with data for your DFAT reporting processes (IMR and Tier 2 reporting). The MEL system can also provide qualitative stories or quotes from </w:t>
      </w:r>
      <w:r w:rsidR="00C274FF">
        <w:rPr>
          <w:rFonts w:cstheme="minorHAnsi"/>
          <w:sz w:val="20"/>
          <w:szCs w:val="20"/>
        </w:rPr>
        <w:t>Palau</w:t>
      </w:r>
      <w:r w:rsidRPr="00E461E6">
        <w:rPr>
          <w:rFonts w:cstheme="minorHAnsi"/>
          <w:sz w:val="20"/>
          <w:szCs w:val="20"/>
        </w:rPr>
        <w:t xml:space="preserve"> projects </w:t>
      </w:r>
      <w:r w:rsidR="0087367E">
        <w:rPr>
          <w:rFonts w:cstheme="minorHAnsi"/>
          <w:sz w:val="20"/>
          <w:szCs w:val="20"/>
        </w:rPr>
        <w:t xml:space="preserve">(when implemented) </w:t>
      </w:r>
      <w:r w:rsidRPr="00E461E6">
        <w:rPr>
          <w:rFonts w:cstheme="minorHAnsi"/>
          <w:sz w:val="20"/>
          <w:szCs w:val="20"/>
        </w:rPr>
        <w:t xml:space="preserve">that can be used for DFAT briefing documents or speeches. </w:t>
      </w:r>
    </w:p>
    <w:p w14:paraId="04D44649" w14:textId="15FF8937" w:rsidR="00E461E6" w:rsidRDefault="00E461E6" w:rsidP="00E461E6">
      <w:pPr>
        <w:pStyle w:val="BodyText"/>
        <w:rPr>
          <w:rFonts w:cstheme="minorHAnsi"/>
          <w:szCs w:val="20"/>
        </w:rPr>
      </w:pPr>
      <w:r w:rsidRPr="00E461E6">
        <w:rPr>
          <w:rFonts w:cstheme="minorHAnsi"/>
          <w:b/>
          <w:bCs/>
          <w:szCs w:val="20"/>
        </w:rPr>
        <w:t xml:space="preserve">Collection of qualitative impact stories: </w:t>
      </w:r>
      <w:r w:rsidRPr="00E461E6">
        <w:rPr>
          <w:rFonts w:cstheme="minorHAnsi"/>
          <w:szCs w:val="20"/>
        </w:rPr>
        <w:t xml:space="preserve">PWLES </w:t>
      </w:r>
      <w:r w:rsidR="0087367E">
        <w:rPr>
          <w:rFonts w:cstheme="minorHAnsi"/>
          <w:szCs w:val="20"/>
        </w:rPr>
        <w:t xml:space="preserve">will </w:t>
      </w:r>
      <w:r w:rsidR="00C274FF">
        <w:rPr>
          <w:rFonts w:cstheme="minorHAnsi"/>
          <w:szCs w:val="20"/>
        </w:rPr>
        <w:t xml:space="preserve">collaborate with PWL at SPC to </w:t>
      </w:r>
      <w:r w:rsidRPr="00E461E6">
        <w:rPr>
          <w:rFonts w:cstheme="minorHAnsi"/>
          <w:szCs w:val="20"/>
        </w:rPr>
        <w:t>collect impact stories from PWL projects</w:t>
      </w:r>
      <w:r w:rsidR="0087367E">
        <w:rPr>
          <w:rFonts w:cstheme="minorHAnsi"/>
          <w:szCs w:val="20"/>
        </w:rPr>
        <w:t xml:space="preserve"> in </w:t>
      </w:r>
      <w:r w:rsidR="00C274FF">
        <w:rPr>
          <w:rFonts w:cstheme="minorHAnsi"/>
          <w:szCs w:val="20"/>
        </w:rPr>
        <w:t>Palau</w:t>
      </w:r>
      <w:r w:rsidRPr="00E461E6">
        <w:rPr>
          <w:rFonts w:cstheme="minorHAnsi"/>
          <w:szCs w:val="20"/>
        </w:rPr>
        <w:t xml:space="preserve"> twice per year (July and February). These stories will be used to inform the PWL MEL system but will also be provided to Post and can be used for your communication or public diplomacy needs.  </w:t>
      </w:r>
    </w:p>
    <w:p w14:paraId="3B6F1B0F" w14:textId="77777777" w:rsidR="0087367E" w:rsidRPr="00E461E6" w:rsidRDefault="0087367E" w:rsidP="00E461E6">
      <w:pPr>
        <w:pStyle w:val="BodyText"/>
        <w:rPr>
          <w:rFonts w:cstheme="minorHAnsi"/>
          <w:szCs w:val="20"/>
        </w:rPr>
      </w:pPr>
    </w:p>
    <w:p w14:paraId="5E991EF5" w14:textId="4A8D6DA0" w:rsidR="00E461E6" w:rsidRDefault="00E461E6" w:rsidP="00E461E6">
      <w:pPr>
        <w:spacing w:line="276" w:lineRule="auto"/>
        <w:rPr>
          <w:rFonts w:cstheme="minorHAnsi"/>
          <w:sz w:val="20"/>
          <w:szCs w:val="20"/>
        </w:rPr>
      </w:pPr>
      <w:r w:rsidRPr="00E461E6">
        <w:rPr>
          <w:rFonts w:cstheme="minorHAnsi"/>
          <w:b/>
          <w:bCs/>
          <w:sz w:val="20"/>
          <w:szCs w:val="20"/>
        </w:rPr>
        <w:t>Quarterly DFAT Gender Focal Points (GFPs) meetings:</w:t>
      </w:r>
      <w:r w:rsidRPr="00E461E6">
        <w:rPr>
          <w:rFonts w:cstheme="minorHAnsi"/>
          <w:sz w:val="20"/>
          <w:szCs w:val="20"/>
        </w:rPr>
        <w:t xml:space="preserve"> </w:t>
      </w:r>
      <w:r w:rsidR="002737CE">
        <w:rPr>
          <w:rFonts w:cstheme="minorHAnsi"/>
          <w:sz w:val="20"/>
          <w:szCs w:val="20"/>
        </w:rPr>
        <w:t xml:space="preserve">When projects under the </w:t>
      </w:r>
      <w:r w:rsidR="00C274FF">
        <w:rPr>
          <w:rFonts w:cstheme="minorHAnsi"/>
          <w:sz w:val="20"/>
          <w:szCs w:val="20"/>
        </w:rPr>
        <w:t>Palau</w:t>
      </w:r>
      <w:r w:rsidR="002737CE">
        <w:rPr>
          <w:rFonts w:cstheme="minorHAnsi"/>
          <w:sz w:val="20"/>
          <w:szCs w:val="20"/>
        </w:rPr>
        <w:t xml:space="preserve"> Country Plan are implemented, t</w:t>
      </w:r>
      <w:r w:rsidRPr="00E461E6">
        <w:rPr>
          <w:rFonts w:cstheme="minorHAnsi"/>
          <w:sz w:val="20"/>
          <w:szCs w:val="20"/>
        </w:rPr>
        <w:t xml:space="preserve">he PWLES MEL team </w:t>
      </w:r>
      <w:r w:rsidR="002737CE">
        <w:rPr>
          <w:rFonts w:cstheme="minorHAnsi"/>
          <w:sz w:val="20"/>
          <w:szCs w:val="20"/>
        </w:rPr>
        <w:t>will seek to have a</w:t>
      </w:r>
      <w:r w:rsidRPr="00E461E6">
        <w:rPr>
          <w:rFonts w:cstheme="minorHAnsi"/>
          <w:sz w:val="20"/>
          <w:szCs w:val="20"/>
        </w:rPr>
        <w:t xml:space="preserve"> quarterly meeting with the DFAT </w:t>
      </w:r>
      <w:r w:rsidR="00C274FF">
        <w:rPr>
          <w:rFonts w:cstheme="minorHAnsi"/>
          <w:sz w:val="20"/>
          <w:szCs w:val="20"/>
        </w:rPr>
        <w:t>Palau</w:t>
      </w:r>
      <w:r w:rsidRPr="00E461E6">
        <w:rPr>
          <w:rFonts w:cstheme="minorHAnsi"/>
          <w:sz w:val="20"/>
          <w:szCs w:val="20"/>
        </w:rPr>
        <w:t xml:space="preserve"> GFP. At these meetings, the PWLES MEL team confirms if any new gender activities have been funded, shares PWL updates and discusses reporting timelines so </w:t>
      </w:r>
      <w:r w:rsidR="00C274FF">
        <w:rPr>
          <w:rFonts w:cstheme="minorHAnsi"/>
          <w:sz w:val="20"/>
          <w:szCs w:val="20"/>
        </w:rPr>
        <w:t>Palau</w:t>
      </w:r>
      <w:r w:rsidRPr="00E461E6">
        <w:rPr>
          <w:rFonts w:cstheme="minorHAnsi"/>
          <w:sz w:val="20"/>
          <w:szCs w:val="20"/>
        </w:rPr>
        <w:t xml:space="preserve"> project-level data feeds into the PWL MEL system. </w:t>
      </w:r>
    </w:p>
    <w:p w14:paraId="3A9F3AD0" w14:textId="64A9DE5F" w:rsidR="002737CE" w:rsidRPr="002737CE" w:rsidRDefault="002737CE" w:rsidP="002737CE">
      <w:pPr>
        <w:spacing w:line="276" w:lineRule="auto"/>
        <w:rPr>
          <w:rFonts w:cstheme="minorHAnsi"/>
          <w:sz w:val="20"/>
          <w:szCs w:val="20"/>
        </w:rPr>
      </w:pPr>
      <w:r w:rsidRPr="002737CE">
        <w:rPr>
          <w:rFonts w:cstheme="minorHAnsi"/>
          <w:b/>
          <w:bCs/>
          <w:sz w:val="20"/>
          <w:szCs w:val="20"/>
        </w:rPr>
        <w:t>Clear Horizon Academy PWL MEL Platform:</w:t>
      </w:r>
      <w:r w:rsidRPr="002737CE">
        <w:rPr>
          <w:rFonts w:cstheme="minorHAnsi"/>
          <w:sz w:val="20"/>
          <w:szCs w:val="20"/>
        </w:rPr>
        <w:t xml:space="preserve"> The PWLES MEL team is developing training modules with Clear Horizon Academy to support PWL partners. Two modules: Using Data for Reporting and Learning and Collecting Impact Stories have been completed. </w:t>
      </w:r>
      <w:bookmarkStart w:id="34" w:name="_Hlk144393566"/>
      <w:r w:rsidR="00E41312">
        <w:rPr>
          <w:rFonts w:cstheme="minorHAnsi"/>
          <w:sz w:val="20"/>
          <w:szCs w:val="20"/>
        </w:rPr>
        <w:t xml:space="preserve">The modules will be piloted with partners at the inaugural PWL Annual Reflection and Analysis workshop in September 2023. </w:t>
      </w:r>
      <w:r w:rsidR="00E41312" w:rsidRPr="00A8785D">
        <w:rPr>
          <w:rFonts w:cstheme="minorHAnsi"/>
          <w:sz w:val="20"/>
          <w:szCs w:val="20"/>
        </w:rPr>
        <w:t xml:space="preserve"> </w:t>
      </w:r>
      <w:bookmarkEnd w:id="34"/>
      <w:r w:rsidRPr="002737CE">
        <w:rPr>
          <w:rFonts w:cstheme="minorHAnsi"/>
          <w:sz w:val="20"/>
          <w:szCs w:val="20"/>
        </w:rPr>
        <w:t xml:space="preserve"> </w:t>
      </w:r>
    </w:p>
    <w:p w14:paraId="15A21ACD" w14:textId="77777777" w:rsidR="002737CE" w:rsidRDefault="002737CE" w:rsidP="002737CE">
      <w:pPr>
        <w:pStyle w:val="Heading2"/>
        <w:ind w:left="851"/>
      </w:pPr>
      <w:bookmarkStart w:id="35" w:name="_Toc143786768"/>
      <w:bookmarkStart w:id="36" w:name="_Toc144055357"/>
      <w:bookmarkStart w:id="37" w:name="_Hlk143849712"/>
      <w:r>
        <w:t>Quality Technical Assurance Group (QTAG)</w:t>
      </w:r>
      <w:bookmarkEnd w:id="35"/>
      <w:bookmarkEnd w:id="36"/>
    </w:p>
    <w:p w14:paraId="06EAF7A7" w14:textId="77777777" w:rsidR="002737CE" w:rsidRPr="0089578D" w:rsidRDefault="002737CE" w:rsidP="002737CE">
      <w:pPr>
        <w:spacing w:line="276" w:lineRule="auto"/>
        <w:rPr>
          <w:rFonts w:cstheme="minorHAnsi"/>
          <w:sz w:val="20"/>
          <w:szCs w:val="20"/>
        </w:rPr>
      </w:pPr>
      <w:r w:rsidRPr="0089578D">
        <w:rPr>
          <w:rFonts w:cstheme="minorHAnsi"/>
          <w:sz w:val="20"/>
          <w:szCs w:val="20"/>
        </w:rPr>
        <w:t xml:space="preserve">QTAG offers tailored GEDSI support through a panel of consultants. </w:t>
      </w:r>
    </w:p>
    <w:p w14:paraId="7F2B7896" w14:textId="77777777" w:rsidR="002737CE" w:rsidRPr="0089578D" w:rsidRDefault="002737CE" w:rsidP="002737CE">
      <w:pPr>
        <w:spacing w:line="276" w:lineRule="auto"/>
        <w:rPr>
          <w:rFonts w:cstheme="minorHAnsi"/>
          <w:sz w:val="20"/>
          <w:szCs w:val="20"/>
        </w:rPr>
      </w:pPr>
      <w:bookmarkStart w:id="38" w:name="_Hlk143772002"/>
      <w:r w:rsidRPr="0089578D">
        <w:rPr>
          <w:rFonts w:cstheme="minorHAnsi"/>
          <w:b/>
          <w:bCs/>
          <w:sz w:val="20"/>
          <w:szCs w:val="20"/>
        </w:rPr>
        <w:t>Gender Focal Point (GFP) mentoring:</w:t>
      </w:r>
      <w:r w:rsidRPr="0089578D">
        <w:rPr>
          <w:rFonts w:cstheme="minorHAnsi"/>
          <w:sz w:val="20"/>
          <w:szCs w:val="20"/>
        </w:rPr>
        <w:t xml:space="preserve"> </w:t>
      </w:r>
      <w:bookmarkEnd w:id="38"/>
      <w:r w:rsidRPr="0089578D">
        <w:rPr>
          <w:rFonts w:cstheme="minorHAnsi"/>
          <w:sz w:val="20"/>
          <w:szCs w:val="20"/>
        </w:rPr>
        <w:t xml:space="preserve">QTAG provides regular mentoring to GFP </w:t>
      </w:r>
      <w:r>
        <w:rPr>
          <w:rFonts w:cstheme="minorHAnsi"/>
          <w:sz w:val="20"/>
          <w:szCs w:val="20"/>
        </w:rPr>
        <w:t xml:space="preserve">in smaller DFAT Posts </w:t>
      </w:r>
      <w:r w:rsidRPr="0089578D">
        <w:rPr>
          <w:rFonts w:cstheme="minorHAnsi"/>
          <w:sz w:val="20"/>
          <w:szCs w:val="20"/>
        </w:rPr>
        <w:t xml:space="preserve">as a pilot approach to support GFPs to carry out their role with confidence. QTAG’s technical partner CoLAB has been engaged to provide mentoring support to GFPs. The mentoring will also provide a space to support GFPs broader professional development priorities including provide advice and feedback on communication, help with problem solving and to act as a sounding board to troubleshoot issues and ideas with the GFPs without </w:t>
      </w:r>
      <w:r w:rsidRPr="0089578D">
        <w:rPr>
          <w:rFonts w:cstheme="minorHAnsi"/>
          <w:sz w:val="20"/>
          <w:szCs w:val="20"/>
        </w:rPr>
        <w:lastRenderedPageBreak/>
        <w:t>conflicting with other management and supervision support provided by the GFP’s manager/supervisor, and the GFPs existing workload. </w:t>
      </w:r>
    </w:p>
    <w:p w14:paraId="41BE182A" w14:textId="77777777" w:rsidR="002737CE" w:rsidRPr="0089578D" w:rsidRDefault="002737CE" w:rsidP="002737CE">
      <w:pPr>
        <w:spacing w:line="276" w:lineRule="auto"/>
        <w:rPr>
          <w:rFonts w:cstheme="minorHAnsi"/>
          <w:sz w:val="20"/>
          <w:szCs w:val="20"/>
        </w:rPr>
      </w:pPr>
      <w:r w:rsidRPr="0089578D">
        <w:rPr>
          <w:rFonts w:cstheme="minorHAnsi"/>
          <w:b/>
          <w:bCs/>
          <w:sz w:val="20"/>
          <w:szCs w:val="20"/>
        </w:rPr>
        <w:t xml:space="preserve">GEDSI Analysis and Country Plans/Design: </w:t>
      </w:r>
      <w:r w:rsidRPr="0089578D">
        <w:rPr>
          <w:rFonts w:cstheme="minorHAnsi"/>
          <w:sz w:val="20"/>
          <w:szCs w:val="20"/>
        </w:rPr>
        <w:t xml:space="preserve">Through its panel of consultants, QTAG provides support to </w:t>
      </w:r>
      <w:r>
        <w:rPr>
          <w:rFonts w:cstheme="minorHAnsi"/>
          <w:sz w:val="20"/>
          <w:szCs w:val="20"/>
        </w:rPr>
        <w:t xml:space="preserve">smaller </w:t>
      </w:r>
      <w:r w:rsidRPr="0089578D">
        <w:rPr>
          <w:rFonts w:cstheme="minorHAnsi"/>
          <w:sz w:val="20"/>
          <w:szCs w:val="20"/>
        </w:rPr>
        <w:t xml:space="preserve">DFAT Posts to carry out GEDSI Analysis and develop their Gender Country Plan/Design. </w:t>
      </w:r>
      <w:r>
        <w:rPr>
          <w:rFonts w:cstheme="minorHAnsi"/>
          <w:sz w:val="20"/>
          <w:szCs w:val="20"/>
        </w:rPr>
        <w:t xml:space="preserve">PWL support to the development of country briefs/designs includes PWL whole-of-portfolio MEL briefings to ensure there is alignment to the PWL whole-of-portfolio MEL Framework. </w:t>
      </w:r>
      <w:bookmarkStart w:id="39" w:name="_Hlk143784991"/>
      <w:r>
        <w:rPr>
          <w:rFonts w:cstheme="minorHAnsi"/>
          <w:sz w:val="20"/>
          <w:szCs w:val="20"/>
        </w:rPr>
        <w:t xml:space="preserve">Larger Posts can draw on this support to ensure alignment to PWL whole-of-portfolio MEL. </w:t>
      </w:r>
    </w:p>
    <w:p w14:paraId="19AA45D6" w14:textId="064CE3BD" w:rsidR="002737CE" w:rsidRPr="002737CE" w:rsidRDefault="002737CE" w:rsidP="002737CE">
      <w:pPr>
        <w:pStyle w:val="Heading2"/>
        <w:ind w:left="851"/>
      </w:pPr>
      <w:bookmarkStart w:id="40" w:name="_Toc143786769"/>
      <w:bookmarkStart w:id="41" w:name="_Hlk143849727"/>
      <w:bookmarkStart w:id="42" w:name="_Toc144055358"/>
      <w:bookmarkEnd w:id="37"/>
      <w:bookmarkEnd w:id="39"/>
      <w:r>
        <w:t>Grant Management</w:t>
      </w:r>
      <w:bookmarkEnd w:id="40"/>
      <w:bookmarkEnd w:id="41"/>
      <w:bookmarkEnd w:id="42"/>
    </w:p>
    <w:p w14:paraId="5E509F69" w14:textId="77777777" w:rsidR="002737CE" w:rsidRDefault="002737CE" w:rsidP="002737CE">
      <w:pPr>
        <w:spacing w:line="276" w:lineRule="auto"/>
        <w:rPr>
          <w:rFonts w:cstheme="minorHAnsi"/>
          <w:sz w:val="20"/>
          <w:szCs w:val="20"/>
        </w:rPr>
      </w:pPr>
      <w:bookmarkStart w:id="43" w:name="_Hlk143849758"/>
      <w:r w:rsidRPr="00AE3BA8">
        <w:rPr>
          <w:rFonts w:cstheme="minorHAnsi"/>
          <w:sz w:val="20"/>
          <w:szCs w:val="20"/>
        </w:rPr>
        <w:t xml:space="preserve">PWLES manages two regional grants, Balance of Power and We Rise Coalition. </w:t>
      </w:r>
      <w:r>
        <w:rPr>
          <w:rFonts w:cstheme="minorHAnsi"/>
          <w:sz w:val="20"/>
          <w:szCs w:val="20"/>
        </w:rPr>
        <w:t>Funding committed to Balance of Power and We Rise Coalition comes out of the total PWLES AUD20 million.</w:t>
      </w:r>
    </w:p>
    <w:bookmarkEnd w:id="43"/>
    <w:p w14:paraId="56007ADA" w14:textId="0013B2C6" w:rsidR="002737CE" w:rsidRPr="00AE3BA8" w:rsidRDefault="002737CE" w:rsidP="002737CE">
      <w:pPr>
        <w:spacing w:line="276" w:lineRule="auto"/>
        <w:rPr>
          <w:rFonts w:cstheme="minorHAnsi"/>
          <w:sz w:val="20"/>
          <w:szCs w:val="20"/>
        </w:rPr>
      </w:pPr>
      <w:r>
        <w:rPr>
          <w:rFonts w:cstheme="minorHAnsi"/>
          <w:sz w:val="20"/>
          <w:szCs w:val="20"/>
        </w:rPr>
        <w:t xml:space="preserve">These two projects are not being implemented in </w:t>
      </w:r>
      <w:r w:rsidR="00C274FF">
        <w:rPr>
          <w:rFonts w:cstheme="minorHAnsi"/>
          <w:sz w:val="20"/>
          <w:szCs w:val="20"/>
        </w:rPr>
        <w:t>Palau</w:t>
      </w:r>
      <w:r>
        <w:rPr>
          <w:rFonts w:cstheme="minorHAnsi"/>
          <w:sz w:val="20"/>
          <w:szCs w:val="20"/>
        </w:rPr>
        <w:t xml:space="preserve">. </w:t>
      </w:r>
      <w:r w:rsidRPr="00AE3BA8">
        <w:rPr>
          <w:rFonts w:cstheme="minorHAnsi"/>
          <w:sz w:val="20"/>
          <w:szCs w:val="20"/>
        </w:rPr>
        <w:t>PWLES can provide updates on these regional grantees at quarterly Gender Focal Point meetings</w:t>
      </w:r>
      <w:r>
        <w:rPr>
          <w:rFonts w:cstheme="minorHAnsi"/>
          <w:sz w:val="20"/>
          <w:szCs w:val="20"/>
        </w:rPr>
        <w:t xml:space="preserve"> if there is interest. </w:t>
      </w:r>
    </w:p>
    <w:p w14:paraId="0C23802D" w14:textId="77777777" w:rsidR="00E461E6" w:rsidRPr="00E461E6" w:rsidRDefault="00E461E6" w:rsidP="00E461E6">
      <w:pPr>
        <w:spacing w:line="276" w:lineRule="auto"/>
        <w:rPr>
          <w:rFonts w:cstheme="minorHAnsi"/>
          <w:sz w:val="20"/>
          <w:szCs w:val="20"/>
        </w:rPr>
      </w:pPr>
    </w:p>
    <w:p w14:paraId="48F900A9" w14:textId="77777777" w:rsidR="00E461E6" w:rsidRPr="00E461E6" w:rsidRDefault="00E461E6" w:rsidP="00E461E6">
      <w:pPr>
        <w:pStyle w:val="BodyText"/>
        <w:rPr>
          <w:rFonts w:cstheme="minorHAnsi"/>
          <w:b/>
          <w:bCs/>
          <w:szCs w:val="20"/>
        </w:rPr>
      </w:pPr>
    </w:p>
    <w:p w14:paraId="561B17E1" w14:textId="283416C5" w:rsidR="00E461E6" w:rsidRPr="00E461E6" w:rsidRDefault="00E461E6" w:rsidP="00E461E6">
      <w:pPr>
        <w:pStyle w:val="BodyText"/>
        <w:rPr>
          <w:rFonts w:cstheme="minorHAnsi"/>
          <w:szCs w:val="20"/>
        </w:rPr>
        <w:sectPr w:rsidR="00E461E6" w:rsidRPr="00E461E6" w:rsidSect="0039726C">
          <w:headerReference w:type="default" r:id="rId18"/>
          <w:footerReference w:type="default" r:id="rId19"/>
          <w:pgSz w:w="11906" w:h="16840" w:code="9"/>
          <w:pgMar w:top="1134" w:right="1134" w:bottom="1134" w:left="1134" w:header="567" w:footer="567" w:gutter="0"/>
          <w:pgNumType w:start="1"/>
          <w:cols w:space="720"/>
          <w:docGrid w:linePitch="360"/>
        </w:sectPr>
      </w:pPr>
    </w:p>
    <w:p w14:paraId="23E0397B" w14:textId="235C9CFB" w:rsidR="00085363" w:rsidRPr="00E461E6" w:rsidRDefault="002737CE" w:rsidP="002737CE">
      <w:pPr>
        <w:pStyle w:val="Heading1"/>
        <w:numPr>
          <w:ilvl w:val="0"/>
          <w:numId w:val="0"/>
        </w:numPr>
        <w:ind w:left="851" w:hanging="851"/>
        <w:rPr>
          <w:rFonts w:eastAsia="Times New Roman"/>
          <w:lang w:eastAsia="en-AU"/>
        </w:rPr>
      </w:pPr>
      <w:bookmarkStart w:id="44" w:name="_Toc121911679"/>
      <w:bookmarkStart w:id="45" w:name="_Toc121917492"/>
      <w:bookmarkStart w:id="46" w:name="_Toc131511180"/>
      <w:bookmarkStart w:id="47" w:name="_Toc144055359"/>
      <w:bookmarkEnd w:id="10"/>
      <w:r>
        <w:lastRenderedPageBreak/>
        <w:t xml:space="preserve">Annex 1: </w:t>
      </w:r>
      <w:r w:rsidR="00085363" w:rsidRPr="00E461E6">
        <w:t>Pacific Women Lead Projects</w:t>
      </w:r>
      <w:bookmarkEnd w:id="44"/>
      <w:bookmarkEnd w:id="45"/>
      <w:bookmarkEnd w:id="46"/>
      <w:r w:rsidR="00085363" w:rsidRPr="00E461E6">
        <w:rPr>
          <w:rFonts w:eastAsia="Times New Roman"/>
          <w:lang w:eastAsia="en-AU"/>
        </w:rPr>
        <w:t xml:space="preserve"> </w:t>
      </w:r>
      <w:r w:rsidR="00CF34AA" w:rsidRPr="00E461E6">
        <w:rPr>
          <w:rFonts w:eastAsia="Times New Roman"/>
          <w:lang w:eastAsia="en-AU"/>
        </w:rPr>
        <w:t xml:space="preserve">in </w:t>
      </w:r>
      <w:r w:rsidR="00C274FF">
        <w:rPr>
          <w:rFonts w:eastAsia="Times New Roman"/>
          <w:lang w:eastAsia="en-AU"/>
        </w:rPr>
        <w:t>Palau</w:t>
      </w:r>
      <w:bookmarkEnd w:id="47"/>
    </w:p>
    <w:p w14:paraId="612F0021" w14:textId="5C5E0A62" w:rsidR="00085363" w:rsidRPr="00E461E6" w:rsidRDefault="00085363" w:rsidP="00E461E6">
      <w:pPr>
        <w:pStyle w:val="BodyText"/>
        <w:rPr>
          <w:rFonts w:cstheme="minorHAnsi"/>
          <w:szCs w:val="20"/>
          <w:lang w:val="en-US"/>
        </w:rPr>
      </w:pPr>
      <w:r w:rsidRPr="00E461E6">
        <w:rPr>
          <w:rFonts w:cstheme="minorHAnsi"/>
          <w:szCs w:val="20"/>
          <w:lang w:val="en-US"/>
        </w:rPr>
        <w:t xml:space="preserve">The table provides a list of all </w:t>
      </w:r>
      <w:r w:rsidR="00CB7DE2" w:rsidRPr="00E461E6">
        <w:rPr>
          <w:rFonts w:cstheme="minorHAnsi"/>
          <w:szCs w:val="20"/>
          <w:lang w:val="en-US"/>
        </w:rPr>
        <w:t>bilateral, regional, PWL at SPC projects</w:t>
      </w:r>
      <w:r w:rsidRPr="00E461E6">
        <w:rPr>
          <w:rFonts w:cstheme="minorHAnsi"/>
          <w:szCs w:val="20"/>
          <w:lang w:val="en-US"/>
        </w:rPr>
        <w:t xml:space="preserve"> </w:t>
      </w:r>
      <w:r w:rsidR="00C4189E" w:rsidRPr="00E461E6">
        <w:rPr>
          <w:rFonts w:cstheme="minorHAnsi"/>
          <w:szCs w:val="20"/>
          <w:lang w:val="en-US"/>
        </w:rPr>
        <w:t xml:space="preserve">for </w:t>
      </w:r>
      <w:r w:rsidR="002737CE">
        <w:rPr>
          <w:rFonts w:cstheme="minorHAnsi"/>
          <w:szCs w:val="20"/>
          <w:lang w:val="en-US"/>
        </w:rPr>
        <w:t>Tuvalu</w:t>
      </w:r>
      <w:r w:rsidR="00C4189E" w:rsidRPr="00E461E6">
        <w:rPr>
          <w:rFonts w:cstheme="minorHAnsi"/>
          <w:szCs w:val="20"/>
          <w:lang w:val="en-US"/>
        </w:rPr>
        <w:t xml:space="preserve"> </w:t>
      </w:r>
      <w:r w:rsidRPr="00E461E6">
        <w:rPr>
          <w:rFonts w:cstheme="minorHAnsi"/>
          <w:szCs w:val="20"/>
          <w:lang w:val="en-US"/>
        </w:rPr>
        <w:t xml:space="preserve">that have been entered into the Pacific Women Lead quantitative database. It provides detailed information on each project’s name, implementing partner, project description, end of project outcomes, total funding (AUD) and timeframe. </w:t>
      </w:r>
    </w:p>
    <w:tbl>
      <w:tblPr>
        <w:tblStyle w:val="PlainTable2"/>
        <w:tblW w:w="9644" w:type="dxa"/>
        <w:tblInd w:w="-5" w:type="dxa"/>
        <w:tblLook w:val="04A0" w:firstRow="1" w:lastRow="0" w:firstColumn="1" w:lastColumn="0" w:noHBand="0" w:noVBand="1"/>
      </w:tblPr>
      <w:tblGrid>
        <w:gridCol w:w="3681"/>
        <w:gridCol w:w="2410"/>
        <w:gridCol w:w="3553"/>
      </w:tblGrid>
      <w:tr w:rsidR="002737CE" w:rsidRPr="00AE3BA8" w14:paraId="0E54A6B8" w14:textId="77777777" w:rsidTr="00ED0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7F7F7F" w:themeColor="text1" w:themeTint="80"/>
            </w:tcBorders>
          </w:tcPr>
          <w:p w14:paraId="7C9FFCD8" w14:textId="77777777" w:rsidR="002737CE" w:rsidRPr="00AE3BA8" w:rsidRDefault="002737CE" w:rsidP="00ED01BA">
            <w:pPr>
              <w:pStyle w:val="BodyText"/>
              <w:rPr>
                <w:rFonts w:cstheme="minorHAnsi"/>
                <w:szCs w:val="20"/>
                <w:lang w:val="en-US"/>
              </w:rPr>
            </w:pPr>
            <w:r>
              <w:rPr>
                <w:rFonts w:cstheme="minorHAnsi"/>
                <w:szCs w:val="20"/>
                <w:lang w:val="en-US"/>
              </w:rPr>
              <w:t>PWL Components</w:t>
            </w:r>
          </w:p>
        </w:tc>
        <w:tc>
          <w:tcPr>
            <w:tcW w:w="2410" w:type="dxa"/>
            <w:tcBorders>
              <w:bottom w:val="single" w:sz="4" w:space="0" w:color="7F7F7F" w:themeColor="text1" w:themeTint="80"/>
            </w:tcBorders>
          </w:tcPr>
          <w:p w14:paraId="20B3F64A" w14:textId="77777777" w:rsidR="002737CE" w:rsidRPr="00AE3BA8" w:rsidRDefault="002737CE" w:rsidP="00ED01BA">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 Of Projects</w:t>
            </w:r>
          </w:p>
        </w:tc>
        <w:tc>
          <w:tcPr>
            <w:tcW w:w="3553" w:type="dxa"/>
            <w:tcBorders>
              <w:bottom w:val="single" w:sz="4" w:space="0" w:color="7F7F7F" w:themeColor="text1" w:themeTint="80"/>
            </w:tcBorders>
          </w:tcPr>
          <w:p w14:paraId="32FC2643" w14:textId="77777777" w:rsidR="002737CE" w:rsidRPr="00AE3BA8" w:rsidRDefault="002737CE" w:rsidP="00ED01BA">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Total Funding</w:t>
            </w:r>
            <w:r>
              <w:rPr>
                <w:rFonts w:cstheme="minorHAnsi"/>
                <w:szCs w:val="20"/>
                <w:lang w:val="en-US"/>
              </w:rPr>
              <w:t xml:space="preserve"> (AUD)</w:t>
            </w:r>
          </w:p>
        </w:tc>
      </w:tr>
      <w:tr w:rsidR="002737CE" w:rsidRPr="00AE3BA8" w14:paraId="1DC990CC" w14:textId="77777777" w:rsidTr="00ED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08C942B" w14:textId="77777777" w:rsidR="002737CE" w:rsidRPr="00AE3BA8" w:rsidRDefault="002737CE" w:rsidP="00ED01BA">
            <w:pPr>
              <w:pStyle w:val="BodyText"/>
              <w:rPr>
                <w:rFonts w:cstheme="minorHAnsi"/>
                <w:szCs w:val="20"/>
                <w:lang w:val="en-US"/>
              </w:rPr>
            </w:pPr>
            <w:r w:rsidRPr="00AE3BA8">
              <w:rPr>
                <w:rFonts w:cstheme="minorHAnsi"/>
                <w:szCs w:val="20"/>
                <w:lang w:val="en-US"/>
              </w:rPr>
              <w:t xml:space="preserve">Bilateral </w:t>
            </w:r>
          </w:p>
        </w:tc>
        <w:tc>
          <w:tcPr>
            <w:tcW w:w="2410" w:type="dxa"/>
          </w:tcPr>
          <w:p w14:paraId="0C1D1FB9" w14:textId="4DEE03EF" w:rsidR="002737CE" w:rsidRPr="00AE3BA8" w:rsidRDefault="00C274FF" w:rsidP="00ED01B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Pr>
                <w:rFonts w:cstheme="minorHAnsi"/>
                <w:szCs w:val="20"/>
                <w:lang w:val="en-US"/>
              </w:rPr>
              <w:t>N/A</w:t>
            </w:r>
          </w:p>
        </w:tc>
        <w:tc>
          <w:tcPr>
            <w:tcW w:w="3553" w:type="dxa"/>
          </w:tcPr>
          <w:p w14:paraId="5456B779" w14:textId="2960B53F" w:rsidR="002737CE" w:rsidRPr="00AE3BA8" w:rsidRDefault="002737CE" w:rsidP="00ED01B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p>
        </w:tc>
      </w:tr>
      <w:tr w:rsidR="002737CE" w:rsidRPr="00AE3BA8" w14:paraId="5C1E4C49" w14:textId="77777777" w:rsidTr="00ED01BA">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7F7F7F" w:themeColor="text1" w:themeTint="80"/>
            </w:tcBorders>
          </w:tcPr>
          <w:p w14:paraId="58C4B4E7" w14:textId="77777777" w:rsidR="002737CE" w:rsidRPr="00AE3BA8" w:rsidRDefault="002737CE" w:rsidP="00ED01BA">
            <w:pPr>
              <w:pStyle w:val="BodyText"/>
              <w:rPr>
                <w:rFonts w:cstheme="minorHAnsi"/>
                <w:szCs w:val="20"/>
                <w:lang w:val="en-US"/>
              </w:rPr>
            </w:pPr>
            <w:r w:rsidRPr="00AE3BA8">
              <w:rPr>
                <w:rFonts w:cstheme="minorHAnsi"/>
                <w:szCs w:val="20"/>
                <w:lang w:val="en-US"/>
              </w:rPr>
              <w:t>Regional</w:t>
            </w:r>
          </w:p>
        </w:tc>
        <w:tc>
          <w:tcPr>
            <w:tcW w:w="2410" w:type="dxa"/>
            <w:tcBorders>
              <w:top w:val="single" w:sz="4" w:space="0" w:color="7F7F7F" w:themeColor="text1" w:themeTint="80"/>
              <w:bottom w:val="single" w:sz="4" w:space="0" w:color="7F7F7F" w:themeColor="text1" w:themeTint="80"/>
            </w:tcBorders>
          </w:tcPr>
          <w:p w14:paraId="0D5CF71C" w14:textId="705431FC" w:rsidR="002737CE" w:rsidRPr="00AE3BA8" w:rsidRDefault="00C274FF" w:rsidP="00ED01BA">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Pr>
                <w:rFonts w:cstheme="minorHAnsi"/>
                <w:szCs w:val="20"/>
                <w:lang w:val="en-US"/>
              </w:rPr>
              <w:t>5</w:t>
            </w:r>
          </w:p>
        </w:tc>
        <w:tc>
          <w:tcPr>
            <w:tcW w:w="3553" w:type="dxa"/>
            <w:tcBorders>
              <w:top w:val="single" w:sz="4" w:space="0" w:color="7F7F7F" w:themeColor="text1" w:themeTint="80"/>
              <w:bottom w:val="single" w:sz="4" w:space="0" w:color="7F7F7F" w:themeColor="text1" w:themeTint="80"/>
            </w:tcBorders>
          </w:tcPr>
          <w:p w14:paraId="4280A3F2" w14:textId="740CABEB" w:rsidR="002737CE" w:rsidRPr="00616CE3" w:rsidRDefault="00616CE3" w:rsidP="004664B8">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6CE3">
              <w:rPr>
                <w:rFonts w:cstheme="minorHAnsi"/>
                <w:sz w:val="20"/>
                <w:szCs w:val="20"/>
              </w:rPr>
              <w:t>10,424,877</w:t>
            </w:r>
          </w:p>
        </w:tc>
      </w:tr>
      <w:tr w:rsidR="002737CE" w:rsidRPr="00AE3BA8" w14:paraId="2CD21692" w14:textId="77777777" w:rsidTr="00ED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1617067" w14:textId="77777777" w:rsidR="002737CE" w:rsidRPr="00AE3BA8" w:rsidRDefault="002737CE" w:rsidP="00ED01BA">
            <w:pPr>
              <w:pStyle w:val="BodyText"/>
              <w:rPr>
                <w:rFonts w:cstheme="minorHAnsi"/>
                <w:szCs w:val="20"/>
                <w:lang w:val="en-US"/>
              </w:rPr>
            </w:pPr>
            <w:r w:rsidRPr="00AE3BA8">
              <w:rPr>
                <w:rFonts w:cstheme="minorHAnsi"/>
                <w:szCs w:val="20"/>
                <w:lang w:val="en-US"/>
              </w:rPr>
              <w:t>PWL at SPC</w:t>
            </w:r>
          </w:p>
        </w:tc>
        <w:tc>
          <w:tcPr>
            <w:tcW w:w="2410" w:type="dxa"/>
          </w:tcPr>
          <w:p w14:paraId="6221D7C3" w14:textId="6BCD8394" w:rsidR="002737CE" w:rsidRPr="00AE3BA8" w:rsidRDefault="00C274FF" w:rsidP="00ED01B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Pr>
                <w:rFonts w:cstheme="minorHAnsi"/>
                <w:szCs w:val="20"/>
                <w:lang w:val="en-US"/>
              </w:rPr>
              <w:t>1</w:t>
            </w:r>
          </w:p>
        </w:tc>
        <w:tc>
          <w:tcPr>
            <w:tcW w:w="3553" w:type="dxa"/>
          </w:tcPr>
          <w:p w14:paraId="475F4475" w14:textId="7867ABC3" w:rsidR="002737CE" w:rsidRPr="00AE3BA8" w:rsidRDefault="00C274FF" w:rsidP="00ED01B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C274FF">
              <w:rPr>
                <w:rFonts w:cstheme="minorHAnsi"/>
                <w:szCs w:val="20"/>
                <w:lang w:val="en-US"/>
              </w:rPr>
              <w:t>34,000</w:t>
            </w:r>
          </w:p>
        </w:tc>
      </w:tr>
      <w:tr w:rsidR="002737CE" w:rsidRPr="00AE3BA8" w14:paraId="09B87AA7" w14:textId="77777777" w:rsidTr="00ED01BA">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7F7F7F" w:themeColor="text1" w:themeTint="80"/>
            </w:tcBorders>
          </w:tcPr>
          <w:p w14:paraId="12B89F41" w14:textId="77777777" w:rsidR="002737CE" w:rsidRPr="00AE3BA8" w:rsidRDefault="002737CE" w:rsidP="00ED01BA">
            <w:pPr>
              <w:pStyle w:val="BodyText"/>
              <w:rPr>
                <w:rFonts w:cstheme="minorHAnsi"/>
                <w:szCs w:val="20"/>
                <w:lang w:val="en-US"/>
              </w:rPr>
            </w:pPr>
            <w:r>
              <w:rPr>
                <w:rFonts w:cstheme="minorHAnsi"/>
                <w:szCs w:val="20"/>
                <w:lang w:val="en-US"/>
              </w:rPr>
              <w:t>A-I-R Program</w:t>
            </w:r>
          </w:p>
        </w:tc>
        <w:tc>
          <w:tcPr>
            <w:tcW w:w="2410" w:type="dxa"/>
            <w:tcBorders>
              <w:top w:val="single" w:sz="4" w:space="0" w:color="7F7F7F" w:themeColor="text1" w:themeTint="80"/>
              <w:bottom w:val="single" w:sz="4" w:space="0" w:color="7F7F7F" w:themeColor="text1" w:themeTint="80"/>
            </w:tcBorders>
          </w:tcPr>
          <w:p w14:paraId="4FC24DA4" w14:textId="77777777" w:rsidR="002737CE" w:rsidRPr="00AE3BA8" w:rsidRDefault="002737CE" w:rsidP="00ED01BA">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N/A</w:t>
            </w:r>
          </w:p>
        </w:tc>
        <w:tc>
          <w:tcPr>
            <w:tcW w:w="3553" w:type="dxa"/>
            <w:tcBorders>
              <w:top w:val="single" w:sz="4" w:space="0" w:color="7F7F7F" w:themeColor="text1" w:themeTint="80"/>
              <w:bottom w:val="single" w:sz="4" w:space="0" w:color="7F7F7F" w:themeColor="text1" w:themeTint="80"/>
            </w:tcBorders>
          </w:tcPr>
          <w:p w14:paraId="6C295BED" w14:textId="77777777" w:rsidR="002737CE" w:rsidRPr="00AE3BA8" w:rsidRDefault="002737CE" w:rsidP="00ED01B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lang w:val="en-US"/>
              </w:rPr>
            </w:pPr>
          </w:p>
        </w:tc>
      </w:tr>
      <w:tr w:rsidR="002737CE" w:rsidRPr="00AE3BA8" w14:paraId="1D4C63A5" w14:textId="77777777" w:rsidTr="00ED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5460D59" w14:textId="77777777" w:rsidR="002737CE" w:rsidRPr="00AE3BA8" w:rsidRDefault="002737CE" w:rsidP="00ED01BA">
            <w:pPr>
              <w:pStyle w:val="BodyText"/>
              <w:rPr>
                <w:rFonts w:cstheme="minorHAnsi"/>
                <w:szCs w:val="20"/>
                <w:lang w:val="en-US"/>
              </w:rPr>
            </w:pPr>
            <w:r w:rsidRPr="00AE3BA8">
              <w:rPr>
                <w:rFonts w:cstheme="minorHAnsi"/>
                <w:szCs w:val="20"/>
                <w:lang w:val="en-US"/>
              </w:rPr>
              <w:t>PWLES</w:t>
            </w:r>
            <w:r>
              <w:rPr>
                <w:rFonts w:cstheme="minorHAnsi"/>
                <w:szCs w:val="20"/>
                <w:lang w:val="en-US"/>
              </w:rPr>
              <w:t>-managed grants</w:t>
            </w:r>
            <w:r w:rsidRPr="00AE3BA8">
              <w:rPr>
                <w:rFonts w:cstheme="minorHAnsi"/>
                <w:szCs w:val="20"/>
                <w:lang w:val="en-US"/>
              </w:rPr>
              <w:t xml:space="preserve"> </w:t>
            </w:r>
          </w:p>
        </w:tc>
        <w:tc>
          <w:tcPr>
            <w:tcW w:w="2410" w:type="dxa"/>
          </w:tcPr>
          <w:p w14:paraId="6B7AB70B" w14:textId="6F77C7E2" w:rsidR="002737CE" w:rsidRPr="00AE3BA8" w:rsidRDefault="002737CE" w:rsidP="00ED01B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Pr>
                <w:rFonts w:cstheme="minorHAnsi"/>
                <w:szCs w:val="20"/>
                <w:lang w:val="en-US"/>
              </w:rPr>
              <w:t>N/A</w:t>
            </w:r>
          </w:p>
        </w:tc>
        <w:tc>
          <w:tcPr>
            <w:tcW w:w="3553" w:type="dxa"/>
          </w:tcPr>
          <w:p w14:paraId="5DCD052C" w14:textId="6D3E8CE0" w:rsidR="002737CE" w:rsidRPr="00AE3BA8" w:rsidRDefault="002737CE" w:rsidP="00ED01B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p>
        </w:tc>
      </w:tr>
      <w:tr w:rsidR="002737CE" w:rsidRPr="004664B8" w14:paraId="1D8A3D95" w14:textId="77777777" w:rsidTr="00ED01BA">
        <w:trPr>
          <w:trHeight w:val="34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auto"/>
            </w:tcBorders>
          </w:tcPr>
          <w:p w14:paraId="169771AF" w14:textId="77777777" w:rsidR="002737CE" w:rsidRPr="004664B8" w:rsidRDefault="002737CE" w:rsidP="00ED01BA">
            <w:pPr>
              <w:pStyle w:val="BodyText"/>
              <w:rPr>
                <w:rFonts w:cstheme="minorHAnsi"/>
                <w:b/>
                <w:szCs w:val="20"/>
                <w:lang w:val="en-US"/>
              </w:rPr>
            </w:pPr>
            <w:r w:rsidRPr="004664B8">
              <w:rPr>
                <w:rFonts w:cstheme="minorHAnsi"/>
                <w:b/>
                <w:szCs w:val="20"/>
                <w:lang w:val="en-US"/>
              </w:rPr>
              <w:t>Total Combined Funding</w:t>
            </w:r>
          </w:p>
        </w:tc>
        <w:tc>
          <w:tcPr>
            <w:tcW w:w="2410" w:type="dxa"/>
            <w:tcBorders>
              <w:top w:val="single" w:sz="4" w:space="0" w:color="7F7F7F" w:themeColor="text1" w:themeTint="80"/>
              <w:bottom w:val="single" w:sz="4" w:space="0" w:color="auto"/>
            </w:tcBorders>
          </w:tcPr>
          <w:p w14:paraId="4AF0F7A7" w14:textId="77777777" w:rsidR="002737CE" w:rsidRPr="004664B8" w:rsidRDefault="002737CE" w:rsidP="00ED01B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lang w:val="en-US"/>
              </w:rPr>
            </w:pPr>
          </w:p>
        </w:tc>
        <w:tc>
          <w:tcPr>
            <w:tcW w:w="3553" w:type="dxa"/>
            <w:tcBorders>
              <w:top w:val="single" w:sz="4" w:space="0" w:color="7F7F7F" w:themeColor="text1" w:themeTint="80"/>
              <w:bottom w:val="single" w:sz="4" w:space="0" w:color="auto"/>
            </w:tcBorders>
          </w:tcPr>
          <w:p w14:paraId="2884B0E8" w14:textId="77777777" w:rsidR="00616CE3" w:rsidRPr="00616CE3" w:rsidRDefault="00616CE3" w:rsidP="00616CE3">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616CE3">
              <w:rPr>
                <w:rFonts w:cstheme="minorHAnsi"/>
                <w:b/>
                <w:bCs/>
                <w:color w:val="000000"/>
                <w:sz w:val="20"/>
                <w:szCs w:val="20"/>
              </w:rPr>
              <w:t>10,458,877</w:t>
            </w:r>
          </w:p>
          <w:p w14:paraId="19599A89" w14:textId="38DCC21B" w:rsidR="002737CE" w:rsidRPr="004664B8" w:rsidRDefault="002737CE" w:rsidP="00C274FF">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r>
    </w:tbl>
    <w:p w14:paraId="4744A34A" w14:textId="65280ACB" w:rsidR="00C4189E" w:rsidRPr="00E461E6" w:rsidRDefault="002737CE" w:rsidP="00E461E6">
      <w:pPr>
        <w:spacing w:line="276" w:lineRule="auto"/>
        <w:rPr>
          <w:rFonts w:cstheme="minorHAnsi"/>
          <w:sz w:val="20"/>
          <w:szCs w:val="20"/>
          <w:lang w:val="en-US"/>
        </w:rPr>
      </w:pPr>
      <w:r w:rsidRPr="002737CE">
        <w:rPr>
          <w:rFonts w:cstheme="minorHAnsi"/>
          <w:i/>
          <w:iCs/>
          <w:sz w:val="20"/>
          <w:szCs w:val="20"/>
        </w:rPr>
        <w:t>Total funding provided to grants that are managed under these components and does not reflect the total value of the components</w:t>
      </w:r>
      <w:r>
        <w:rPr>
          <w:rFonts w:cstheme="minorHAnsi"/>
          <w:i/>
          <w:iCs/>
          <w:sz w:val="20"/>
          <w:szCs w:val="20"/>
        </w:rPr>
        <w:t>.</w:t>
      </w:r>
    </w:p>
    <w:p w14:paraId="2D541120" w14:textId="239D6999" w:rsidR="00C4189E" w:rsidRPr="00E461E6" w:rsidRDefault="00C4189E" w:rsidP="00E461E6">
      <w:pPr>
        <w:spacing w:line="276" w:lineRule="auto"/>
        <w:rPr>
          <w:rFonts w:cstheme="minorHAnsi"/>
          <w:sz w:val="20"/>
          <w:szCs w:val="20"/>
          <w:lang w:val="en-US"/>
        </w:rPr>
      </w:pPr>
      <w:r w:rsidRPr="00E461E6">
        <w:rPr>
          <w:rFonts w:cstheme="minorHAnsi"/>
          <w:sz w:val="20"/>
          <w:szCs w:val="20"/>
          <w:lang w:val="en-US"/>
        </w:rPr>
        <w:t>Note:</w:t>
      </w:r>
    </w:p>
    <w:p w14:paraId="58066062" w14:textId="77777777" w:rsidR="001A1028" w:rsidRPr="00E461E6" w:rsidRDefault="00C4189E" w:rsidP="00E461E6">
      <w:pPr>
        <w:pStyle w:val="ListParagraph"/>
        <w:numPr>
          <w:ilvl w:val="0"/>
          <w:numId w:val="16"/>
        </w:numPr>
        <w:spacing w:line="276" w:lineRule="auto"/>
        <w:rPr>
          <w:rFonts w:cstheme="minorHAnsi"/>
          <w:sz w:val="20"/>
          <w:szCs w:val="20"/>
        </w:rPr>
      </w:pPr>
      <w:r w:rsidRPr="00E461E6">
        <w:rPr>
          <w:rFonts w:cstheme="minorHAnsi"/>
          <w:sz w:val="20"/>
          <w:szCs w:val="20"/>
        </w:rPr>
        <w:t xml:space="preserve">The timeline and budget </w:t>
      </w:r>
      <w:r w:rsidR="008814FE" w:rsidRPr="00E461E6">
        <w:rPr>
          <w:rFonts w:cstheme="minorHAnsi"/>
          <w:sz w:val="20"/>
          <w:szCs w:val="20"/>
        </w:rPr>
        <w:t>reflect</w:t>
      </w:r>
      <w:r w:rsidRPr="00E461E6">
        <w:rPr>
          <w:rFonts w:cstheme="minorHAnsi"/>
          <w:sz w:val="20"/>
          <w:szCs w:val="20"/>
        </w:rPr>
        <w:t xml:space="preserve"> the </w:t>
      </w:r>
      <w:r w:rsidR="008814FE" w:rsidRPr="00E461E6">
        <w:rPr>
          <w:rFonts w:cstheme="minorHAnsi"/>
          <w:sz w:val="20"/>
          <w:szCs w:val="20"/>
        </w:rPr>
        <w:t>start date of Pacific Women Lead i.e. 1 July 2021</w:t>
      </w:r>
      <w:r w:rsidR="001A1028" w:rsidRPr="00E461E6">
        <w:rPr>
          <w:rFonts w:cstheme="minorHAnsi"/>
          <w:sz w:val="20"/>
          <w:szCs w:val="20"/>
        </w:rPr>
        <w:t>.</w:t>
      </w:r>
    </w:p>
    <w:p w14:paraId="0B0E9076" w14:textId="5C20BAE6" w:rsidR="00760B8B" w:rsidRPr="00E461E6" w:rsidRDefault="00813260" w:rsidP="00E461E6">
      <w:pPr>
        <w:pStyle w:val="ListParagraph"/>
        <w:numPr>
          <w:ilvl w:val="0"/>
          <w:numId w:val="16"/>
        </w:numPr>
        <w:spacing w:line="276" w:lineRule="auto"/>
        <w:rPr>
          <w:rFonts w:cstheme="minorHAnsi"/>
          <w:sz w:val="20"/>
          <w:szCs w:val="20"/>
        </w:rPr>
      </w:pPr>
      <w:r w:rsidRPr="00E461E6">
        <w:rPr>
          <w:rFonts w:cstheme="minorHAnsi"/>
          <w:sz w:val="20"/>
          <w:szCs w:val="20"/>
        </w:rPr>
        <w:t>“</w:t>
      </w:r>
      <w:r w:rsidR="001A1028" w:rsidRPr="00E461E6">
        <w:rPr>
          <w:rFonts w:cstheme="minorHAnsi"/>
          <w:sz w:val="20"/>
          <w:szCs w:val="20"/>
        </w:rPr>
        <w:t>Transformative Agenda for Women, Adolescents and Youth in the Pacific: Towards Zero Unmet Need for Planning 2018 – 2022</w:t>
      </w:r>
      <w:r w:rsidRPr="00E461E6">
        <w:rPr>
          <w:rFonts w:cstheme="minorHAnsi"/>
          <w:sz w:val="20"/>
          <w:szCs w:val="20"/>
        </w:rPr>
        <w:t>’</w:t>
      </w:r>
      <w:r w:rsidR="001A1028" w:rsidRPr="00E461E6">
        <w:rPr>
          <w:rFonts w:cstheme="minorHAnsi"/>
          <w:sz w:val="20"/>
          <w:szCs w:val="20"/>
        </w:rPr>
        <w:t xml:space="preserve"> </w:t>
      </w:r>
      <w:r w:rsidRPr="00E461E6">
        <w:rPr>
          <w:rFonts w:cstheme="minorHAnsi"/>
          <w:sz w:val="20"/>
          <w:szCs w:val="20"/>
        </w:rPr>
        <w:t xml:space="preserve">Phase 2 is in development. The information presented is for Phase </w:t>
      </w:r>
      <w:r w:rsidR="002348BF" w:rsidRPr="00E461E6">
        <w:rPr>
          <w:rFonts w:cstheme="minorHAnsi"/>
          <w:sz w:val="20"/>
          <w:szCs w:val="20"/>
        </w:rPr>
        <w:t>1, which</w:t>
      </w:r>
      <w:r w:rsidRPr="00E461E6">
        <w:rPr>
          <w:rFonts w:cstheme="minorHAnsi"/>
          <w:sz w:val="20"/>
          <w:szCs w:val="20"/>
        </w:rPr>
        <w:t xml:space="preserve"> has been completed in Year 1 of PWL.</w:t>
      </w:r>
    </w:p>
    <w:p w14:paraId="10BC72E0" w14:textId="122C8AF5" w:rsidR="00760B8B" w:rsidRPr="00E461E6" w:rsidRDefault="00760B8B" w:rsidP="00E461E6">
      <w:pPr>
        <w:pStyle w:val="ListParagraph"/>
        <w:numPr>
          <w:ilvl w:val="0"/>
          <w:numId w:val="16"/>
        </w:numPr>
        <w:spacing w:line="276" w:lineRule="auto"/>
        <w:rPr>
          <w:rFonts w:cstheme="minorHAnsi"/>
          <w:sz w:val="20"/>
          <w:szCs w:val="20"/>
        </w:rPr>
      </w:pPr>
      <w:r w:rsidRPr="00E461E6">
        <w:rPr>
          <w:rFonts w:cstheme="minorHAnsi"/>
          <w:sz w:val="20"/>
          <w:szCs w:val="20"/>
        </w:rPr>
        <w:t>‘Core Funding for IPPF Global Strategic Framework Funding 2018 – 2022’ was completed in Year 1 of PWL. The ‘Core Funding for IPPF Global Strategic Framework (22-26) and Pacific Strategic Strategy (22-26)</w:t>
      </w:r>
      <w:r w:rsidR="0056502A" w:rsidRPr="00E461E6">
        <w:rPr>
          <w:rFonts w:cstheme="minorHAnsi"/>
          <w:sz w:val="20"/>
          <w:szCs w:val="20"/>
        </w:rPr>
        <w:t>’</w:t>
      </w:r>
      <w:r w:rsidRPr="00E461E6">
        <w:rPr>
          <w:rFonts w:cstheme="minorHAnsi"/>
          <w:sz w:val="20"/>
          <w:szCs w:val="20"/>
        </w:rPr>
        <w:t xml:space="preserve"> is the active activity under PWL. </w:t>
      </w:r>
    </w:p>
    <w:p w14:paraId="00E33A4F" w14:textId="77777777" w:rsidR="00760B8B" w:rsidRPr="00E461E6" w:rsidRDefault="00760B8B" w:rsidP="00E461E6">
      <w:pPr>
        <w:spacing w:line="276" w:lineRule="auto"/>
        <w:rPr>
          <w:rFonts w:cstheme="minorHAnsi"/>
          <w:sz w:val="20"/>
          <w:szCs w:val="20"/>
        </w:rPr>
      </w:pPr>
    </w:p>
    <w:p w14:paraId="617CD197" w14:textId="77777777" w:rsidR="00760B8B" w:rsidRPr="00E461E6" w:rsidRDefault="00760B8B" w:rsidP="00E461E6">
      <w:pPr>
        <w:spacing w:line="276" w:lineRule="auto"/>
        <w:rPr>
          <w:rFonts w:cstheme="minorHAnsi"/>
          <w:sz w:val="20"/>
          <w:szCs w:val="20"/>
        </w:rPr>
      </w:pPr>
    </w:p>
    <w:p w14:paraId="49B590B1" w14:textId="754E8CCF" w:rsidR="00760B8B" w:rsidRPr="00E461E6" w:rsidRDefault="00760B8B" w:rsidP="00E461E6">
      <w:pPr>
        <w:spacing w:line="276" w:lineRule="auto"/>
        <w:rPr>
          <w:rFonts w:cstheme="minorHAnsi"/>
          <w:sz w:val="20"/>
          <w:szCs w:val="20"/>
        </w:rPr>
        <w:sectPr w:rsidR="00760B8B" w:rsidRPr="00E461E6" w:rsidSect="00C4189E">
          <w:headerReference w:type="default" r:id="rId20"/>
          <w:footerReference w:type="default" r:id="rId21"/>
          <w:pgSz w:w="11906" w:h="16840" w:code="9"/>
          <w:pgMar w:top="1134" w:right="1134" w:bottom="1134" w:left="1134" w:header="567" w:footer="567" w:gutter="0"/>
          <w:cols w:space="720"/>
          <w:docGrid w:linePitch="360"/>
        </w:sectPr>
      </w:pPr>
    </w:p>
    <w:p w14:paraId="1184BC41" w14:textId="2A12F793" w:rsidR="00085363" w:rsidRDefault="004E76F7"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lastRenderedPageBreak/>
        <w:t>COUNTRY-LEVEL</w:t>
      </w:r>
      <w:r w:rsidR="00085363" w:rsidRPr="00E461E6">
        <w:rPr>
          <w:rFonts w:asciiTheme="minorHAnsi" w:hAnsiTheme="minorHAnsi" w:cstheme="minorHAnsi"/>
          <w:szCs w:val="20"/>
          <w:lang w:val="en-US"/>
        </w:rPr>
        <w:t xml:space="preserve"> </w:t>
      </w:r>
      <w:r w:rsidRPr="00E461E6">
        <w:rPr>
          <w:rFonts w:asciiTheme="minorHAnsi" w:hAnsiTheme="minorHAnsi" w:cstheme="minorHAnsi"/>
          <w:szCs w:val="20"/>
          <w:lang w:val="en-US"/>
        </w:rPr>
        <w:t>PROJECTS</w:t>
      </w:r>
    </w:p>
    <w:p w14:paraId="08CE17D7" w14:textId="593F9695" w:rsidR="007F56D8" w:rsidRPr="007F56D8" w:rsidRDefault="007F56D8" w:rsidP="007F56D8">
      <w:pPr>
        <w:rPr>
          <w:lang w:val="en-US" w:eastAsia="en-AU"/>
        </w:rPr>
      </w:pPr>
      <w:r>
        <w:rPr>
          <w:lang w:val="en-US" w:eastAsia="en-AU"/>
        </w:rPr>
        <w:t xml:space="preserve">There are currently no projects funded under this component. A table will be inserted when projects funded by DFAT in Palau are being implemented in Palau. </w:t>
      </w:r>
    </w:p>
    <w:p w14:paraId="78363315" w14:textId="747A14EC" w:rsidR="004E76F7" w:rsidRPr="00E461E6" w:rsidRDefault="004E76F7"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t>REGIONAL</w:t>
      </w:r>
      <w:r w:rsidR="00085363" w:rsidRPr="00E461E6">
        <w:rPr>
          <w:rFonts w:asciiTheme="minorHAnsi" w:hAnsiTheme="minorHAnsi" w:cstheme="minorHAnsi"/>
          <w:szCs w:val="20"/>
          <w:lang w:val="en-US"/>
        </w:rPr>
        <w:t>-LEVEL ACTIVITIES</w:t>
      </w:r>
    </w:p>
    <w:tbl>
      <w:tblPr>
        <w:tblStyle w:val="PlainTable2"/>
        <w:tblW w:w="4799" w:type="pct"/>
        <w:tblInd w:w="5" w:type="dxa"/>
        <w:tblLook w:val="04A0" w:firstRow="1" w:lastRow="0" w:firstColumn="1" w:lastColumn="0" w:noHBand="0" w:noVBand="1"/>
      </w:tblPr>
      <w:tblGrid>
        <w:gridCol w:w="573"/>
        <w:gridCol w:w="1127"/>
        <w:gridCol w:w="2691"/>
        <w:gridCol w:w="3978"/>
        <w:gridCol w:w="4014"/>
        <w:gridCol w:w="1603"/>
      </w:tblGrid>
      <w:tr w:rsidR="00FC4E4D" w:rsidRPr="00AE3BA8" w14:paraId="0985A787" w14:textId="77777777" w:rsidTr="00FC4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5732C3C3" w14:textId="77777777" w:rsidR="00FC4E4D" w:rsidRPr="00AE3BA8" w:rsidRDefault="00FC4E4D" w:rsidP="00ED01BA">
            <w:pPr>
              <w:spacing w:line="276" w:lineRule="auto"/>
              <w:rPr>
                <w:rFonts w:cstheme="minorHAnsi"/>
                <w:b w:val="0"/>
                <w:bCs w:val="0"/>
                <w:sz w:val="20"/>
                <w:szCs w:val="20"/>
                <w:lang w:val="en-US"/>
              </w:rPr>
            </w:pPr>
            <w:bookmarkStart w:id="48" w:name="_Hlk137733436"/>
            <w:r w:rsidRPr="00AE3BA8">
              <w:rPr>
                <w:rFonts w:cstheme="minorHAnsi"/>
                <w:sz w:val="20"/>
                <w:szCs w:val="20"/>
                <w:lang w:val="en-US"/>
              </w:rPr>
              <w:t>NO.</w:t>
            </w:r>
          </w:p>
        </w:tc>
        <w:tc>
          <w:tcPr>
            <w:tcW w:w="403" w:type="pct"/>
          </w:tcPr>
          <w:p w14:paraId="518CE4F5"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AID-WORKS NUMBER</w:t>
            </w:r>
          </w:p>
        </w:tc>
        <w:tc>
          <w:tcPr>
            <w:tcW w:w="962" w:type="pct"/>
          </w:tcPr>
          <w:p w14:paraId="25387208"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NAME AND PARTNER</w:t>
            </w:r>
          </w:p>
        </w:tc>
        <w:tc>
          <w:tcPr>
            <w:tcW w:w="1422" w:type="pct"/>
          </w:tcPr>
          <w:p w14:paraId="017B6D62"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DESCRIPTION</w:t>
            </w:r>
          </w:p>
        </w:tc>
        <w:tc>
          <w:tcPr>
            <w:tcW w:w="1435" w:type="pct"/>
          </w:tcPr>
          <w:p w14:paraId="771FFF39"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END OF PROJECT OUTCOMES</w:t>
            </w:r>
          </w:p>
        </w:tc>
        <w:tc>
          <w:tcPr>
            <w:tcW w:w="573" w:type="pct"/>
          </w:tcPr>
          <w:p w14:paraId="218F1782" w14:textId="77777777" w:rsidR="00FC4E4D" w:rsidRPr="00AE3BA8" w:rsidRDefault="00FC4E4D"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VALUE (AUD) AND TIMEFRAME</w:t>
            </w:r>
          </w:p>
        </w:tc>
      </w:tr>
      <w:bookmarkEnd w:id="48"/>
      <w:tr w:rsidR="007F56D8" w:rsidRPr="00AE3BA8" w14:paraId="19642BCF" w14:textId="77777777" w:rsidTr="00F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4AE4FA8A" w14:textId="3CE71FF7" w:rsidR="007F56D8" w:rsidRPr="00AE3BA8" w:rsidRDefault="007F56D8" w:rsidP="007F56D8">
            <w:pPr>
              <w:spacing w:line="276" w:lineRule="auto"/>
              <w:rPr>
                <w:rFonts w:cstheme="minorHAnsi"/>
                <w:sz w:val="20"/>
                <w:szCs w:val="20"/>
                <w:lang w:val="en-US"/>
              </w:rPr>
            </w:pPr>
            <w:r>
              <w:rPr>
                <w:rFonts w:cstheme="minorHAnsi"/>
                <w:sz w:val="20"/>
                <w:szCs w:val="20"/>
                <w:lang w:val="en-US"/>
              </w:rPr>
              <w:t>1</w:t>
            </w:r>
          </w:p>
        </w:tc>
        <w:tc>
          <w:tcPr>
            <w:tcW w:w="403" w:type="pct"/>
          </w:tcPr>
          <w:p w14:paraId="4F82859D" w14:textId="77777777" w:rsidR="007F56D8" w:rsidRPr="00AE3BA8" w:rsidRDefault="007F56D8" w:rsidP="007F56D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tcPr>
          <w:p w14:paraId="78990500" w14:textId="77777777" w:rsidR="007F56D8" w:rsidRDefault="007F56D8" w:rsidP="007F56D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F701C6">
              <w:rPr>
                <w:rFonts w:cstheme="minorHAnsi"/>
                <w:sz w:val="20"/>
                <w:szCs w:val="20"/>
                <w:lang w:val="en-US"/>
              </w:rPr>
              <w:t>Building Prosperity for Women Producers, Processors and Women-owned Businesses through Organic Value Chains</w:t>
            </w:r>
          </w:p>
          <w:p w14:paraId="5D4CB29F" w14:textId="2161C1EB" w:rsidR="007F56D8" w:rsidRPr="00AE3BA8" w:rsidRDefault="007F56D8" w:rsidP="007F56D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(SPC LRD)</w:t>
            </w:r>
          </w:p>
        </w:tc>
        <w:tc>
          <w:tcPr>
            <w:tcW w:w="1422" w:type="pct"/>
          </w:tcPr>
          <w:p w14:paraId="626D6EC0" w14:textId="7CC7B0E0" w:rsidR="007F56D8" w:rsidRPr="00AE3BA8" w:rsidRDefault="007F56D8" w:rsidP="007F56D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F701C6">
              <w:rPr>
                <w:rFonts w:cstheme="minorHAnsi"/>
                <w:sz w:val="20"/>
                <w:szCs w:val="20"/>
                <w:lang w:val="en-US"/>
              </w:rPr>
              <w:t>The BPWP project aims to strengthen the recognition of women’s role in organic agriculture. The project uses a combination of inter-linked activities such as trainings to project partners, capacity development of national organic farmer groups, technical assistance to primary actors, and advocating for policy and regulatory standards in countries, to promote organic agriculture and gender equality and social inclusion (GESI).</w:t>
            </w:r>
          </w:p>
        </w:tc>
        <w:tc>
          <w:tcPr>
            <w:tcW w:w="1435" w:type="pct"/>
          </w:tcPr>
          <w:p w14:paraId="17FCB728" w14:textId="77777777" w:rsidR="007F56D8" w:rsidRPr="00F701C6" w:rsidRDefault="007F56D8" w:rsidP="007F56D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F701C6">
              <w:rPr>
                <w:rFonts w:cstheme="minorHAnsi"/>
                <w:sz w:val="20"/>
                <w:lang w:val="en-US"/>
              </w:rPr>
              <w:t>Women have increased financial independence and influence in decision-making within the household.</w:t>
            </w:r>
          </w:p>
          <w:p w14:paraId="550B3878" w14:textId="77777777" w:rsidR="007F56D8" w:rsidRDefault="007F56D8" w:rsidP="007F56D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F701C6">
              <w:rPr>
                <w:rFonts w:asciiTheme="minorHAnsi" w:hAnsiTheme="minorHAnsi" w:cstheme="minorHAnsi"/>
                <w:sz w:val="20"/>
                <w:lang w:val="en-US"/>
              </w:rPr>
              <w:t>Women are increasingly participating in organic value chains including decision-making processes.</w:t>
            </w:r>
          </w:p>
          <w:p w14:paraId="2A82439D" w14:textId="77777777" w:rsidR="007F56D8" w:rsidRDefault="007F56D8" w:rsidP="007F56D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F701C6">
              <w:rPr>
                <w:rFonts w:asciiTheme="minorHAnsi" w:hAnsiTheme="minorHAnsi" w:cstheme="minorHAnsi"/>
                <w:sz w:val="20"/>
                <w:lang w:val="en-US"/>
              </w:rPr>
              <w:t>Women and men benefit from viable organic value chains that meet market needs and increase food security.</w:t>
            </w:r>
          </w:p>
          <w:p w14:paraId="2A3BBE72" w14:textId="6268A6B7" w:rsidR="007F56D8" w:rsidRPr="00AE3BA8" w:rsidRDefault="007F56D8" w:rsidP="007F56D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F701C6">
              <w:rPr>
                <w:rFonts w:asciiTheme="minorHAnsi" w:hAnsiTheme="minorHAnsi" w:cstheme="minorHAnsi"/>
                <w:sz w:val="20"/>
                <w:lang w:val="en-US"/>
              </w:rPr>
              <w:t>The Pacific organic sector has more gender equitable policies and practices.</w:t>
            </w:r>
          </w:p>
        </w:tc>
        <w:tc>
          <w:tcPr>
            <w:tcW w:w="573" w:type="pct"/>
          </w:tcPr>
          <w:p w14:paraId="54F092C9" w14:textId="77777777" w:rsidR="007F56D8" w:rsidRDefault="007F56D8" w:rsidP="007F56D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F701C6">
              <w:rPr>
                <w:rFonts w:cstheme="minorHAnsi"/>
                <w:sz w:val="20"/>
                <w:szCs w:val="20"/>
                <w:lang w:val="en-US"/>
              </w:rPr>
              <w:t>$965,600</w:t>
            </w:r>
          </w:p>
          <w:p w14:paraId="2C3C148B" w14:textId="77777777" w:rsidR="007F56D8" w:rsidRDefault="007F56D8" w:rsidP="007F56D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3BDC9C47" w14:textId="17ECE513" w:rsidR="007F56D8" w:rsidRPr="00AE3BA8" w:rsidRDefault="007F56D8" w:rsidP="007F56D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2021 – 2023 </w:t>
            </w:r>
          </w:p>
        </w:tc>
      </w:tr>
      <w:tr w:rsidR="00FC4E4D" w:rsidRPr="00AE3BA8" w14:paraId="554930E8" w14:textId="77777777" w:rsidTr="00FC4E4D">
        <w:tc>
          <w:tcPr>
            <w:cnfStyle w:val="001000000000" w:firstRow="0" w:lastRow="0" w:firstColumn="1" w:lastColumn="0" w:oddVBand="0" w:evenVBand="0" w:oddHBand="0" w:evenHBand="0" w:firstRowFirstColumn="0" w:firstRowLastColumn="0" w:lastRowFirstColumn="0" w:lastRowLastColumn="0"/>
            <w:tcW w:w="205" w:type="pct"/>
          </w:tcPr>
          <w:p w14:paraId="32F159C6" w14:textId="73F6BB99" w:rsidR="00FC4E4D" w:rsidRPr="00AE3BA8" w:rsidRDefault="007F56D8" w:rsidP="00ED01BA">
            <w:pPr>
              <w:spacing w:line="276" w:lineRule="auto"/>
              <w:rPr>
                <w:rFonts w:cstheme="minorHAnsi"/>
                <w:sz w:val="20"/>
                <w:szCs w:val="20"/>
                <w:lang w:val="en-US"/>
              </w:rPr>
            </w:pPr>
            <w:r>
              <w:rPr>
                <w:rFonts w:cstheme="minorHAnsi"/>
                <w:sz w:val="20"/>
                <w:szCs w:val="20"/>
                <w:lang w:val="en-US"/>
              </w:rPr>
              <w:t>2</w:t>
            </w:r>
          </w:p>
        </w:tc>
        <w:tc>
          <w:tcPr>
            <w:tcW w:w="403" w:type="pct"/>
          </w:tcPr>
          <w:p w14:paraId="700DD5E5"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77520</w:t>
            </w:r>
          </w:p>
          <w:p w14:paraId="5DD3B1A5"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tcPr>
          <w:p w14:paraId="1D52DFBC"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 xml:space="preserve">Gender responsive Climate Policy and Women’s Climate Leadership in the Pacific </w:t>
            </w:r>
          </w:p>
          <w:p w14:paraId="0F5DEC24"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(WEDO)</w:t>
            </w:r>
          </w:p>
        </w:tc>
        <w:tc>
          <w:tcPr>
            <w:tcW w:w="1422" w:type="pct"/>
          </w:tcPr>
          <w:p w14:paraId="2138E770"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rPr>
              <w:t>Advance Pacific women's leadership in climate change decision-making via WEDO's Women Delegates Fund (WDF) program, as well as enhance the implementation of gender-responsive climate policy via capacity strengthening for National Gender and Climate Change Focal Points in the Pacific.</w:t>
            </w:r>
          </w:p>
        </w:tc>
        <w:tc>
          <w:tcPr>
            <w:tcW w:w="1435" w:type="pct"/>
          </w:tcPr>
          <w:p w14:paraId="1F137CAC"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Strengthen Pacific women’s leadership in climate change diplomacy and policymaking via travel support, training and networking</w:t>
            </w:r>
          </w:p>
          <w:p w14:paraId="49A282D0"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Support effective operationalization of the role of National Gender and Climate Change Focal Points across Pacific Island countries</w:t>
            </w:r>
          </w:p>
        </w:tc>
        <w:tc>
          <w:tcPr>
            <w:tcW w:w="573" w:type="pct"/>
          </w:tcPr>
          <w:p w14:paraId="7A814578"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$699,900</w:t>
            </w:r>
          </w:p>
          <w:p w14:paraId="4C52F99D" w14:textId="77777777" w:rsidR="00FC4E4D"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263EE0F7"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2022 – 2024</w:t>
            </w:r>
          </w:p>
        </w:tc>
      </w:tr>
      <w:tr w:rsidR="00FC4E4D" w:rsidRPr="00AE3BA8" w14:paraId="236B2104" w14:textId="77777777" w:rsidTr="00F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7A437512" w14:textId="6AB5A217" w:rsidR="00FC4E4D" w:rsidRPr="00AE3BA8" w:rsidRDefault="007F56D8" w:rsidP="00ED01BA">
            <w:pPr>
              <w:spacing w:line="276" w:lineRule="auto"/>
              <w:rPr>
                <w:rFonts w:cstheme="minorHAnsi"/>
                <w:sz w:val="20"/>
                <w:szCs w:val="20"/>
                <w:lang w:val="en-US"/>
              </w:rPr>
            </w:pPr>
            <w:r>
              <w:rPr>
                <w:rFonts w:cstheme="minorHAnsi"/>
                <w:sz w:val="20"/>
                <w:szCs w:val="20"/>
                <w:lang w:val="en-US"/>
              </w:rPr>
              <w:t>3</w:t>
            </w:r>
          </w:p>
        </w:tc>
        <w:tc>
          <w:tcPr>
            <w:tcW w:w="403" w:type="pct"/>
          </w:tcPr>
          <w:p w14:paraId="08EF24C2"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69294/46</w:t>
            </w:r>
          </w:p>
          <w:p w14:paraId="5961EBA2"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tcPr>
          <w:p w14:paraId="1C9998CB"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Progressing Gender Equality in the Pacific </w:t>
            </w:r>
          </w:p>
          <w:p w14:paraId="4B876FA6"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lang w:val="en-US"/>
              </w:rPr>
              <w:t>(HRSD SPC)</w:t>
            </w:r>
          </w:p>
        </w:tc>
        <w:tc>
          <w:tcPr>
            <w:tcW w:w="1422" w:type="pct"/>
          </w:tcPr>
          <w:p w14:paraId="25D30D38"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PGEP’s overall objective is to strengthen gender mainstreaming, policy design, and implementation, including strategic support to civil society organisations, while supporting country and regional gender data and statistical initiatives.</w:t>
            </w:r>
          </w:p>
        </w:tc>
        <w:tc>
          <w:tcPr>
            <w:tcW w:w="1435" w:type="pct"/>
          </w:tcPr>
          <w:p w14:paraId="2CAEF5FC"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Gender Mainstreaming: Public Institutions are implementing policies, practices and programs that support gender equality</w:t>
            </w:r>
          </w:p>
          <w:p w14:paraId="4F1F99D1" w14:textId="77777777" w:rsidR="00FC4E4D" w:rsidRPr="00AE3BA8" w:rsidRDefault="00FC4E4D" w:rsidP="00ED01B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lang w:val="en-US"/>
              </w:rPr>
              <w:t xml:space="preserve">Accountability Mechanisms: Government gender mainstreaming </w:t>
            </w:r>
            <w:r w:rsidRPr="00AE3BA8">
              <w:rPr>
                <w:rFonts w:asciiTheme="minorHAnsi" w:hAnsiTheme="minorHAnsi" w:cstheme="minorHAnsi"/>
                <w:sz w:val="20"/>
                <w:lang w:val="en-US"/>
              </w:rPr>
              <w:lastRenderedPageBreak/>
              <w:t>planning budgeting, accountability, monitoring, and reporting systems enhance progress towards achieving gender equality commitments</w:t>
            </w:r>
          </w:p>
        </w:tc>
        <w:tc>
          <w:tcPr>
            <w:tcW w:w="573" w:type="pct"/>
          </w:tcPr>
          <w:p w14:paraId="3B2A1D40" w14:textId="3CA474B4" w:rsidR="004664B8" w:rsidRPr="004664B8" w:rsidRDefault="00FC4E4D" w:rsidP="004664B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w:t>
            </w:r>
            <w:r w:rsidR="004664B8" w:rsidRPr="004664B8">
              <w:rPr>
                <w:rFonts w:cstheme="minorHAnsi"/>
                <w:sz w:val="20"/>
                <w:szCs w:val="20"/>
              </w:rPr>
              <w:t>2</w:t>
            </w:r>
            <w:r w:rsidR="004664B8">
              <w:rPr>
                <w:rFonts w:cstheme="minorHAnsi"/>
                <w:sz w:val="20"/>
                <w:szCs w:val="20"/>
              </w:rPr>
              <w:t>,</w:t>
            </w:r>
            <w:r w:rsidR="004664B8" w:rsidRPr="004664B8">
              <w:rPr>
                <w:rFonts w:cstheme="minorHAnsi"/>
                <w:sz w:val="20"/>
                <w:szCs w:val="20"/>
              </w:rPr>
              <w:t>156</w:t>
            </w:r>
            <w:r w:rsidR="004664B8">
              <w:rPr>
                <w:rFonts w:cstheme="minorHAnsi"/>
                <w:sz w:val="20"/>
                <w:szCs w:val="20"/>
              </w:rPr>
              <w:t>,</w:t>
            </w:r>
            <w:r w:rsidR="004664B8" w:rsidRPr="004664B8">
              <w:rPr>
                <w:rFonts w:cstheme="minorHAnsi"/>
                <w:sz w:val="20"/>
                <w:szCs w:val="20"/>
              </w:rPr>
              <w:t>401</w:t>
            </w:r>
          </w:p>
          <w:p w14:paraId="21ACC447"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356C0F54" w14:textId="77777777" w:rsidR="00FC4E4D"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2023</w:t>
            </w:r>
          </w:p>
          <w:p w14:paraId="26E3CB85" w14:textId="77777777" w:rsidR="006A6A2A" w:rsidRDefault="006A6A2A"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Completed</w:t>
            </w:r>
          </w:p>
          <w:p w14:paraId="3BC55312" w14:textId="77777777" w:rsidR="006A6A2A" w:rsidRDefault="006A6A2A"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7BF28F29" w14:textId="3BF72A6A" w:rsidR="006A6A2A" w:rsidRPr="00AE3BA8" w:rsidRDefault="006A6A2A"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lastRenderedPageBreak/>
              <w:t xml:space="preserve">Will come under PWL at SPC in 2024. </w:t>
            </w:r>
          </w:p>
        </w:tc>
      </w:tr>
      <w:tr w:rsidR="00FC4E4D" w:rsidRPr="00AE3BA8" w14:paraId="007B762D" w14:textId="77777777" w:rsidTr="00FC4E4D">
        <w:tc>
          <w:tcPr>
            <w:cnfStyle w:val="001000000000" w:firstRow="0" w:lastRow="0" w:firstColumn="1" w:lastColumn="0" w:oddVBand="0" w:evenVBand="0" w:oddHBand="0" w:evenHBand="0" w:firstRowFirstColumn="0" w:firstRowLastColumn="0" w:lastRowFirstColumn="0" w:lastRowLastColumn="0"/>
            <w:tcW w:w="205" w:type="pct"/>
          </w:tcPr>
          <w:p w14:paraId="5FDE5983" w14:textId="5337CC8C" w:rsidR="00FC4E4D" w:rsidRPr="00AE3BA8" w:rsidRDefault="007F56D8" w:rsidP="00ED01BA">
            <w:pPr>
              <w:spacing w:line="276" w:lineRule="auto"/>
              <w:rPr>
                <w:rFonts w:cstheme="minorHAnsi"/>
                <w:sz w:val="20"/>
                <w:szCs w:val="20"/>
                <w:lang w:val="en-US"/>
              </w:rPr>
            </w:pPr>
            <w:r>
              <w:rPr>
                <w:rFonts w:cstheme="minorHAnsi"/>
                <w:sz w:val="20"/>
                <w:szCs w:val="20"/>
                <w:lang w:val="en-US"/>
              </w:rPr>
              <w:lastRenderedPageBreak/>
              <w:t>4</w:t>
            </w:r>
          </w:p>
        </w:tc>
        <w:tc>
          <w:tcPr>
            <w:tcW w:w="403" w:type="pct"/>
          </w:tcPr>
          <w:p w14:paraId="701CE63B"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69294/67</w:t>
            </w:r>
          </w:p>
          <w:p w14:paraId="1FB95800"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tcPr>
          <w:p w14:paraId="2471C780" w14:textId="77777777" w:rsidR="00FC4E4D" w:rsidRPr="00011261"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1261">
              <w:rPr>
                <w:rFonts w:cstheme="minorHAnsi"/>
                <w:sz w:val="20"/>
                <w:szCs w:val="20"/>
              </w:rPr>
              <w:t xml:space="preserve">Pacific Community’s Human Rights and Social Development Division (HRSD) support </w:t>
            </w:r>
          </w:p>
          <w:p w14:paraId="3BFF48A0"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422" w:type="pct"/>
          </w:tcPr>
          <w:p w14:paraId="4B91F4C5"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 xml:space="preserve">HRSD leads SPC’s work in the areas of human rights, gender equality and social development. </w:t>
            </w:r>
          </w:p>
        </w:tc>
        <w:tc>
          <w:tcPr>
            <w:tcW w:w="1435" w:type="pct"/>
          </w:tcPr>
          <w:p w14:paraId="396810D1"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HRSD Business Plan</w:t>
            </w:r>
          </w:p>
          <w:p w14:paraId="685A074D"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Objective 1 – Strengthen inclusive, transparent, and responsive governance and institutions for human rights, gender equality and social development.</w:t>
            </w:r>
          </w:p>
          <w:p w14:paraId="60D70BF5"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Objective 2 – Mobilise, empower, and build conditions for gender equality, equity and social inclusion in society and development</w:t>
            </w:r>
          </w:p>
          <w:p w14:paraId="34F2A0ED"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Objective 3 – Promote, preserve, and protect positive expressions of culture </w:t>
            </w:r>
          </w:p>
          <w:p w14:paraId="5B1485A7" w14:textId="77777777" w:rsidR="00FC4E4D" w:rsidRPr="00AE3BA8" w:rsidRDefault="00FC4E4D"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Objective 4 – Accelerate impact on human rights, gender equality and social development through knowledge, learning and innovative solutions.</w:t>
            </w:r>
          </w:p>
        </w:tc>
        <w:tc>
          <w:tcPr>
            <w:tcW w:w="573" w:type="pct"/>
          </w:tcPr>
          <w:p w14:paraId="3D58448A" w14:textId="77777777"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$2,700,000</w:t>
            </w:r>
          </w:p>
          <w:p w14:paraId="05732CFD" w14:textId="77777777" w:rsidR="006A6A2A" w:rsidRDefault="006A6A2A"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7E4A390C" w14:textId="401BCC23" w:rsidR="00FC4E4D" w:rsidRPr="00AE3BA8" w:rsidRDefault="00FC4E4D"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2022 – 2026</w:t>
            </w:r>
          </w:p>
        </w:tc>
      </w:tr>
      <w:tr w:rsidR="00FC4E4D" w:rsidRPr="00AE3BA8" w14:paraId="071306BA" w14:textId="77777777" w:rsidTr="00F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1B7156B8" w14:textId="583AFDC2" w:rsidR="00FC4E4D" w:rsidRPr="00AE3BA8" w:rsidRDefault="007F56D8" w:rsidP="00ED01BA">
            <w:pPr>
              <w:spacing w:line="276" w:lineRule="auto"/>
              <w:rPr>
                <w:rFonts w:cstheme="minorHAnsi"/>
                <w:sz w:val="20"/>
                <w:szCs w:val="20"/>
                <w:lang w:val="en-US"/>
              </w:rPr>
            </w:pPr>
            <w:r>
              <w:rPr>
                <w:rFonts w:cstheme="minorHAnsi"/>
                <w:sz w:val="20"/>
                <w:szCs w:val="20"/>
                <w:lang w:val="en-US"/>
              </w:rPr>
              <w:t>5</w:t>
            </w:r>
          </w:p>
        </w:tc>
        <w:tc>
          <w:tcPr>
            <w:tcW w:w="403" w:type="pct"/>
          </w:tcPr>
          <w:p w14:paraId="6618976D"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lang w:val="en-US"/>
              </w:rPr>
              <w:t>78400</w:t>
            </w:r>
          </w:p>
        </w:tc>
        <w:tc>
          <w:tcPr>
            <w:tcW w:w="962" w:type="pct"/>
          </w:tcPr>
          <w:p w14:paraId="587619FC" w14:textId="77777777" w:rsidR="00FC4E4D" w:rsidRPr="000D1553" w:rsidRDefault="00FC4E4D" w:rsidP="00ED01B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 xml:space="preserve">Pacific Island Forum Secretariat Gender Disability and Social Inclusion </w:t>
            </w:r>
          </w:p>
          <w:p w14:paraId="45CFB190" w14:textId="77777777" w:rsidR="00FC4E4D" w:rsidRPr="000D1553" w:rsidRDefault="00FC4E4D" w:rsidP="00ED01B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(Pacific Island Forum Secretariat)</w:t>
            </w:r>
          </w:p>
          <w:p w14:paraId="4BDBB30F" w14:textId="77777777" w:rsidR="00FC4E4D" w:rsidRPr="00011261"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22" w:type="pct"/>
          </w:tcPr>
          <w:p w14:paraId="467126CF" w14:textId="77777777" w:rsidR="00FC4E4D" w:rsidRPr="000D1553" w:rsidRDefault="00FC4E4D" w:rsidP="00ED01B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Progressing Pacific Island Forum Secretariat Gender Equality Disability and Social Inclusion priorities</w:t>
            </w:r>
          </w:p>
          <w:p w14:paraId="7DEA9D4D"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435" w:type="pct"/>
          </w:tcPr>
          <w:p w14:paraId="2CA18577" w14:textId="77777777" w:rsidR="00FC4E4D" w:rsidRPr="000D1553" w:rsidRDefault="00FC4E4D" w:rsidP="00ED01BA">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PIFS Social Policy team to implement priorities on gender equality, disability and social inclusion including in the implementation and monitoring of the 2050 Strategy for the Blue Pacific Continent including gender policy capability and advice</w:t>
            </w:r>
          </w:p>
          <w:p w14:paraId="4B89EEB0" w14:textId="77777777" w:rsidR="00FC4E4D" w:rsidRPr="000D1553" w:rsidRDefault="00FC4E4D" w:rsidP="00ED01BA">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enhanced strategic engagement and communications </w:t>
            </w:r>
          </w:p>
          <w:p w14:paraId="0596A238" w14:textId="77777777" w:rsidR="00FC4E4D" w:rsidRPr="000D1553" w:rsidRDefault="00FC4E4D" w:rsidP="00ED01BA">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support to members and actioning outcomes</w:t>
            </w:r>
          </w:p>
          <w:p w14:paraId="7ED9EE5F" w14:textId="77777777" w:rsidR="00FC4E4D" w:rsidRPr="000D1553" w:rsidRDefault="00FC4E4D" w:rsidP="00ED01BA">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progressing disability inclusion </w:t>
            </w:r>
          </w:p>
          <w:p w14:paraId="099A9CEA"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sz w:val="20"/>
              </w:rPr>
              <w:t>progressing implementation of social policy program</w:t>
            </w:r>
          </w:p>
        </w:tc>
        <w:tc>
          <w:tcPr>
            <w:tcW w:w="573" w:type="pct"/>
          </w:tcPr>
          <w:p w14:paraId="0B826DCA" w14:textId="77777777" w:rsidR="00FC4E4D" w:rsidRPr="000D1553" w:rsidRDefault="00FC4E4D" w:rsidP="00ED01B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$3,902,976</w:t>
            </w:r>
          </w:p>
          <w:p w14:paraId="25BA9B60" w14:textId="77777777" w:rsidR="00FC4E4D" w:rsidRPr="000D1553" w:rsidRDefault="00FC4E4D" w:rsidP="00ED01B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02E7862C" w14:textId="77777777" w:rsidR="00FC4E4D" w:rsidRPr="00AE3BA8" w:rsidRDefault="00FC4E4D" w:rsidP="00ED01B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2023 - 2026</w:t>
            </w:r>
          </w:p>
        </w:tc>
      </w:tr>
    </w:tbl>
    <w:p w14:paraId="601622F2" w14:textId="77777777" w:rsidR="00085363" w:rsidRPr="00E461E6" w:rsidRDefault="00085363" w:rsidP="00E461E6">
      <w:pPr>
        <w:spacing w:line="276" w:lineRule="auto"/>
        <w:rPr>
          <w:rFonts w:cstheme="minorHAnsi"/>
          <w:sz w:val="20"/>
          <w:szCs w:val="20"/>
          <w:lang w:val="en-US"/>
        </w:rPr>
      </w:pPr>
    </w:p>
    <w:p w14:paraId="31F8F940" w14:textId="4FFD2549" w:rsidR="008814FE" w:rsidRPr="00E461E6" w:rsidRDefault="00241209"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lastRenderedPageBreak/>
        <w:t>PWL</w:t>
      </w:r>
      <w:r w:rsidR="008814FE" w:rsidRPr="00E461E6">
        <w:rPr>
          <w:rFonts w:asciiTheme="minorHAnsi" w:hAnsiTheme="minorHAnsi" w:cstheme="minorHAnsi"/>
          <w:szCs w:val="20"/>
          <w:lang w:val="en-US"/>
        </w:rPr>
        <w:t xml:space="preserve"> AT SPC ACTIVITIES</w:t>
      </w:r>
    </w:p>
    <w:tbl>
      <w:tblPr>
        <w:tblStyle w:val="PlainTable2"/>
        <w:tblW w:w="4799" w:type="pct"/>
        <w:tblInd w:w="5" w:type="dxa"/>
        <w:tblLook w:val="04A0" w:firstRow="1" w:lastRow="0" w:firstColumn="1" w:lastColumn="0" w:noHBand="0" w:noVBand="1"/>
      </w:tblPr>
      <w:tblGrid>
        <w:gridCol w:w="971"/>
        <w:gridCol w:w="1094"/>
        <w:gridCol w:w="2562"/>
        <w:gridCol w:w="3896"/>
        <w:gridCol w:w="3936"/>
        <w:gridCol w:w="1527"/>
      </w:tblGrid>
      <w:tr w:rsidR="007F56D8" w:rsidRPr="00AE3BA8" w14:paraId="4936B80C" w14:textId="77777777" w:rsidTr="007F5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tcBorders>
              <w:bottom w:val="single" w:sz="4" w:space="0" w:color="7F7F7F" w:themeColor="text1" w:themeTint="80"/>
            </w:tcBorders>
          </w:tcPr>
          <w:p w14:paraId="0A1F5834" w14:textId="77777777" w:rsidR="007F56D8" w:rsidRPr="00AE3BA8" w:rsidRDefault="007F56D8" w:rsidP="00ED01BA">
            <w:pPr>
              <w:spacing w:line="276" w:lineRule="auto"/>
              <w:rPr>
                <w:rFonts w:cstheme="minorHAnsi"/>
                <w:b w:val="0"/>
                <w:bCs w:val="0"/>
                <w:sz w:val="20"/>
                <w:szCs w:val="20"/>
                <w:lang w:val="en-US"/>
              </w:rPr>
            </w:pPr>
            <w:r w:rsidRPr="00AE3BA8">
              <w:rPr>
                <w:rFonts w:cstheme="minorHAnsi"/>
                <w:sz w:val="20"/>
                <w:szCs w:val="20"/>
                <w:lang w:val="en-US"/>
              </w:rPr>
              <w:t>NO.</w:t>
            </w:r>
          </w:p>
        </w:tc>
        <w:tc>
          <w:tcPr>
            <w:tcW w:w="391" w:type="pct"/>
            <w:tcBorders>
              <w:bottom w:val="single" w:sz="4" w:space="0" w:color="7F7F7F" w:themeColor="text1" w:themeTint="80"/>
            </w:tcBorders>
          </w:tcPr>
          <w:p w14:paraId="6F8774DD" w14:textId="77777777" w:rsidR="007F56D8" w:rsidRPr="00AE3BA8" w:rsidRDefault="007F56D8"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AID-WORKS NUMBER</w:t>
            </w:r>
          </w:p>
        </w:tc>
        <w:tc>
          <w:tcPr>
            <w:tcW w:w="916" w:type="pct"/>
            <w:tcBorders>
              <w:bottom w:val="single" w:sz="4" w:space="0" w:color="7F7F7F" w:themeColor="text1" w:themeTint="80"/>
            </w:tcBorders>
          </w:tcPr>
          <w:p w14:paraId="3A9B4868" w14:textId="77777777" w:rsidR="007F56D8" w:rsidRPr="00AE3BA8" w:rsidRDefault="007F56D8"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NAME AND PARTNER</w:t>
            </w:r>
          </w:p>
        </w:tc>
        <w:tc>
          <w:tcPr>
            <w:tcW w:w="1393" w:type="pct"/>
            <w:tcBorders>
              <w:bottom w:val="single" w:sz="4" w:space="0" w:color="7F7F7F" w:themeColor="text1" w:themeTint="80"/>
            </w:tcBorders>
          </w:tcPr>
          <w:p w14:paraId="72359D03" w14:textId="77777777" w:rsidR="007F56D8" w:rsidRPr="00AE3BA8" w:rsidRDefault="007F56D8"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DESCRIPTION</w:t>
            </w:r>
          </w:p>
        </w:tc>
        <w:tc>
          <w:tcPr>
            <w:tcW w:w="1407" w:type="pct"/>
            <w:tcBorders>
              <w:bottom w:val="single" w:sz="4" w:space="0" w:color="7F7F7F" w:themeColor="text1" w:themeTint="80"/>
            </w:tcBorders>
          </w:tcPr>
          <w:p w14:paraId="0DD57720" w14:textId="77777777" w:rsidR="007F56D8" w:rsidRPr="00AE3BA8" w:rsidRDefault="007F56D8"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END OF PROJECT OUTCOMES</w:t>
            </w:r>
          </w:p>
        </w:tc>
        <w:tc>
          <w:tcPr>
            <w:tcW w:w="546" w:type="pct"/>
            <w:tcBorders>
              <w:bottom w:val="single" w:sz="4" w:space="0" w:color="7F7F7F" w:themeColor="text1" w:themeTint="80"/>
            </w:tcBorders>
          </w:tcPr>
          <w:p w14:paraId="5147C3FE" w14:textId="77777777" w:rsidR="007F56D8" w:rsidRPr="00AE3BA8" w:rsidRDefault="007F56D8" w:rsidP="00ED01B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VALUE (AUD) AND TIMEFRAME</w:t>
            </w:r>
          </w:p>
        </w:tc>
      </w:tr>
      <w:tr w:rsidR="007F56D8" w:rsidRPr="00AE3BA8" w14:paraId="44BF88E0" w14:textId="77777777" w:rsidTr="007F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533F76DB" w14:textId="77777777" w:rsidR="007F56D8" w:rsidRPr="00AE3BA8" w:rsidRDefault="007F56D8" w:rsidP="00ED01BA">
            <w:pPr>
              <w:spacing w:line="276" w:lineRule="auto"/>
              <w:rPr>
                <w:rFonts w:cstheme="minorHAnsi"/>
                <w:sz w:val="20"/>
                <w:szCs w:val="20"/>
                <w:lang w:val="en-US"/>
              </w:rPr>
            </w:pPr>
            <w:r>
              <w:rPr>
                <w:rFonts w:cstheme="minorHAnsi"/>
                <w:b/>
                <w:bCs w:val="0"/>
                <w:color w:val="034C5D" w:themeColor="accent4" w:themeShade="80"/>
                <w:sz w:val="20"/>
                <w:szCs w:val="20"/>
                <w:lang w:val="en-US"/>
              </w:rPr>
              <w:t>PWL at SPC Grantee</w:t>
            </w:r>
          </w:p>
        </w:tc>
      </w:tr>
      <w:tr w:rsidR="007F56D8" w:rsidRPr="00AE3BA8" w14:paraId="67F5C840" w14:textId="77777777" w:rsidTr="007F56D8">
        <w:trPr>
          <w:trHeight w:val="23"/>
        </w:trPr>
        <w:tc>
          <w:tcPr>
            <w:cnfStyle w:val="001000000000" w:firstRow="0" w:lastRow="0" w:firstColumn="1" w:lastColumn="0" w:oddVBand="0" w:evenVBand="0" w:oddHBand="0" w:evenHBand="0" w:firstRowFirstColumn="0" w:firstRowLastColumn="0" w:lastRowFirstColumn="0" w:lastRowLastColumn="0"/>
            <w:tcW w:w="347" w:type="pct"/>
            <w:tcBorders>
              <w:top w:val="single" w:sz="4" w:space="0" w:color="auto"/>
              <w:bottom w:val="single" w:sz="4" w:space="0" w:color="auto"/>
            </w:tcBorders>
          </w:tcPr>
          <w:p w14:paraId="02F2C0A3" w14:textId="77777777" w:rsidR="007F56D8" w:rsidRPr="00AE3BA8" w:rsidRDefault="007F56D8" w:rsidP="00ED01BA">
            <w:pPr>
              <w:spacing w:line="276" w:lineRule="auto"/>
              <w:rPr>
                <w:rFonts w:cstheme="minorHAnsi"/>
                <w:sz w:val="20"/>
                <w:szCs w:val="20"/>
                <w:lang w:val="en-US"/>
              </w:rPr>
            </w:pPr>
            <w:r>
              <w:rPr>
                <w:rFonts w:cstheme="minorHAnsi"/>
                <w:sz w:val="20"/>
                <w:szCs w:val="20"/>
                <w:lang w:val="en-US"/>
              </w:rPr>
              <w:t>1</w:t>
            </w:r>
          </w:p>
        </w:tc>
        <w:tc>
          <w:tcPr>
            <w:tcW w:w="391" w:type="pct"/>
            <w:tcBorders>
              <w:top w:val="single" w:sz="4" w:space="0" w:color="auto"/>
              <w:bottom w:val="single" w:sz="4" w:space="0" w:color="auto"/>
            </w:tcBorders>
          </w:tcPr>
          <w:p w14:paraId="35D4D6BA" w14:textId="77777777" w:rsidR="007F56D8" w:rsidRPr="00AE3BA8" w:rsidRDefault="007F56D8"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16" w:type="pct"/>
            <w:tcBorders>
              <w:top w:val="single" w:sz="4" w:space="0" w:color="auto"/>
              <w:bottom w:val="single" w:sz="4" w:space="0" w:color="auto"/>
            </w:tcBorders>
          </w:tcPr>
          <w:p w14:paraId="1255B865" w14:textId="24AFE6B6" w:rsidR="007F56D8" w:rsidRPr="00F701C6" w:rsidRDefault="007F56D8"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F56D8">
              <w:rPr>
                <w:rFonts w:cstheme="minorHAnsi"/>
                <w:sz w:val="20"/>
                <w:szCs w:val="20"/>
              </w:rPr>
              <w:t>Support for implementation for the Government of Palau's gender mainstreaming policy and strategy</w:t>
            </w:r>
          </w:p>
        </w:tc>
        <w:tc>
          <w:tcPr>
            <w:tcW w:w="1393" w:type="pct"/>
            <w:tcBorders>
              <w:top w:val="single" w:sz="4" w:space="0" w:color="auto"/>
              <w:bottom w:val="single" w:sz="4" w:space="0" w:color="auto"/>
            </w:tcBorders>
          </w:tcPr>
          <w:p w14:paraId="7D8FB462" w14:textId="2000E3ED" w:rsidR="007F56D8" w:rsidRPr="00F701C6" w:rsidRDefault="007F56D8"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F56D8">
              <w:rPr>
                <w:rFonts w:cstheme="minorHAnsi"/>
                <w:sz w:val="20"/>
                <w:szCs w:val="20"/>
              </w:rPr>
              <w:t>Funded a Country Focal Point Palau (previously national Gender Analyst position). CFP supports the implementation of the National Gender Equality Policy/Strategy.</w:t>
            </w:r>
          </w:p>
        </w:tc>
        <w:tc>
          <w:tcPr>
            <w:tcW w:w="1407" w:type="pct"/>
            <w:tcBorders>
              <w:top w:val="single" w:sz="4" w:space="0" w:color="auto"/>
              <w:bottom w:val="single" w:sz="4" w:space="0" w:color="auto"/>
            </w:tcBorders>
          </w:tcPr>
          <w:p w14:paraId="0D080E90" w14:textId="77777777" w:rsidR="007F56D8" w:rsidRPr="00F701C6" w:rsidRDefault="007F56D8" w:rsidP="00ED01B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546" w:type="pct"/>
            <w:tcBorders>
              <w:top w:val="single" w:sz="4" w:space="0" w:color="auto"/>
              <w:bottom w:val="single" w:sz="4" w:space="0" w:color="auto"/>
            </w:tcBorders>
          </w:tcPr>
          <w:p w14:paraId="2D3F1B24" w14:textId="60ED111B" w:rsidR="007F56D8" w:rsidRDefault="007F56D8"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w:t>
            </w:r>
            <w:r w:rsidRPr="007F56D8">
              <w:rPr>
                <w:rFonts w:cstheme="minorHAnsi"/>
                <w:sz w:val="20"/>
                <w:szCs w:val="20"/>
                <w:lang w:val="en-US"/>
              </w:rPr>
              <w:t>34,000</w:t>
            </w:r>
          </w:p>
          <w:p w14:paraId="2948BBDC" w14:textId="77777777" w:rsidR="007F56D8" w:rsidRDefault="007F56D8"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69010A52" w14:textId="77777777" w:rsidR="007F56D8" w:rsidRPr="00F701C6" w:rsidRDefault="007F56D8" w:rsidP="00ED01B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2022 - 2024</w:t>
            </w:r>
          </w:p>
        </w:tc>
      </w:tr>
    </w:tbl>
    <w:p w14:paraId="3EA29068" w14:textId="77777777" w:rsidR="007F56D8" w:rsidRDefault="007F56D8" w:rsidP="00D22EB8">
      <w:pPr>
        <w:spacing w:line="276" w:lineRule="auto"/>
        <w:rPr>
          <w:rFonts w:eastAsiaTheme="majorEastAsia" w:cstheme="minorHAnsi"/>
          <w:b/>
          <w:bCs/>
          <w:iCs/>
          <w:color w:val="004B64" w:themeColor="accent2"/>
          <w:sz w:val="20"/>
          <w:szCs w:val="20"/>
          <w:lang w:val="en-US" w:eastAsia="en-AU"/>
        </w:rPr>
      </w:pPr>
    </w:p>
    <w:p w14:paraId="16E100CB" w14:textId="77E89F0D" w:rsidR="007F56D8" w:rsidRDefault="007F56D8" w:rsidP="007F56D8">
      <w:pPr>
        <w:pStyle w:val="Heading4"/>
        <w:rPr>
          <w:rFonts w:cstheme="minorHAnsi"/>
          <w:szCs w:val="20"/>
          <w:lang w:val="en-US"/>
        </w:rPr>
      </w:pPr>
      <w:r w:rsidRPr="007F56D8">
        <w:rPr>
          <w:rFonts w:cstheme="minorHAnsi"/>
          <w:szCs w:val="20"/>
          <w:lang w:val="en-US"/>
        </w:rPr>
        <w:t>A</w:t>
      </w:r>
      <w:r w:rsidR="00E41312">
        <w:rPr>
          <w:rFonts w:cstheme="minorHAnsi"/>
          <w:szCs w:val="20"/>
          <w:lang w:val="en-US"/>
        </w:rPr>
        <w:t>IR</w:t>
      </w:r>
      <w:r w:rsidRPr="007F56D8">
        <w:rPr>
          <w:rFonts w:cstheme="minorHAnsi"/>
          <w:szCs w:val="20"/>
          <w:lang w:val="en-US"/>
        </w:rPr>
        <w:t xml:space="preserve"> PROGRAM – PACIFIC FEMINIST FUNDS </w:t>
      </w:r>
    </w:p>
    <w:p w14:paraId="40CA5924" w14:textId="5F52E9B9" w:rsidR="007F56D8" w:rsidRPr="007F56D8" w:rsidRDefault="007F56D8" w:rsidP="007F56D8">
      <w:pPr>
        <w:spacing w:line="276" w:lineRule="auto"/>
        <w:rPr>
          <w:rFonts w:cstheme="minorHAnsi"/>
          <w:sz w:val="20"/>
          <w:szCs w:val="20"/>
          <w:lang w:val="en-US"/>
        </w:rPr>
      </w:pPr>
      <w:r w:rsidRPr="00E461E6">
        <w:rPr>
          <w:rFonts w:cstheme="minorHAnsi"/>
          <w:sz w:val="20"/>
          <w:szCs w:val="20"/>
          <w:lang w:val="en-US"/>
        </w:rPr>
        <w:t xml:space="preserve">There are currently no projects funded under this component that is being implemented in </w:t>
      </w:r>
      <w:r>
        <w:rPr>
          <w:rFonts w:cstheme="minorHAnsi"/>
          <w:sz w:val="20"/>
          <w:szCs w:val="20"/>
          <w:lang w:val="en-US"/>
        </w:rPr>
        <w:t>Palau</w:t>
      </w:r>
      <w:r w:rsidRPr="00E461E6">
        <w:rPr>
          <w:rFonts w:cstheme="minorHAnsi"/>
          <w:sz w:val="20"/>
          <w:szCs w:val="20"/>
          <w:lang w:val="en-US"/>
        </w:rPr>
        <w:t xml:space="preserve">. A table will be inserted here for activities implemented in </w:t>
      </w:r>
      <w:r>
        <w:rPr>
          <w:rFonts w:cstheme="minorHAnsi"/>
          <w:sz w:val="20"/>
          <w:szCs w:val="20"/>
          <w:lang w:val="en-US"/>
        </w:rPr>
        <w:t>Palau</w:t>
      </w:r>
      <w:r w:rsidRPr="00E461E6">
        <w:rPr>
          <w:rFonts w:cstheme="minorHAnsi"/>
          <w:sz w:val="20"/>
          <w:szCs w:val="20"/>
          <w:lang w:val="en-US"/>
        </w:rPr>
        <w:t xml:space="preserve">, when projects are funded in </w:t>
      </w:r>
      <w:r>
        <w:rPr>
          <w:rFonts w:cstheme="minorHAnsi"/>
          <w:sz w:val="20"/>
          <w:szCs w:val="20"/>
          <w:lang w:val="en-US"/>
        </w:rPr>
        <w:t>Palau</w:t>
      </w:r>
      <w:r w:rsidRPr="00E461E6">
        <w:rPr>
          <w:rFonts w:cstheme="minorHAnsi"/>
          <w:sz w:val="20"/>
          <w:szCs w:val="20"/>
          <w:lang w:val="en-US"/>
        </w:rPr>
        <w:t xml:space="preserve">. </w:t>
      </w:r>
    </w:p>
    <w:p w14:paraId="22F7EEBA" w14:textId="7278945F" w:rsidR="006B047A" w:rsidRPr="00E461E6" w:rsidRDefault="006B047A" w:rsidP="00E461E6">
      <w:pPr>
        <w:pStyle w:val="Heading4"/>
        <w:spacing w:line="276" w:lineRule="auto"/>
        <w:rPr>
          <w:rFonts w:asciiTheme="minorHAnsi" w:hAnsiTheme="minorHAnsi" w:cstheme="minorHAnsi"/>
          <w:szCs w:val="20"/>
          <w:lang w:val="en-US"/>
        </w:rPr>
      </w:pPr>
      <w:r w:rsidRPr="00E461E6">
        <w:rPr>
          <w:rFonts w:asciiTheme="minorHAnsi" w:hAnsiTheme="minorHAnsi" w:cstheme="minorHAnsi"/>
          <w:szCs w:val="20"/>
          <w:lang w:val="en-US"/>
        </w:rPr>
        <w:t>RESEARCH ACTIVITIES</w:t>
      </w:r>
    </w:p>
    <w:p w14:paraId="0D5EFCC5" w14:textId="6E51E339" w:rsidR="000645FA" w:rsidRPr="00E461E6" w:rsidRDefault="00D22EB8" w:rsidP="00E461E6">
      <w:pPr>
        <w:spacing w:line="276" w:lineRule="auto"/>
        <w:rPr>
          <w:rFonts w:cstheme="minorHAnsi"/>
          <w:sz w:val="20"/>
          <w:szCs w:val="20"/>
          <w:lang w:val="en-US" w:eastAsia="en-AU"/>
        </w:rPr>
      </w:pPr>
      <w:r>
        <w:rPr>
          <w:rFonts w:cstheme="minorHAnsi"/>
          <w:sz w:val="20"/>
          <w:szCs w:val="20"/>
          <w:lang w:val="en-US" w:eastAsia="en-AU"/>
        </w:rPr>
        <w:t xml:space="preserve">There are currently no research activities implemented in </w:t>
      </w:r>
      <w:r w:rsidR="00F97E59">
        <w:rPr>
          <w:rFonts w:cstheme="minorHAnsi"/>
          <w:sz w:val="20"/>
          <w:szCs w:val="20"/>
          <w:lang w:val="en-US" w:eastAsia="en-AU"/>
        </w:rPr>
        <w:t xml:space="preserve">Palau. </w:t>
      </w:r>
      <w:r>
        <w:rPr>
          <w:rFonts w:cstheme="minorHAnsi"/>
          <w:sz w:val="20"/>
          <w:szCs w:val="20"/>
          <w:lang w:val="en-US" w:eastAsia="en-AU"/>
        </w:rPr>
        <w:t xml:space="preserve"> </w:t>
      </w:r>
    </w:p>
    <w:p w14:paraId="7C038923" w14:textId="1B859AB3" w:rsidR="000645FA" w:rsidRPr="00E461E6" w:rsidRDefault="000645FA" w:rsidP="00D22EB8">
      <w:pPr>
        <w:pStyle w:val="Heading1"/>
        <w:numPr>
          <w:ilvl w:val="0"/>
          <w:numId w:val="0"/>
        </w:numPr>
        <w:ind w:left="851" w:hanging="851"/>
        <w:rPr>
          <w:lang w:val="en-US"/>
        </w:rPr>
      </w:pPr>
      <w:bookmarkStart w:id="49" w:name="_Toc144055360"/>
      <w:r w:rsidRPr="00D22EB8">
        <w:t>Annex</w:t>
      </w:r>
      <w:r w:rsidRPr="00E461E6">
        <w:rPr>
          <w:lang w:val="en-US"/>
        </w:rPr>
        <w:t xml:space="preserve"> 2: </w:t>
      </w:r>
      <w:r w:rsidR="00D22EB8">
        <w:rPr>
          <w:lang w:val="en-US"/>
        </w:rPr>
        <w:t>W</w:t>
      </w:r>
      <w:r w:rsidRPr="00E461E6">
        <w:rPr>
          <w:lang w:val="en-US"/>
        </w:rPr>
        <w:t>hole-of-portfolio PWL Indicators</w:t>
      </w:r>
      <w:bookmarkEnd w:id="49"/>
      <w:r w:rsidRPr="00E461E6">
        <w:rPr>
          <w:lang w:val="en-US"/>
        </w:rPr>
        <w:t xml:space="preserve"> </w:t>
      </w:r>
    </w:p>
    <w:tbl>
      <w:tblPr>
        <w:tblStyle w:val="PlainTable2"/>
        <w:tblW w:w="5044" w:type="pct"/>
        <w:tblInd w:w="5" w:type="dxa"/>
        <w:tblLook w:val="04A0" w:firstRow="1" w:lastRow="0" w:firstColumn="1" w:lastColumn="0" w:noHBand="0" w:noVBand="1"/>
      </w:tblPr>
      <w:tblGrid>
        <w:gridCol w:w="3399"/>
        <w:gridCol w:w="5524"/>
        <w:gridCol w:w="5777"/>
      </w:tblGrid>
      <w:tr w:rsidR="000645FA" w:rsidRPr="00E461E6" w14:paraId="4E67B586" w14:textId="77777777" w:rsidTr="00A632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6" w:type="pct"/>
          </w:tcPr>
          <w:p w14:paraId="1CB175C2" w14:textId="77777777" w:rsidR="000645FA" w:rsidRPr="00E461E6" w:rsidRDefault="000645FA" w:rsidP="00E461E6">
            <w:pPr>
              <w:pStyle w:val="TableText"/>
              <w:spacing w:line="276" w:lineRule="auto"/>
              <w:rPr>
                <w:rFonts w:asciiTheme="minorHAnsi" w:hAnsiTheme="minorHAnsi" w:cstheme="minorHAnsi"/>
                <w:b w:val="0"/>
                <w:bCs w:val="0"/>
                <w:color w:val="0798BB" w:themeColor="accent4"/>
                <w:sz w:val="20"/>
              </w:rPr>
            </w:pPr>
            <w:r w:rsidRPr="00E461E6">
              <w:rPr>
                <w:rFonts w:asciiTheme="minorHAnsi" w:hAnsiTheme="minorHAnsi" w:cstheme="minorHAnsi"/>
                <w:color w:val="0798BB" w:themeColor="accent4"/>
                <w:sz w:val="20"/>
              </w:rPr>
              <w:t xml:space="preserve">Program Logic key outcome area </w:t>
            </w:r>
          </w:p>
        </w:tc>
        <w:tc>
          <w:tcPr>
            <w:tcW w:w="1879" w:type="pct"/>
          </w:tcPr>
          <w:p w14:paraId="5EFF5809" w14:textId="77777777" w:rsidR="000645FA" w:rsidRPr="00E461E6" w:rsidRDefault="000645FA" w:rsidP="00E461E6">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E461E6">
              <w:rPr>
                <w:rFonts w:asciiTheme="minorHAnsi" w:hAnsiTheme="minorHAnsi" w:cstheme="minorHAnsi"/>
                <w:color w:val="0798BB" w:themeColor="accent4"/>
                <w:sz w:val="20"/>
              </w:rPr>
              <w:t xml:space="preserve">Quantitative indicators </w:t>
            </w:r>
          </w:p>
        </w:tc>
        <w:tc>
          <w:tcPr>
            <w:tcW w:w="1965" w:type="pct"/>
          </w:tcPr>
          <w:p w14:paraId="04E132D5" w14:textId="77777777" w:rsidR="000645FA" w:rsidRPr="00E461E6" w:rsidRDefault="000645FA" w:rsidP="00E461E6">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E461E6">
              <w:rPr>
                <w:rFonts w:asciiTheme="minorHAnsi" w:hAnsiTheme="minorHAnsi" w:cstheme="minorHAnsi"/>
                <w:color w:val="0798BB" w:themeColor="accent4"/>
                <w:sz w:val="20"/>
              </w:rPr>
              <w:t xml:space="preserve">Qualitative indicators </w:t>
            </w:r>
          </w:p>
        </w:tc>
      </w:tr>
      <w:tr w:rsidR="000645FA" w:rsidRPr="00E461E6" w14:paraId="694B29B3"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BABAC98"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 xml:space="preserve">Women’s leadership promoted: </w:t>
            </w:r>
            <w:r w:rsidRPr="00E461E6">
              <w:rPr>
                <w:rFonts w:asciiTheme="minorHAnsi" w:hAnsiTheme="minorHAnsi" w:cstheme="minorHAnsi"/>
                <w:b/>
                <w:sz w:val="20"/>
              </w:rPr>
              <w:t xml:space="preserve">women and girls’ voice </w:t>
            </w:r>
          </w:p>
        </w:tc>
        <w:tc>
          <w:tcPr>
            <w:tcW w:w="1879" w:type="pct"/>
          </w:tcPr>
          <w:p w14:paraId="0409380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diverse women and girls supported to assume a leadership role </w:t>
            </w:r>
          </w:p>
          <w:p w14:paraId="70B76BA3"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diverse women in non-traditional roles and fields of study and/or work</w:t>
            </w:r>
          </w:p>
          <w:p w14:paraId="47A9392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 of sectoral policies or initiatives clearly addressing diverse women’s needs</w:t>
            </w:r>
          </w:p>
        </w:tc>
        <w:tc>
          <w:tcPr>
            <w:tcW w:w="1965" w:type="pct"/>
          </w:tcPr>
          <w:p w14:paraId="4202B7EE"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Change in social norms that support diverse women and girls’ leadership</w:t>
            </w:r>
          </w:p>
          <w:p w14:paraId="7D56FDB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Successful strategies that have supported diverse women’s influence in decision-making</w:t>
            </w:r>
          </w:p>
          <w:p w14:paraId="0D50A15D"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Diverse women influencing/shaping national and regional development agenda</w:t>
            </w:r>
          </w:p>
        </w:tc>
      </w:tr>
      <w:tr w:rsidR="000645FA" w:rsidRPr="00E461E6" w14:paraId="5FE558A9"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038BABB8" w14:textId="77777777" w:rsidR="000645FA" w:rsidRPr="00E461E6" w:rsidRDefault="000645FA" w:rsidP="00E461E6">
            <w:pPr>
              <w:pStyle w:val="TableText"/>
              <w:spacing w:line="276" w:lineRule="auto"/>
              <w:rPr>
                <w:rFonts w:asciiTheme="minorHAnsi" w:hAnsiTheme="minorHAnsi" w:cstheme="minorHAnsi"/>
                <w:b/>
                <w:sz w:val="20"/>
              </w:rPr>
            </w:pPr>
            <w:r w:rsidRPr="00E461E6">
              <w:rPr>
                <w:rFonts w:asciiTheme="minorHAnsi" w:hAnsiTheme="minorHAnsi" w:cstheme="minorHAnsi"/>
                <w:sz w:val="20"/>
              </w:rPr>
              <w:t xml:space="preserve">Women’s leadership promoted: </w:t>
            </w:r>
            <w:r w:rsidRPr="00E461E6">
              <w:rPr>
                <w:rFonts w:asciiTheme="minorHAnsi" w:hAnsiTheme="minorHAnsi" w:cstheme="minorHAnsi"/>
                <w:b/>
                <w:sz w:val="20"/>
              </w:rPr>
              <w:t>Pacific feminist civil society</w:t>
            </w:r>
          </w:p>
          <w:p w14:paraId="204776B5" w14:textId="77777777" w:rsidR="000645FA" w:rsidRPr="00E461E6" w:rsidRDefault="000645FA" w:rsidP="00E461E6">
            <w:pPr>
              <w:pStyle w:val="TableText"/>
              <w:spacing w:line="276" w:lineRule="auto"/>
              <w:rPr>
                <w:rFonts w:asciiTheme="minorHAnsi" w:hAnsiTheme="minorHAnsi" w:cstheme="minorHAnsi"/>
                <w:sz w:val="20"/>
              </w:rPr>
            </w:pPr>
          </w:p>
        </w:tc>
        <w:tc>
          <w:tcPr>
            <w:tcW w:w="1879" w:type="pct"/>
          </w:tcPr>
          <w:p w14:paraId="70A1AE74"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diverse women and girls participating in civil society and intergovernmental forums (e.g., Pacific Feminist Forum and Triennial)</w:t>
            </w:r>
          </w:p>
          <w:p w14:paraId="05AE9AE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lastRenderedPageBreak/>
              <w:t>Number of women’s organisations, groups or coalitions actively engaged in the project</w:t>
            </w:r>
          </w:p>
          <w:p w14:paraId="1678F552"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Number of Pacific organisations of people with disability actively engaged in the project</w:t>
            </w:r>
            <w:r w:rsidRPr="00E461E6">
              <w:rPr>
                <w:rFonts w:asciiTheme="minorHAnsi" w:hAnsiTheme="minorHAnsi" w:cstheme="minorHAnsi"/>
                <w:sz w:val="20"/>
              </w:rPr>
              <w:t xml:space="preserve"> </w:t>
            </w:r>
          </w:p>
        </w:tc>
        <w:tc>
          <w:tcPr>
            <w:tcW w:w="1965" w:type="pct"/>
          </w:tcPr>
          <w:p w14:paraId="3968121F"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lastRenderedPageBreak/>
              <w:t>Evidence of how Pacific women’s organisations and the feminist movement have influenced the national and regional development agenda</w:t>
            </w:r>
          </w:p>
          <w:p w14:paraId="688C061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lastRenderedPageBreak/>
              <w:t>Evidence that the Pacific feminist movement has grown and is better connected</w:t>
            </w:r>
          </w:p>
          <w:p w14:paraId="5ED3014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that stakeholders have drawn on the Pacific feminist movements expertise and that this has led to outcomes that would otherwise not have happened. </w:t>
            </w:r>
          </w:p>
        </w:tc>
      </w:tr>
      <w:tr w:rsidR="000645FA" w:rsidRPr="00E461E6" w14:paraId="7673BC58"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C8730FE"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lastRenderedPageBreak/>
              <w:t xml:space="preserve">Women’s Rights Realised – </w:t>
            </w:r>
            <w:r w:rsidRPr="00E461E6">
              <w:rPr>
                <w:rFonts w:asciiTheme="minorHAnsi" w:hAnsiTheme="minorHAnsi" w:cstheme="minorHAnsi"/>
                <w:b/>
                <w:sz w:val="20"/>
              </w:rPr>
              <w:t>women’s health</w:t>
            </w:r>
            <w:r w:rsidRPr="00E461E6">
              <w:rPr>
                <w:rFonts w:asciiTheme="minorHAnsi" w:hAnsiTheme="minorHAnsi" w:cstheme="minorHAnsi"/>
                <w:sz w:val="20"/>
              </w:rPr>
              <w:t xml:space="preserve"> </w:t>
            </w:r>
          </w:p>
        </w:tc>
        <w:tc>
          <w:tcPr>
            <w:tcW w:w="1879" w:type="pct"/>
          </w:tcPr>
          <w:p w14:paraId="696F8C2A"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diverse women and girls who received a modern method of contraception </w:t>
            </w:r>
          </w:p>
          <w:p w14:paraId="776105E4"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Number of unintended pregnancies averted</w:t>
            </w:r>
          </w:p>
          <w:p w14:paraId="602BE57A"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Total couple-years protection for contraceptives distributed by countries to lower levels including service delivery points (SDPs) (disaggregated by method including emergency contraception and long-acting reversible contraception)</w:t>
            </w:r>
          </w:p>
          <w:p w14:paraId="0F0F57A9"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Percentage of secondary and tertiary SDPs providing quality-assured, adolescents friendly, integrated SRH services</w:t>
            </w:r>
          </w:p>
        </w:tc>
        <w:tc>
          <w:tcPr>
            <w:tcW w:w="1965" w:type="pct"/>
          </w:tcPr>
          <w:p w14:paraId="5AA295CE"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Change in social norms that limit diverse women and girls’ access to SRHR services </w:t>
            </w:r>
          </w:p>
          <w:p w14:paraId="2A59EE82"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Improved collaboration within health ministries on SRHR initiatives, and what supported this collaboration </w:t>
            </w:r>
          </w:p>
          <w:p w14:paraId="571FAF91"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Diverse women have improved access and use of SRHR services</w:t>
            </w:r>
          </w:p>
          <w:p w14:paraId="759F2C4F"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Evidence that men are supportive of women’s SRHR</w:t>
            </w:r>
          </w:p>
        </w:tc>
      </w:tr>
      <w:tr w:rsidR="000645FA" w:rsidRPr="00E461E6" w14:paraId="5E1E388E"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510D80AB"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 xml:space="preserve">Women’s Rights Realised – </w:t>
            </w:r>
            <w:r w:rsidRPr="00E461E6">
              <w:rPr>
                <w:rFonts w:asciiTheme="minorHAnsi" w:hAnsiTheme="minorHAnsi" w:cstheme="minorHAnsi"/>
                <w:b/>
                <w:sz w:val="20"/>
              </w:rPr>
              <w:t>women’s economic empowerment</w:t>
            </w:r>
          </w:p>
        </w:tc>
        <w:tc>
          <w:tcPr>
            <w:tcW w:w="1879" w:type="pct"/>
          </w:tcPr>
          <w:p w14:paraId="0E0DEDF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diverse women entrepreneurs provided with financial and/or business development services </w:t>
            </w:r>
          </w:p>
          <w:p w14:paraId="476F38BB"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 diverse women who have attained formal qualifications</w:t>
            </w:r>
            <w:r w:rsidRPr="00E461E6">
              <w:rPr>
                <w:rFonts w:asciiTheme="minorHAnsi" w:hAnsiTheme="minorHAnsi" w:cstheme="minorHAnsi"/>
                <w:sz w:val="20"/>
              </w:rPr>
              <w:t xml:space="preserve"> </w:t>
            </w:r>
          </w:p>
        </w:tc>
        <w:tc>
          <w:tcPr>
            <w:tcW w:w="1965" w:type="pct"/>
          </w:tcPr>
          <w:p w14:paraId="10E03E8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Change in social norms that limit women’s economic empowerment </w:t>
            </w:r>
          </w:p>
          <w:p w14:paraId="05CB2CF7"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Increased access to resilient economic opportunities for diverse women </w:t>
            </w:r>
          </w:p>
          <w:p w14:paraId="5E88BF7E"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Pacific Governments, civil society, and private sector are implementing gender inclusive economic policies</w:t>
            </w:r>
          </w:p>
          <w:p w14:paraId="3F2734B7"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Recognition of women’s contribution to household livelihood (related to unpaid care work, financial contribution through food processing, handcraft production, food and water security, etc). </w:t>
            </w:r>
          </w:p>
        </w:tc>
      </w:tr>
      <w:tr w:rsidR="000645FA" w:rsidRPr="00E461E6" w14:paraId="6130C3A0"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486C84E4"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 xml:space="preserve">Women’s Rights Realised – </w:t>
            </w:r>
            <w:r w:rsidRPr="00E461E6">
              <w:rPr>
                <w:rFonts w:asciiTheme="minorHAnsi" w:hAnsiTheme="minorHAnsi" w:cstheme="minorHAnsi"/>
                <w:b/>
                <w:sz w:val="20"/>
              </w:rPr>
              <w:t>women’s safety</w:t>
            </w:r>
          </w:p>
        </w:tc>
        <w:tc>
          <w:tcPr>
            <w:tcW w:w="1879" w:type="pct"/>
          </w:tcPr>
          <w:p w14:paraId="0632E87D"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of counsellors graduating from recognised counselling institutions </w:t>
            </w:r>
          </w:p>
          <w:p w14:paraId="6A0DA5BA"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of services provided to diverse women and children (girls and boys) and other survivors of violence, such as counselling </w:t>
            </w:r>
          </w:p>
          <w:p w14:paraId="289BB1C1"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lastRenderedPageBreak/>
              <w:t xml:space="preserve"># people who participated in sessions on gender issues and women’s equal rights </w:t>
            </w:r>
          </w:p>
          <w:p w14:paraId="77FF0324"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 xml:space="preserve"># men who have undertaken male advocacy training </w:t>
            </w:r>
          </w:p>
          <w:p w14:paraId="0D28679B"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Style w:val="normaltextrun"/>
                <w:rFonts w:asciiTheme="minorHAnsi" w:hAnsiTheme="minorHAnsi" w:cstheme="minorHAnsi"/>
                <w:sz w:val="20"/>
              </w:rPr>
              <w:t># police, law, and justice officials trained to respond to incidents of violence against women and girls according to an established protocol</w:t>
            </w:r>
          </w:p>
        </w:tc>
        <w:tc>
          <w:tcPr>
            <w:tcW w:w="1965" w:type="pct"/>
          </w:tcPr>
          <w:p w14:paraId="621B4B98"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lastRenderedPageBreak/>
              <w:t xml:space="preserve">Change in social norms that contribute to women and girls experiencing reduced violence </w:t>
            </w:r>
          </w:p>
          <w:p w14:paraId="4C2FFF74"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Increased capacity of Pacific police to respond to women experiencing violence </w:t>
            </w:r>
          </w:p>
          <w:p w14:paraId="6867DAEE"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Change in police responsiveness to violence against women and girls in all their diversity  </w:t>
            </w:r>
          </w:p>
          <w:p w14:paraId="7346DBD6"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lastRenderedPageBreak/>
              <w:t>Evidence of successful strategies for increasing women’s safety</w:t>
            </w:r>
          </w:p>
          <w:p w14:paraId="006C98DB"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of how men’s involvement and advocacy has supported gender equality  </w:t>
            </w:r>
          </w:p>
        </w:tc>
      </w:tr>
      <w:tr w:rsidR="000645FA" w:rsidRPr="00E461E6" w14:paraId="6546E410"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26CDC890"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lastRenderedPageBreak/>
              <w:t>Partners supported</w:t>
            </w:r>
            <w:r w:rsidRPr="00E461E6">
              <w:rPr>
                <w:rStyle w:val="normaltextrun"/>
                <w:rFonts w:asciiTheme="minorHAnsi" w:hAnsiTheme="minorHAnsi" w:cstheme="minorHAnsi"/>
                <w:b/>
                <w:color w:val="000000"/>
                <w:sz w:val="20"/>
                <w:shd w:val="clear" w:color="auto" w:fill="FFFFFF"/>
              </w:rPr>
              <w:t xml:space="preserve"> </w:t>
            </w:r>
            <w:r w:rsidRPr="00E461E6">
              <w:rPr>
                <w:rFonts w:asciiTheme="minorHAnsi" w:hAnsiTheme="minorHAnsi" w:cstheme="minorHAnsi"/>
                <w:sz w:val="20"/>
              </w:rPr>
              <w:t xml:space="preserve">to increase Pacific ownership and effectiveness of regional gender equality efforts – </w:t>
            </w:r>
            <w:r w:rsidRPr="00E461E6">
              <w:rPr>
                <w:rFonts w:asciiTheme="minorHAnsi" w:hAnsiTheme="minorHAnsi" w:cstheme="minorHAnsi"/>
                <w:b/>
                <w:sz w:val="20"/>
              </w:rPr>
              <w:t>gender mainstreaming</w:t>
            </w:r>
            <w:r w:rsidRPr="00E461E6">
              <w:rPr>
                <w:rFonts w:asciiTheme="minorHAnsi" w:hAnsiTheme="minorHAnsi" w:cstheme="minorHAnsi"/>
                <w:sz w:val="20"/>
              </w:rPr>
              <w:t xml:space="preserve"> </w:t>
            </w:r>
          </w:p>
        </w:tc>
        <w:tc>
          <w:tcPr>
            <w:tcW w:w="1879" w:type="pct"/>
          </w:tcPr>
          <w:p w14:paraId="3F940FC8"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of government staff and development practitioners applying gender mainstreaming tools</w:t>
            </w:r>
          </w:p>
          <w:p w14:paraId="2E2E52D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of mechanisms in place to support gender mainstreaming processes in the government</w:t>
            </w:r>
          </w:p>
        </w:tc>
        <w:tc>
          <w:tcPr>
            <w:tcW w:w="1965" w:type="pct"/>
          </w:tcPr>
          <w:p w14:paraId="422C93CA"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Increased resources allocated to address gender issues</w:t>
            </w:r>
          </w:p>
          <w:p w14:paraId="432E8120"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Increased capacity of Pacific Governments and intergovernmental organisations in gender mainstreaming </w:t>
            </w:r>
          </w:p>
          <w:p w14:paraId="6A1C932C"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of how technical support mobilised through PWL has led to increased gender equality outcomes for Pacific Governments </w:t>
            </w:r>
          </w:p>
        </w:tc>
      </w:tr>
      <w:tr w:rsidR="000645FA" w:rsidRPr="00E461E6" w14:paraId="0AFD8C4D"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6BA814EC" w14:textId="77777777" w:rsidR="000645FA" w:rsidRPr="00E461E6" w:rsidRDefault="000645FA" w:rsidP="00E461E6">
            <w:pPr>
              <w:pStyle w:val="TableText"/>
              <w:spacing w:line="276" w:lineRule="auto"/>
              <w:rPr>
                <w:rFonts w:asciiTheme="minorHAnsi" w:hAnsiTheme="minorHAnsi" w:cstheme="minorHAnsi"/>
                <w:sz w:val="20"/>
              </w:rPr>
            </w:pPr>
            <w:r w:rsidRPr="00E461E6">
              <w:rPr>
                <w:rFonts w:asciiTheme="minorHAnsi" w:hAnsiTheme="minorHAnsi" w:cstheme="minorHAnsi"/>
                <w:sz w:val="20"/>
              </w:rPr>
              <w:t>Partners supported</w:t>
            </w:r>
            <w:r w:rsidRPr="00E461E6">
              <w:rPr>
                <w:rStyle w:val="normaltextrun"/>
                <w:rFonts w:asciiTheme="minorHAnsi" w:hAnsiTheme="minorHAnsi" w:cstheme="minorHAnsi"/>
                <w:b/>
                <w:color w:val="000000"/>
                <w:sz w:val="20"/>
                <w:shd w:val="clear" w:color="auto" w:fill="FFFFFF"/>
              </w:rPr>
              <w:t xml:space="preserve"> </w:t>
            </w:r>
            <w:r w:rsidRPr="00E461E6">
              <w:rPr>
                <w:rFonts w:asciiTheme="minorHAnsi" w:hAnsiTheme="minorHAnsi" w:cstheme="minorHAnsi"/>
                <w:sz w:val="20"/>
              </w:rPr>
              <w:t xml:space="preserve">to increase Pacific ownership and effectiveness of gender and equality efforts – </w:t>
            </w:r>
            <w:r w:rsidRPr="00E461E6">
              <w:rPr>
                <w:rFonts w:asciiTheme="minorHAnsi" w:hAnsiTheme="minorHAnsi" w:cstheme="minorHAnsi"/>
                <w:b/>
                <w:sz w:val="20"/>
              </w:rPr>
              <w:t>Pacific ownership and regional effectiveness</w:t>
            </w:r>
          </w:p>
        </w:tc>
        <w:tc>
          <w:tcPr>
            <w:tcW w:w="1879" w:type="pct"/>
          </w:tcPr>
          <w:p w14:paraId="2A379D25" w14:textId="77777777" w:rsidR="000645FA" w:rsidRPr="00E461E6" w:rsidRDefault="000645FA" w:rsidP="00E461E6">
            <w:pPr>
              <w:pStyle w:val="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965" w:type="pct"/>
          </w:tcPr>
          <w:p w14:paraId="32944E36"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E461E6">
              <w:rPr>
                <w:rStyle w:val="normaltextrun"/>
                <w:rFonts w:asciiTheme="minorHAnsi" w:hAnsiTheme="minorHAnsi" w:cstheme="minorHAnsi"/>
                <w:sz w:val="20"/>
              </w:rPr>
              <w:t>Increased collaboration and political will between regional partners for stronger gender equality outcomes</w:t>
            </w:r>
          </w:p>
          <w:p w14:paraId="7E89492D"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Evidence that the PWL Governance Board, SPC and Women’s Funds are influencing the regional gender equality agenda</w:t>
            </w:r>
          </w:p>
          <w:p w14:paraId="73C94233" w14:textId="77777777" w:rsidR="000645FA" w:rsidRPr="00E461E6" w:rsidRDefault="000645FA" w:rsidP="00E461E6">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Evidence of increased accountability for gender equality and women’s human rights at regional and national levels </w:t>
            </w:r>
          </w:p>
        </w:tc>
      </w:tr>
      <w:tr w:rsidR="000645FA" w:rsidRPr="00E461E6" w14:paraId="0DCBCCA0" w14:textId="77777777" w:rsidTr="00A6329A">
        <w:tc>
          <w:tcPr>
            <w:cnfStyle w:val="001000000000" w:firstRow="0" w:lastRow="0" w:firstColumn="1" w:lastColumn="0" w:oddVBand="0" w:evenVBand="0" w:oddHBand="0" w:evenHBand="0" w:firstRowFirstColumn="0" w:firstRowLastColumn="0" w:lastRowFirstColumn="0" w:lastRowLastColumn="0"/>
            <w:tcW w:w="1156" w:type="pct"/>
            <w:tcBorders>
              <w:top w:val="single" w:sz="4" w:space="0" w:color="7F7F7F" w:themeColor="text1" w:themeTint="80"/>
              <w:bottom w:val="single" w:sz="4" w:space="0" w:color="BFBFBF" w:themeColor="background1" w:themeShade="BF"/>
            </w:tcBorders>
          </w:tcPr>
          <w:p w14:paraId="3BFC1D7F" w14:textId="77777777" w:rsidR="000645FA" w:rsidRPr="00E461E6" w:rsidRDefault="000645FA" w:rsidP="00E461E6">
            <w:pPr>
              <w:pStyle w:val="TableText"/>
              <w:spacing w:line="276" w:lineRule="auto"/>
              <w:rPr>
                <w:rFonts w:asciiTheme="minorHAnsi" w:hAnsiTheme="minorHAnsi" w:cstheme="minorHAnsi"/>
                <w:bCs w:val="0"/>
                <w:sz w:val="20"/>
              </w:rPr>
            </w:pPr>
            <w:r w:rsidRPr="00E461E6">
              <w:rPr>
                <w:rFonts w:asciiTheme="minorHAnsi" w:hAnsiTheme="minorHAnsi" w:cstheme="minorHAnsi"/>
                <w:sz w:val="20"/>
              </w:rPr>
              <w:t xml:space="preserve">Program Logic strategies </w:t>
            </w:r>
          </w:p>
          <w:p w14:paraId="52045B77"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 xml:space="preserve">Grant making in the thematic areas of leadership, health (SRHR), women’s economic empowerment and safety </w:t>
            </w:r>
          </w:p>
          <w:p w14:paraId="0C35C544"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 xml:space="preserve">Linking and learning and collective action that supports genuine partnerships and strategies for change in social norms and gender equally outcomes </w:t>
            </w:r>
          </w:p>
          <w:p w14:paraId="05DD7DCD"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 xml:space="preserve">Technical support, training, coaching, and mentoring to </w:t>
            </w:r>
            <w:r w:rsidRPr="00E461E6">
              <w:rPr>
                <w:rFonts w:asciiTheme="minorHAnsi" w:hAnsiTheme="minorHAnsi" w:cstheme="minorHAnsi"/>
                <w:sz w:val="20"/>
              </w:rPr>
              <w:lastRenderedPageBreak/>
              <w:t>support greater gender mainstreaming and gender equality outcomes for Pacific governments and development partner sector programs </w:t>
            </w:r>
          </w:p>
          <w:p w14:paraId="1D2FC883" w14:textId="77777777" w:rsidR="000645FA" w:rsidRPr="00E461E6" w:rsidRDefault="000645FA" w:rsidP="00E461E6">
            <w:pPr>
              <w:pStyle w:val="tablebullet"/>
              <w:spacing w:line="276" w:lineRule="auto"/>
              <w:rPr>
                <w:rFonts w:asciiTheme="minorHAnsi" w:hAnsiTheme="minorHAnsi" w:cstheme="minorHAnsi"/>
                <w:sz w:val="20"/>
              </w:rPr>
            </w:pPr>
            <w:r w:rsidRPr="00E461E6">
              <w:rPr>
                <w:rFonts w:asciiTheme="minorHAnsi" w:hAnsiTheme="minorHAnsi" w:cstheme="minorHAnsi"/>
                <w:sz w:val="20"/>
              </w:rPr>
              <w:t>Collaborative portfolio level monitoring, evaluation and learning sense-making spaces to inform PWL decision-making</w:t>
            </w:r>
          </w:p>
        </w:tc>
        <w:tc>
          <w:tcPr>
            <w:tcW w:w="1879" w:type="pct"/>
            <w:tcBorders>
              <w:top w:val="single" w:sz="4" w:space="0" w:color="7F7F7F" w:themeColor="text1" w:themeTint="80"/>
              <w:bottom w:val="single" w:sz="4" w:space="0" w:color="BFBFBF" w:themeColor="background1" w:themeShade="BF"/>
            </w:tcBorders>
          </w:tcPr>
          <w:p w14:paraId="4D2C156B"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r w:rsidRPr="00E461E6">
              <w:rPr>
                <w:rStyle w:val="normaltextrun"/>
                <w:rFonts w:asciiTheme="minorHAnsi" w:hAnsiTheme="minorHAnsi" w:cstheme="minorHAnsi"/>
                <w:sz w:val="20"/>
              </w:rPr>
              <w:lastRenderedPageBreak/>
              <w:t>Types of activities delivered (mentoring, training, coaching, campaigning, service delivery, convenings, learning events etc.)</w:t>
            </w:r>
            <w:r w:rsidRPr="00E461E6">
              <w:rPr>
                <w:rStyle w:val="eop"/>
                <w:rFonts w:asciiTheme="minorHAnsi" w:hAnsiTheme="minorHAnsi" w:cstheme="minorHAnsi"/>
                <w:sz w:val="20"/>
              </w:rPr>
              <w:t> </w:t>
            </w:r>
          </w:p>
          <w:p w14:paraId="2F3E7CD1"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E461E6">
              <w:rPr>
                <w:rStyle w:val="eop"/>
                <w:rFonts w:asciiTheme="minorHAnsi" w:hAnsiTheme="minorHAnsi" w:cstheme="minorHAnsi"/>
                <w:sz w:val="20"/>
              </w:rPr>
              <w:t xml:space="preserve">Number of diverse women and men reached through activities </w:t>
            </w:r>
          </w:p>
          <w:p w14:paraId="0B473AB1"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Dollar amount of funds released per Program Logic outcome area </w:t>
            </w:r>
          </w:p>
          <w:p w14:paraId="46A346D5"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Number of grants supported </w:t>
            </w:r>
          </w:p>
          <w:p w14:paraId="00E12B81"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Types of technical support requests from Pacific governments or through the QTAG</w:t>
            </w:r>
          </w:p>
          <w:p w14:paraId="594EAA56"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t xml:space="preserve">Number of Tasking Notes completed through the QTAG (disaggregated by client) </w:t>
            </w:r>
          </w:p>
          <w:p w14:paraId="39E9811B" w14:textId="77777777" w:rsidR="000645FA" w:rsidRPr="00E461E6" w:rsidRDefault="000645FA" w:rsidP="00E461E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461E6">
              <w:rPr>
                <w:rFonts w:asciiTheme="minorHAnsi" w:hAnsiTheme="minorHAnsi" w:cstheme="minorHAnsi"/>
                <w:sz w:val="20"/>
              </w:rPr>
              <w:lastRenderedPageBreak/>
              <w:t xml:space="preserve">Rate of satisfaction with completed Tasking Notes through the QTAG </w:t>
            </w:r>
          </w:p>
        </w:tc>
        <w:tc>
          <w:tcPr>
            <w:tcW w:w="1965" w:type="pct"/>
            <w:tcBorders>
              <w:top w:val="single" w:sz="4" w:space="0" w:color="7F7F7F" w:themeColor="text1" w:themeTint="80"/>
              <w:bottom w:val="single" w:sz="4" w:space="0" w:color="BFBFBF" w:themeColor="background1" w:themeShade="BF"/>
            </w:tcBorders>
          </w:tcPr>
          <w:p w14:paraId="4E0AC246" w14:textId="77777777" w:rsidR="000645FA" w:rsidRPr="00E461E6" w:rsidRDefault="000645FA" w:rsidP="00E461E6">
            <w:pPr>
              <w:pStyle w:val="Table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31064542" w14:textId="7733FF31" w:rsidR="006B047A" w:rsidRPr="00E461E6" w:rsidRDefault="006B047A" w:rsidP="00E461E6">
      <w:pPr>
        <w:pStyle w:val="BodyText"/>
        <w:rPr>
          <w:rFonts w:cstheme="minorHAnsi"/>
          <w:szCs w:val="20"/>
          <w:lang w:val="en-US"/>
        </w:rPr>
      </w:pPr>
    </w:p>
    <w:sectPr w:rsidR="006B047A" w:rsidRPr="00E461E6" w:rsidSect="00085363">
      <w:pgSz w:w="16840" w:h="11906"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744D" w14:textId="77777777" w:rsidR="00600A09" w:rsidRDefault="00600A09" w:rsidP="00FF0858">
      <w:pPr>
        <w:spacing w:after="0"/>
      </w:pPr>
      <w:r>
        <w:separator/>
      </w:r>
    </w:p>
  </w:endnote>
  <w:endnote w:type="continuationSeparator" w:id="0">
    <w:p w14:paraId="4BFDB53D" w14:textId="77777777" w:rsidR="00600A09" w:rsidRDefault="00600A09" w:rsidP="00FF0858">
      <w:pPr>
        <w:spacing w:after="0"/>
      </w:pPr>
      <w:r>
        <w:continuationSeparator/>
      </w:r>
    </w:p>
  </w:endnote>
  <w:endnote w:type="continuationNotice" w:id="1">
    <w:p w14:paraId="3BB45C1A" w14:textId="77777777" w:rsidR="00600A09" w:rsidRDefault="00600A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E75" w14:textId="35E6D5C8" w:rsidR="009A6D92" w:rsidRPr="009D02C6" w:rsidRDefault="009A6D92" w:rsidP="00EB533D">
    <w:pPr>
      <w:pStyle w:val="tablebullet"/>
    </w:pPr>
    <w:r w:rsidRPr="009D02C6">
      <w:fldChar w:fldCharType="begin"/>
    </w:r>
    <w:r w:rsidRPr="009D02C6">
      <w:instrText xml:space="preserve"> PAGE   \* MERGEFORMAT </w:instrText>
    </w:r>
    <w:r w:rsidRPr="009D02C6">
      <w:fldChar w:fldCharType="separate"/>
    </w:r>
    <w:r>
      <w:rPr>
        <w:noProof/>
      </w:rPr>
      <w:t>iv</w:t>
    </w:r>
    <w:r w:rsidRPr="009D02C6">
      <w:rPr>
        <w:noProof/>
      </w:rPr>
      <w:fldChar w:fldCharType="end"/>
    </w:r>
    <w:r w:rsidRPr="009D02C6">
      <w:rPr>
        <w:noProof/>
      </w:rPr>
      <w:ptab w:relativeTo="margin" w:alignment="right" w:leader="none"/>
    </w:r>
    <w:r w:rsidRPr="009D02C6">
      <w:rPr>
        <w:noProof/>
      </w:rPr>
      <w:t>PWSPD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9FD0" w14:textId="15E6E5C6" w:rsidR="00CC0D37" w:rsidRDefault="00CC0D37" w:rsidP="00CC0D37">
    <w:pPr>
      <w:pStyle w:val="Footer"/>
      <w:spacing w:after="120"/>
      <w:jc w:val="center"/>
      <w:rPr>
        <w:b/>
        <w:color w:val="0798BB" w:themeColor="accent4"/>
        <w:sz w:val="20"/>
        <w:szCs w:val="20"/>
      </w:rPr>
    </w:pPr>
    <w:r>
      <w:rPr>
        <w:b/>
        <w:noProof/>
        <w:color w:val="0798BB" w:themeColor="accent4"/>
        <w:sz w:val="20"/>
        <w:szCs w:val="20"/>
      </w:rPr>
      <w:drawing>
        <wp:inline distT="0" distB="0" distL="0" distR="0" wp14:anchorId="5609AA41" wp14:editId="26FF49E9">
          <wp:extent cx="6120130" cy="1104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1042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A9B7" w14:textId="0E024F99" w:rsidR="009A6D92" w:rsidRDefault="009A6D92"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4562DF">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725D" w14:textId="6690AF0A" w:rsidR="0039726C" w:rsidRDefault="0039726C"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4562DF">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106A" w14:textId="77777777" w:rsidR="00600A09" w:rsidRDefault="00600A09" w:rsidP="00FF0858">
      <w:pPr>
        <w:spacing w:after="0"/>
      </w:pPr>
      <w:r>
        <w:separator/>
      </w:r>
    </w:p>
  </w:footnote>
  <w:footnote w:type="continuationSeparator" w:id="0">
    <w:p w14:paraId="1C095E21" w14:textId="77777777" w:rsidR="00600A09" w:rsidRDefault="00600A09" w:rsidP="00FF0858">
      <w:pPr>
        <w:spacing w:after="0"/>
      </w:pPr>
      <w:r>
        <w:continuationSeparator/>
      </w:r>
    </w:p>
  </w:footnote>
  <w:footnote w:type="continuationNotice" w:id="1">
    <w:p w14:paraId="22BA3862" w14:textId="77777777" w:rsidR="00600A09" w:rsidRDefault="00600A09">
      <w:pPr>
        <w:spacing w:after="0"/>
      </w:pPr>
    </w:p>
  </w:footnote>
  <w:footnote w:id="2">
    <w:p w14:paraId="7750E234" w14:textId="77777777" w:rsidR="003A6E90" w:rsidRPr="00E339A4" w:rsidRDefault="003A6E90" w:rsidP="003A6E90">
      <w:pPr>
        <w:pStyle w:val="FootnoteText"/>
        <w:ind w:left="227" w:hanging="227"/>
        <w:rPr>
          <w:lang w:val="en-US"/>
        </w:rPr>
      </w:pPr>
      <w:r w:rsidRPr="00E339A4">
        <w:rPr>
          <w:rStyle w:val="FootnoteReference"/>
          <w:color w:val="404040" w:themeColor="text1" w:themeTint="BF"/>
          <w:sz w:val="14"/>
          <w:szCs w:val="14"/>
          <w:vertAlign w:val="baseline"/>
        </w:rPr>
        <w:footnoteRef/>
      </w:r>
      <w:r>
        <w:t xml:space="preserve">   </w:t>
      </w:r>
      <w:r>
        <w:rPr>
          <w:color w:val="404040" w:themeColor="text1" w:themeTint="BF"/>
          <w:sz w:val="14"/>
          <w:szCs w:val="14"/>
          <w:lang w:val="en-US"/>
        </w:rPr>
        <w:t xml:space="preserve">  An ambition outlined in the PWL design was for SPC to progressively take over responsibility for the whole-or-program MEL. This process will need to be incremental and supported over an extended period. Further conversations will be had with SPC’s PWL MEL team and more details about how this could happen will be outlined in future PWL MELF updates.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5141" w14:textId="4DBF9E04" w:rsidR="009A6D92" w:rsidRDefault="009A6D92" w:rsidP="00D523EE">
    <w:pPr>
      <w:pStyle w:val="BodyText"/>
      <w:spacing w:after="0"/>
    </w:pPr>
    <w:r>
      <w:rPr>
        <w:i/>
        <w:sz w:val="16"/>
        <w:szCs w:val="16"/>
      </w:rPr>
      <w:t xml:space="preserve">Pacific Women </w:t>
    </w:r>
    <w:r>
      <w:rPr>
        <w:sz w:val="16"/>
        <w:szCs w:val="16"/>
      </w:rPr>
      <w:t>PNG Country Plan</w:t>
    </w:r>
    <w:r w:rsidRPr="00E07499">
      <w:rPr>
        <w:sz w:val="16"/>
        <w:szCs w:val="16"/>
      </w:rPr>
      <w:t xml:space="preserve"> (2015–2020)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67C" w14:textId="34427A35" w:rsidR="009A6D92" w:rsidRPr="00D523EE" w:rsidRDefault="009A6D92" w:rsidP="00D523EE">
    <w:pPr>
      <w:pStyle w:val="Header"/>
      <w:jc w:val="right"/>
      <w:rPr>
        <w:color w:val="404040" w:themeColor="text1" w:themeTint="BF"/>
        <w:sz w:val="16"/>
        <w:szCs w:val="16"/>
      </w:rPr>
    </w:pPr>
    <w:r w:rsidRPr="00D523EE">
      <w:rPr>
        <w:i/>
        <w:color w:val="404040" w:themeColor="text1" w:themeTint="BF"/>
        <w:sz w:val="16"/>
        <w:szCs w:val="16"/>
      </w:rPr>
      <w:t>Pacific Women</w:t>
    </w:r>
    <w:r w:rsidRPr="00D523EE">
      <w:rPr>
        <w:color w:val="404040" w:themeColor="text1" w:themeTint="BF"/>
        <w:sz w:val="16"/>
        <w:szCs w:val="16"/>
      </w:rPr>
      <w:t xml:space="preserve"> Papua New Guinea Country Plan (2014–2018)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39C" w14:textId="1A740BAE" w:rsidR="009A6D92" w:rsidRPr="00820412" w:rsidRDefault="009A6D92" w:rsidP="00820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1CA2" w14:textId="77777777" w:rsidR="0039726C" w:rsidRPr="00820412" w:rsidRDefault="0039726C" w:rsidP="0082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E4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32C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43E3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69762CE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4C4F5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CFE5BC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DB814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C96008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A28E71A"/>
    <w:lvl w:ilvl="0">
      <w:start w:val="1"/>
      <w:numFmt w:val="bullet"/>
      <w:pStyle w:val="ListBullet"/>
      <w:lvlText w:val=""/>
      <w:lvlJc w:val="left"/>
      <w:pPr>
        <w:ind w:left="360" w:hanging="360"/>
      </w:pPr>
      <w:rPr>
        <w:rFonts w:ascii="Wingdings" w:hAnsi="Wingdings" w:hint="default"/>
        <w:color w:val="009F93"/>
      </w:rPr>
    </w:lvl>
  </w:abstractNum>
  <w:abstractNum w:abstractNumId="9" w15:restartNumberingAfterBreak="0">
    <w:nsid w:val="1A671C6C"/>
    <w:multiLevelType w:val="hybridMultilevel"/>
    <w:tmpl w:val="EA0444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C2F6DCA"/>
    <w:multiLevelType w:val="hybridMultilevel"/>
    <w:tmpl w:val="0E3A3D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7182B"/>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062A9A"/>
    <w:multiLevelType w:val="hybridMultilevel"/>
    <w:tmpl w:val="1B6EB2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F2148FD"/>
    <w:multiLevelType w:val="hybridMultilevel"/>
    <w:tmpl w:val="C47A075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33557457"/>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F306C"/>
    <w:multiLevelType w:val="multilevel"/>
    <w:tmpl w:val="A720F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B33626"/>
    <w:multiLevelType w:val="hybridMultilevel"/>
    <w:tmpl w:val="074AE6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45B737B3"/>
    <w:multiLevelType w:val="hybridMultilevel"/>
    <w:tmpl w:val="726C167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47636B04"/>
    <w:multiLevelType w:val="hybridMultilevel"/>
    <w:tmpl w:val="C30A05C8"/>
    <w:lvl w:ilvl="0" w:tplc="39E8CB0A">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1F0300A"/>
    <w:multiLevelType w:val="hybridMultilevel"/>
    <w:tmpl w:val="74C4026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52FB222F"/>
    <w:multiLevelType w:val="hybridMultilevel"/>
    <w:tmpl w:val="49C2EDAE"/>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55072499"/>
    <w:multiLevelType w:val="multilevel"/>
    <w:tmpl w:val="63A67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6C66A9"/>
    <w:multiLevelType w:val="hybridMultilevel"/>
    <w:tmpl w:val="7FE26CB2"/>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571E53DB"/>
    <w:multiLevelType w:val="multilevel"/>
    <w:tmpl w:val="B36E1DF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2552"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24" w15:restartNumberingAfterBreak="0">
    <w:nsid w:val="678D5A85"/>
    <w:multiLevelType w:val="hybridMultilevel"/>
    <w:tmpl w:val="0E3A3D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7A73CB1"/>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E579F3"/>
    <w:multiLevelType w:val="hybridMultilevel"/>
    <w:tmpl w:val="5E484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C735060"/>
    <w:multiLevelType w:val="hybridMultilevel"/>
    <w:tmpl w:val="6DB6744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8" w15:restartNumberingAfterBreak="0">
    <w:nsid w:val="6CEC6E13"/>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5408B4"/>
    <w:multiLevelType w:val="hybridMultilevel"/>
    <w:tmpl w:val="14FC47F4"/>
    <w:lvl w:ilvl="0" w:tplc="AC860C80">
      <w:start w:val="1"/>
      <w:numFmt w:val="decimal"/>
      <w:pStyle w:val="ListNumber2"/>
      <w:lvlText w:val="%1."/>
      <w:lvlJc w:val="left"/>
      <w:pPr>
        <w:ind w:left="360" w:hanging="360"/>
      </w:pPr>
    </w:lvl>
    <w:lvl w:ilvl="1" w:tplc="D32AA91A">
      <w:start w:val="1"/>
      <w:numFmt w:val="lowerLetter"/>
      <w:lvlText w:val="%2."/>
      <w:lvlJc w:val="left"/>
      <w:pPr>
        <w:ind w:left="1080" w:hanging="360"/>
      </w:pPr>
      <w:rPr>
        <w:b w:val="0"/>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3985065"/>
    <w:multiLevelType w:val="hybridMultilevel"/>
    <w:tmpl w:val="33362A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3B11EB7"/>
    <w:multiLevelType w:val="hybridMultilevel"/>
    <w:tmpl w:val="24426A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45D5F26"/>
    <w:multiLevelType w:val="hybridMultilevel"/>
    <w:tmpl w:val="2EC2190A"/>
    <w:lvl w:ilvl="0" w:tplc="F28C7C78">
      <w:start w:val="1"/>
      <w:numFmt w:val="decimal"/>
      <w:pStyle w:val="AnnexHeading"/>
      <w:lvlText w:val="Anne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3E6E6E"/>
    <w:multiLevelType w:val="hybridMultilevel"/>
    <w:tmpl w:val="0D40B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6C65682"/>
    <w:multiLevelType w:val="hybridMultilevel"/>
    <w:tmpl w:val="F654B80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7A026F3B"/>
    <w:multiLevelType w:val="hybridMultilevel"/>
    <w:tmpl w:val="BB683724"/>
    <w:lvl w:ilvl="0" w:tplc="C9488C1A">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4192263">
    <w:abstractNumId w:val="8"/>
  </w:num>
  <w:num w:numId="2" w16cid:durableId="1877737928">
    <w:abstractNumId w:val="35"/>
  </w:num>
  <w:num w:numId="3" w16cid:durableId="54788629">
    <w:abstractNumId w:val="29"/>
  </w:num>
  <w:num w:numId="4" w16cid:durableId="555773917">
    <w:abstractNumId w:val="23"/>
  </w:num>
  <w:num w:numId="5" w16cid:durableId="837185622">
    <w:abstractNumId w:val="32"/>
  </w:num>
  <w:num w:numId="6" w16cid:durableId="182287202">
    <w:abstractNumId w:val="33"/>
  </w:num>
  <w:num w:numId="7" w16cid:durableId="114451231">
    <w:abstractNumId w:val="6"/>
  </w:num>
  <w:num w:numId="8" w16cid:durableId="977764018">
    <w:abstractNumId w:val="5"/>
  </w:num>
  <w:num w:numId="9" w16cid:durableId="1734040162">
    <w:abstractNumId w:val="4"/>
  </w:num>
  <w:num w:numId="10" w16cid:durableId="1211576371">
    <w:abstractNumId w:val="3"/>
  </w:num>
  <w:num w:numId="11" w16cid:durableId="487331616">
    <w:abstractNumId w:val="7"/>
  </w:num>
  <w:num w:numId="12" w16cid:durableId="1138768597">
    <w:abstractNumId w:val="2"/>
  </w:num>
  <w:num w:numId="13" w16cid:durableId="1142038286">
    <w:abstractNumId w:val="1"/>
  </w:num>
  <w:num w:numId="14" w16cid:durableId="755592411">
    <w:abstractNumId w:val="0"/>
  </w:num>
  <w:num w:numId="15" w16cid:durableId="367335138">
    <w:abstractNumId w:val="22"/>
  </w:num>
  <w:num w:numId="16" w16cid:durableId="2003921251">
    <w:abstractNumId w:val="19"/>
  </w:num>
  <w:num w:numId="17" w16cid:durableId="1034890855">
    <w:abstractNumId w:val="15"/>
  </w:num>
  <w:num w:numId="18" w16cid:durableId="1154369429">
    <w:abstractNumId w:val="21"/>
  </w:num>
  <w:num w:numId="19" w16cid:durableId="1864172408">
    <w:abstractNumId w:val="12"/>
  </w:num>
  <w:num w:numId="20" w16cid:durableId="1696492531">
    <w:abstractNumId w:val="26"/>
  </w:num>
  <w:num w:numId="21" w16cid:durableId="652025169">
    <w:abstractNumId w:val="13"/>
  </w:num>
  <w:num w:numId="22" w16cid:durableId="1688363107">
    <w:abstractNumId w:val="17"/>
  </w:num>
  <w:num w:numId="23" w16cid:durableId="1119253740">
    <w:abstractNumId w:val="30"/>
  </w:num>
  <w:num w:numId="24" w16cid:durableId="2016182027">
    <w:abstractNumId w:val="27"/>
  </w:num>
  <w:num w:numId="25" w16cid:durableId="1567884737">
    <w:abstractNumId w:val="34"/>
  </w:num>
  <w:num w:numId="26" w16cid:durableId="1361512408">
    <w:abstractNumId w:val="20"/>
  </w:num>
  <w:num w:numId="27" w16cid:durableId="180899014">
    <w:abstractNumId w:val="9"/>
  </w:num>
  <w:num w:numId="28" w16cid:durableId="1589971267">
    <w:abstractNumId w:val="23"/>
  </w:num>
  <w:num w:numId="29" w16cid:durableId="1063603840">
    <w:abstractNumId w:val="18"/>
  </w:num>
  <w:num w:numId="30" w16cid:durableId="866599064">
    <w:abstractNumId w:val="23"/>
  </w:num>
  <w:num w:numId="31" w16cid:durableId="1216045613">
    <w:abstractNumId w:val="23"/>
  </w:num>
  <w:num w:numId="32" w16cid:durableId="488447084">
    <w:abstractNumId w:val="23"/>
  </w:num>
  <w:num w:numId="33" w16cid:durableId="1767579018">
    <w:abstractNumId w:val="31"/>
  </w:num>
  <w:num w:numId="34" w16cid:durableId="1399016077">
    <w:abstractNumId w:val="23"/>
  </w:num>
  <w:num w:numId="35" w16cid:durableId="1215704341">
    <w:abstractNumId w:val="16"/>
  </w:num>
  <w:num w:numId="36" w16cid:durableId="80495242">
    <w:abstractNumId w:val="23"/>
  </w:num>
  <w:num w:numId="37" w16cid:durableId="1911307296">
    <w:abstractNumId w:val="32"/>
  </w:num>
  <w:num w:numId="38" w16cid:durableId="100221817">
    <w:abstractNumId w:val="25"/>
  </w:num>
  <w:num w:numId="39" w16cid:durableId="248737399">
    <w:abstractNumId w:val="28"/>
  </w:num>
  <w:num w:numId="40" w16cid:durableId="1821381707">
    <w:abstractNumId w:val="14"/>
  </w:num>
  <w:num w:numId="41" w16cid:durableId="1374886474">
    <w:abstractNumId w:val="11"/>
  </w:num>
  <w:num w:numId="42" w16cid:durableId="1651670341">
    <w:abstractNumId w:val="24"/>
  </w:num>
  <w:num w:numId="43" w16cid:durableId="54633433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97"/>
    <w:rsid w:val="00000793"/>
    <w:rsid w:val="00002EC0"/>
    <w:rsid w:val="00003D64"/>
    <w:rsid w:val="00011521"/>
    <w:rsid w:val="000127C0"/>
    <w:rsid w:val="000136AB"/>
    <w:rsid w:val="00014046"/>
    <w:rsid w:val="00015EDA"/>
    <w:rsid w:val="00021284"/>
    <w:rsid w:val="00022191"/>
    <w:rsid w:val="00027194"/>
    <w:rsid w:val="00027226"/>
    <w:rsid w:val="00030DC4"/>
    <w:rsid w:val="000426CF"/>
    <w:rsid w:val="00047D96"/>
    <w:rsid w:val="00050983"/>
    <w:rsid w:val="00050AD9"/>
    <w:rsid w:val="000557E4"/>
    <w:rsid w:val="00055AB5"/>
    <w:rsid w:val="00060057"/>
    <w:rsid w:val="00061B03"/>
    <w:rsid w:val="00063AAF"/>
    <w:rsid w:val="00063DA6"/>
    <w:rsid w:val="000645FA"/>
    <w:rsid w:val="0007097C"/>
    <w:rsid w:val="00085363"/>
    <w:rsid w:val="00086611"/>
    <w:rsid w:val="00091A3D"/>
    <w:rsid w:val="00093C26"/>
    <w:rsid w:val="00093D22"/>
    <w:rsid w:val="000A75D2"/>
    <w:rsid w:val="000B3BEB"/>
    <w:rsid w:val="000B4485"/>
    <w:rsid w:val="000C4234"/>
    <w:rsid w:val="000D1B0C"/>
    <w:rsid w:val="000D657E"/>
    <w:rsid w:val="000E136B"/>
    <w:rsid w:val="000E6B7B"/>
    <w:rsid w:val="001001CA"/>
    <w:rsid w:val="00101A3B"/>
    <w:rsid w:val="00101D5C"/>
    <w:rsid w:val="00103B6A"/>
    <w:rsid w:val="001060E0"/>
    <w:rsid w:val="001141E2"/>
    <w:rsid w:val="00123DF6"/>
    <w:rsid w:val="00126105"/>
    <w:rsid w:val="001266BC"/>
    <w:rsid w:val="00126B55"/>
    <w:rsid w:val="00136744"/>
    <w:rsid w:val="001421ED"/>
    <w:rsid w:val="00147559"/>
    <w:rsid w:val="00151DE3"/>
    <w:rsid w:val="00154F22"/>
    <w:rsid w:val="001573FB"/>
    <w:rsid w:val="00157AD2"/>
    <w:rsid w:val="00175C53"/>
    <w:rsid w:val="0017752D"/>
    <w:rsid w:val="001807D1"/>
    <w:rsid w:val="00182A2D"/>
    <w:rsid w:val="00182B73"/>
    <w:rsid w:val="0018387A"/>
    <w:rsid w:val="00194857"/>
    <w:rsid w:val="001A1028"/>
    <w:rsid w:val="001B023C"/>
    <w:rsid w:val="001B526A"/>
    <w:rsid w:val="001B5EAF"/>
    <w:rsid w:val="001B6004"/>
    <w:rsid w:val="001B64DD"/>
    <w:rsid w:val="001B7FDF"/>
    <w:rsid w:val="001C2B26"/>
    <w:rsid w:val="001C560D"/>
    <w:rsid w:val="001C600B"/>
    <w:rsid w:val="001D620D"/>
    <w:rsid w:val="001D6663"/>
    <w:rsid w:val="001E44B8"/>
    <w:rsid w:val="001E4519"/>
    <w:rsid w:val="001E51BB"/>
    <w:rsid w:val="002012EA"/>
    <w:rsid w:val="00201755"/>
    <w:rsid w:val="00202396"/>
    <w:rsid w:val="002050CD"/>
    <w:rsid w:val="00206B65"/>
    <w:rsid w:val="00206D1E"/>
    <w:rsid w:val="0021443A"/>
    <w:rsid w:val="0022248A"/>
    <w:rsid w:val="00222BB7"/>
    <w:rsid w:val="00223274"/>
    <w:rsid w:val="00223E67"/>
    <w:rsid w:val="002348BF"/>
    <w:rsid w:val="00235F6C"/>
    <w:rsid w:val="00241209"/>
    <w:rsid w:val="00242AA8"/>
    <w:rsid w:val="002464B4"/>
    <w:rsid w:val="002468C6"/>
    <w:rsid w:val="00250525"/>
    <w:rsid w:val="00250C86"/>
    <w:rsid w:val="00254FBD"/>
    <w:rsid w:val="002607B7"/>
    <w:rsid w:val="00263526"/>
    <w:rsid w:val="00266FB5"/>
    <w:rsid w:val="002737CE"/>
    <w:rsid w:val="00275F3B"/>
    <w:rsid w:val="002767CA"/>
    <w:rsid w:val="0028226E"/>
    <w:rsid w:val="00286970"/>
    <w:rsid w:val="00292CEF"/>
    <w:rsid w:val="00294436"/>
    <w:rsid w:val="0029740B"/>
    <w:rsid w:val="002A1621"/>
    <w:rsid w:val="002A20A5"/>
    <w:rsid w:val="002A3888"/>
    <w:rsid w:val="002A467E"/>
    <w:rsid w:val="002B5BD8"/>
    <w:rsid w:val="002B5E77"/>
    <w:rsid w:val="002B6971"/>
    <w:rsid w:val="002C2356"/>
    <w:rsid w:val="002C2F36"/>
    <w:rsid w:val="002C6BAD"/>
    <w:rsid w:val="002D0E8E"/>
    <w:rsid w:val="002D47F1"/>
    <w:rsid w:val="002D4F07"/>
    <w:rsid w:val="002D682A"/>
    <w:rsid w:val="002E2203"/>
    <w:rsid w:val="002E2F94"/>
    <w:rsid w:val="002E3B77"/>
    <w:rsid w:val="002E4742"/>
    <w:rsid w:val="002E62C8"/>
    <w:rsid w:val="002F1D43"/>
    <w:rsid w:val="002F6104"/>
    <w:rsid w:val="002F6D59"/>
    <w:rsid w:val="0030040B"/>
    <w:rsid w:val="0030041E"/>
    <w:rsid w:val="00302743"/>
    <w:rsid w:val="00303373"/>
    <w:rsid w:val="00311517"/>
    <w:rsid w:val="00315ACE"/>
    <w:rsid w:val="00316A1A"/>
    <w:rsid w:val="00317DD3"/>
    <w:rsid w:val="00336982"/>
    <w:rsid w:val="00337574"/>
    <w:rsid w:val="00351125"/>
    <w:rsid w:val="003522A2"/>
    <w:rsid w:val="00352BC4"/>
    <w:rsid w:val="003535BE"/>
    <w:rsid w:val="003537EB"/>
    <w:rsid w:val="00357A79"/>
    <w:rsid w:val="003650E8"/>
    <w:rsid w:val="0037101D"/>
    <w:rsid w:val="003716C1"/>
    <w:rsid w:val="003761B0"/>
    <w:rsid w:val="003766CC"/>
    <w:rsid w:val="0038075B"/>
    <w:rsid w:val="003854A9"/>
    <w:rsid w:val="00385EFC"/>
    <w:rsid w:val="00392632"/>
    <w:rsid w:val="0039726C"/>
    <w:rsid w:val="003A2FF8"/>
    <w:rsid w:val="003A30BD"/>
    <w:rsid w:val="003A35E3"/>
    <w:rsid w:val="003A45A6"/>
    <w:rsid w:val="003A6E90"/>
    <w:rsid w:val="003A7744"/>
    <w:rsid w:val="003B2E91"/>
    <w:rsid w:val="003B3BAA"/>
    <w:rsid w:val="003B66E6"/>
    <w:rsid w:val="003C0A56"/>
    <w:rsid w:val="003C11F9"/>
    <w:rsid w:val="003C4AAE"/>
    <w:rsid w:val="003C5EC3"/>
    <w:rsid w:val="003D21E1"/>
    <w:rsid w:val="003D633F"/>
    <w:rsid w:val="003D6597"/>
    <w:rsid w:val="003E35C4"/>
    <w:rsid w:val="003E56AA"/>
    <w:rsid w:val="003E7923"/>
    <w:rsid w:val="003F3873"/>
    <w:rsid w:val="003F5982"/>
    <w:rsid w:val="003F78DF"/>
    <w:rsid w:val="00400B44"/>
    <w:rsid w:val="00400D58"/>
    <w:rsid w:val="004021BF"/>
    <w:rsid w:val="00403B78"/>
    <w:rsid w:val="00407758"/>
    <w:rsid w:val="00411E09"/>
    <w:rsid w:val="00415C0B"/>
    <w:rsid w:val="00416339"/>
    <w:rsid w:val="00417F36"/>
    <w:rsid w:val="00423C57"/>
    <w:rsid w:val="004242A2"/>
    <w:rsid w:val="00424A62"/>
    <w:rsid w:val="00426CAD"/>
    <w:rsid w:val="00426F7A"/>
    <w:rsid w:val="00431A6A"/>
    <w:rsid w:val="00432107"/>
    <w:rsid w:val="00432E70"/>
    <w:rsid w:val="00433BE4"/>
    <w:rsid w:val="00434560"/>
    <w:rsid w:val="00436870"/>
    <w:rsid w:val="00436FD7"/>
    <w:rsid w:val="0044302A"/>
    <w:rsid w:val="0044359B"/>
    <w:rsid w:val="00443CD8"/>
    <w:rsid w:val="00447E81"/>
    <w:rsid w:val="00452100"/>
    <w:rsid w:val="00453DB2"/>
    <w:rsid w:val="004562DF"/>
    <w:rsid w:val="0045638F"/>
    <w:rsid w:val="004613B7"/>
    <w:rsid w:val="00465053"/>
    <w:rsid w:val="004664B8"/>
    <w:rsid w:val="004668AA"/>
    <w:rsid w:val="00467458"/>
    <w:rsid w:val="004676B4"/>
    <w:rsid w:val="004753EC"/>
    <w:rsid w:val="0048510B"/>
    <w:rsid w:val="00490BEB"/>
    <w:rsid w:val="00494A9C"/>
    <w:rsid w:val="00497AFA"/>
    <w:rsid w:val="004A059C"/>
    <w:rsid w:val="004A0AF1"/>
    <w:rsid w:val="004A7DCE"/>
    <w:rsid w:val="004B5B1D"/>
    <w:rsid w:val="004B7FE8"/>
    <w:rsid w:val="004C0260"/>
    <w:rsid w:val="004C0330"/>
    <w:rsid w:val="004C0ADE"/>
    <w:rsid w:val="004C463B"/>
    <w:rsid w:val="004C6F0F"/>
    <w:rsid w:val="004C7061"/>
    <w:rsid w:val="004D127E"/>
    <w:rsid w:val="004D4AB4"/>
    <w:rsid w:val="004D7647"/>
    <w:rsid w:val="004E2A7E"/>
    <w:rsid w:val="004E53BB"/>
    <w:rsid w:val="004E76F7"/>
    <w:rsid w:val="004F4B8E"/>
    <w:rsid w:val="004F707A"/>
    <w:rsid w:val="005003FA"/>
    <w:rsid w:val="00501B62"/>
    <w:rsid w:val="00503158"/>
    <w:rsid w:val="00507290"/>
    <w:rsid w:val="00511BE3"/>
    <w:rsid w:val="0051370A"/>
    <w:rsid w:val="00520A9C"/>
    <w:rsid w:val="00520C7A"/>
    <w:rsid w:val="005211C9"/>
    <w:rsid w:val="0052124D"/>
    <w:rsid w:val="005224D2"/>
    <w:rsid w:val="00526A65"/>
    <w:rsid w:val="00531F28"/>
    <w:rsid w:val="00533EEF"/>
    <w:rsid w:val="005425C2"/>
    <w:rsid w:val="005430CF"/>
    <w:rsid w:val="005441E4"/>
    <w:rsid w:val="0054682E"/>
    <w:rsid w:val="00554ABB"/>
    <w:rsid w:val="005567B9"/>
    <w:rsid w:val="00563B47"/>
    <w:rsid w:val="0056502A"/>
    <w:rsid w:val="00571050"/>
    <w:rsid w:val="00573BD7"/>
    <w:rsid w:val="00574BCA"/>
    <w:rsid w:val="00591FFB"/>
    <w:rsid w:val="005944DE"/>
    <w:rsid w:val="00596AE3"/>
    <w:rsid w:val="005A2D59"/>
    <w:rsid w:val="005A7DB8"/>
    <w:rsid w:val="005B18A5"/>
    <w:rsid w:val="005B2A2B"/>
    <w:rsid w:val="005B2D49"/>
    <w:rsid w:val="005B44C2"/>
    <w:rsid w:val="005B6222"/>
    <w:rsid w:val="005C4948"/>
    <w:rsid w:val="005C6D6D"/>
    <w:rsid w:val="005C6DD5"/>
    <w:rsid w:val="005C7330"/>
    <w:rsid w:val="005D16EC"/>
    <w:rsid w:val="005D3F0F"/>
    <w:rsid w:val="005D435B"/>
    <w:rsid w:val="005D4E1E"/>
    <w:rsid w:val="005D5066"/>
    <w:rsid w:val="005D5219"/>
    <w:rsid w:val="005D5F41"/>
    <w:rsid w:val="005E1870"/>
    <w:rsid w:val="005F6D99"/>
    <w:rsid w:val="00600A09"/>
    <w:rsid w:val="00601D45"/>
    <w:rsid w:val="006029CD"/>
    <w:rsid w:val="00616BDA"/>
    <w:rsid w:val="00616CE3"/>
    <w:rsid w:val="00627F9F"/>
    <w:rsid w:val="006328E9"/>
    <w:rsid w:val="00634C0A"/>
    <w:rsid w:val="00635D91"/>
    <w:rsid w:val="00637AAD"/>
    <w:rsid w:val="00641B60"/>
    <w:rsid w:val="00644A84"/>
    <w:rsid w:val="006525AD"/>
    <w:rsid w:val="00653919"/>
    <w:rsid w:val="00655AED"/>
    <w:rsid w:val="00673B90"/>
    <w:rsid w:val="006800BD"/>
    <w:rsid w:val="0068017D"/>
    <w:rsid w:val="00681CD7"/>
    <w:rsid w:val="0068276B"/>
    <w:rsid w:val="00682E01"/>
    <w:rsid w:val="00686361"/>
    <w:rsid w:val="006900E2"/>
    <w:rsid w:val="006A110B"/>
    <w:rsid w:val="006A6A2A"/>
    <w:rsid w:val="006B047A"/>
    <w:rsid w:val="006B0998"/>
    <w:rsid w:val="006B39A2"/>
    <w:rsid w:val="006B6948"/>
    <w:rsid w:val="006C155A"/>
    <w:rsid w:val="006C32B3"/>
    <w:rsid w:val="006C6709"/>
    <w:rsid w:val="006C731C"/>
    <w:rsid w:val="006D1551"/>
    <w:rsid w:val="006E0976"/>
    <w:rsid w:val="006E16DE"/>
    <w:rsid w:val="006F2839"/>
    <w:rsid w:val="006F4D46"/>
    <w:rsid w:val="006F6800"/>
    <w:rsid w:val="006F6B65"/>
    <w:rsid w:val="00700712"/>
    <w:rsid w:val="00707818"/>
    <w:rsid w:val="007104BD"/>
    <w:rsid w:val="0071147D"/>
    <w:rsid w:val="00717099"/>
    <w:rsid w:val="00723A33"/>
    <w:rsid w:val="00725660"/>
    <w:rsid w:val="00726B6F"/>
    <w:rsid w:val="00727D02"/>
    <w:rsid w:val="007320C6"/>
    <w:rsid w:val="00734524"/>
    <w:rsid w:val="007347D1"/>
    <w:rsid w:val="007454FA"/>
    <w:rsid w:val="00745C00"/>
    <w:rsid w:val="00751C02"/>
    <w:rsid w:val="00752B01"/>
    <w:rsid w:val="007562B6"/>
    <w:rsid w:val="00760B8B"/>
    <w:rsid w:val="00760CDF"/>
    <w:rsid w:val="0076205C"/>
    <w:rsid w:val="00763589"/>
    <w:rsid w:val="007704DC"/>
    <w:rsid w:val="0077214C"/>
    <w:rsid w:val="00772614"/>
    <w:rsid w:val="00772F49"/>
    <w:rsid w:val="007735A2"/>
    <w:rsid w:val="00780AC2"/>
    <w:rsid w:val="00782A6E"/>
    <w:rsid w:val="0078347C"/>
    <w:rsid w:val="00784269"/>
    <w:rsid w:val="007860E3"/>
    <w:rsid w:val="00786F6C"/>
    <w:rsid w:val="00790175"/>
    <w:rsid w:val="00792C6A"/>
    <w:rsid w:val="007948F7"/>
    <w:rsid w:val="0079717C"/>
    <w:rsid w:val="007A211D"/>
    <w:rsid w:val="007A2BF7"/>
    <w:rsid w:val="007A48AD"/>
    <w:rsid w:val="007B1EF8"/>
    <w:rsid w:val="007C1279"/>
    <w:rsid w:val="007C4D5C"/>
    <w:rsid w:val="007D15FA"/>
    <w:rsid w:val="007D73EE"/>
    <w:rsid w:val="007E1F1D"/>
    <w:rsid w:val="007E3325"/>
    <w:rsid w:val="007E3624"/>
    <w:rsid w:val="007F0CAF"/>
    <w:rsid w:val="007F243B"/>
    <w:rsid w:val="007F56D8"/>
    <w:rsid w:val="007F795E"/>
    <w:rsid w:val="008009C0"/>
    <w:rsid w:val="00801991"/>
    <w:rsid w:val="0080518B"/>
    <w:rsid w:val="008072FE"/>
    <w:rsid w:val="00813260"/>
    <w:rsid w:val="008142D9"/>
    <w:rsid w:val="00817ABB"/>
    <w:rsid w:val="00820412"/>
    <w:rsid w:val="00821B51"/>
    <w:rsid w:val="008231E3"/>
    <w:rsid w:val="00825373"/>
    <w:rsid w:val="00825F30"/>
    <w:rsid w:val="00827963"/>
    <w:rsid w:val="00830B8F"/>
    <w:rsid w:val="00831045"/>
    <w:rsid w:val="00833C54"/>
    <w:rsid w:val="008357BE"/>
    <w:rsid w:val="00835C26"/>
    <w:rsid w:val="008364C2"/>
    <w:rsid w:val="00843534"/>
    <w:rsid w:val="008445C9"/>
    <w:rsid w:val="008461EC"/>
    <w:rsid w:val="00846675"/>
    <w:rsid w:val="00847566"/>
    <w:rsid w:val="00847E4F"/>
    <w:rsid w:val="00850C8F"/>
    <w:rsid w:val="0085219D"/>
    <w:rsid w:val="00854A08"/>
    <w:rsid w:val="00857F1F"/>
    <w:rsid w:val="00860141"/>
    <w:rsid w:val="00864935"/>
    <w:rsid w:val="0087367E"/>
    <w:rsid w:val="00874B8F"/>
    <w:rsid w:val="0088043B"/>
    <w:rsid w:val="008814FE"/>
    <w:rsid w:val="00881AF5"/>
    <w:rsid w:val="00883A93"/>
    <w:rsid w:val="00884632"/>
    <w:rsid w:val="00885935"/>
    <w:rsid w:val="00890927"/>
    <w:rsid w:val="00891FB7"/>
    <w:rsid w:val="008A1214"/>
    <w:rsid w:val="008A1217"/>
    <w:rsid w:val="008A2B75"/>
    <w:rsid w:val="008A7A6A"/>
    <w:rsid w:val="008B179F"/>
    <w:rsid w:val="008B2B54"/>
    <w:rsid w:val="008C0AC4"/>
    <w:rsid w:val="008C0E75"/>
    <w:rsid w:val="008C2B25"/>
    <w:rsid w:val="008C441B"/>
    <w:rsid w:val="008C694A"/>
    <w:rsid w:val="008C7242"/>
    <w:rsid w:val="008D25B1"/>
    <w:rsid w:val="008D3F73"/>
    <w:rsid w:val="008E3EC3"/>
    <w:rsid w:val="008F1E6E"/>
    <w:rsid w:val="008F4F53"/>
    <w:rsid w:val="008F591E"/>
    <w:rsid w:val="008F5DD7"/>
    <w:rsid w:val="00915EB8"/>
    <w:rsid w:val="00925FBA"/>
    <w:rsid w:val="009268C1"/>
    <w:rsid w:val="00927CD3"/>
    <w:rsid w:val="009306F3"/>
    <w:rsid w:val="00930B43"/>
    <w:rsid w:val="00936F8A"/>
    <w:rsid w:val="00943F3E"/>
    <w:rsid w:val="00947772"/>
    <w:rsid w:val="009549B8"/>
    <w:rsid w:val="00956465"/>
    <w:rsid w:val="00960EBD"/>
    <w:rsid w:val="009620D5"/>
    <w:rsid w:val="0096383F"/>
    <w:rsid w:val="00970FCF"/>
    <w:rsid w:val="00973480"/>
    <w:rsid w:val="00977762"/>
    <w:rsid w:val="00977EB1"/>
    <w:rsid w:val="00980BFC"/>
    <w:rsid w:val="0098422B"/>
    <w:rsid w:val="009962C9"/>
    <w:rsid w:val="009A1455"/>
    <w:rsid w:val="009A1AEF"/>
    <w:rsid w:val="009A305B"/>
    <w:rsid w:val="009A4464"/>
    <w:rsid w:val="009A49A3"/>
    <w:rsid w:val="009A5D82"/>
    <w:rsid w:val="009A5F51"/>
    <w:rsid w:val="009A6174"/>
    <w:rsid w:val="009A6D92"/>
    <w:rsid w:val="009A7868"/>
    <w:rsid w:val="009B3490"/>
    <w:rsid w:val="009C4DC2"/>
    <w:rsid w:val="009C535D"/>
    <w:rsid w:val="009D02C6"/>
    <w:rsid w:val="009D752E"/>
    <w:rsid w:val="009E36E2"/>
    <w:rsid w:val="009E4FB8"/>
    <w:rsid w:val="009E7EFE"/>
    <w:rsid w:val="009F11AF"/>
    <w:rsid w:val="009F27FA"/>
    <w:rsid w:val="009F367D"/>
    <w:rsid w:val="00A017BC"/>
    <w:rsid w:val="00A0443C"/>
    <w:rsid w:val="00A11052"/>
    <w:rsid w:val="00A113CE"/>
    <w:rsid w:val="00A14A84"/>
    <w:rsid w:val="00A159E2"/>
    <w:rsid w:val="00A16AB6"/>
    <w:rsid w:val="00A17754"/>
    <w:rsid w:val="00A23F49"/>
    <w:rsid w:val="00A24461"/>
    <w:rsid w:val="00A316C4"/>
    <w:rsid w:val="00A33094"/>
    <w:rsid w:val="00A36A1B"/>
    <w:rsid w:val="00A37E94"/>
    <w:rsid w:val="00A450DA"/>
    <w:rsid w:val="00A4553E"/>
    <w:rsid w:val="00A4734E"/>
    <w:rsid w:val="00A53701"/>
    <w:rsid w:val="00A53E7D"/>
    <w:rsid w:val="00A54DCF"/>
    <w:rsid w:val="00A57A50"/>
    <w:rsid w:val="00A61D68"/>
    <w:rsid w:val="00A63F2F"/>
    <w:rsid w:val="00A7460B"/>
    <w:rsid w:val="00A76167"/>
    <w:rsid w:val="00A8022A"/>
    <w:rsid w:val="00A83BEF"/>
    <w:rsid w:val="00A84B18"/>
    <w:rsid w:val="00A8611E"/>
    <w:rsid w:val="00A87905"/>
    <w:rsid w:val="00A8797F"/>
    <w:rsid w:val="00A90B50"/>
    <w:rsid w:val="00A91126"/>
    <w:rsid w:val="00A92926"/>
    <w:rsid w:val="00A9601C"/>
    <w:rsid w:val="00AA00BB"/>
    <w:rsid w:val="00AA23C8"/>
    <w:rsid w:val="00AA2F9D"/>
    <w:rsid w:val="00AA4AF3"/>
    <w:rsid w:val="00AA5BD3"/>
    <w:rsid w:val="00AB756F"/>
    <w:rsid w:val="00AC1E6F"/>
    <w:rsid w:val="00AC2963"/>
    <w:rsid w:val="00AC2ACD"/>
    <w:rsid w:val="00AC3626"/>
    <w:rsid w:val="00AC3D25"/>
    <w:rsid w:val="00AD6D10"/>
    <w:rsid w:val="00AD773C"/>
    <w:rsid w:val="00AE0A5B"/>
    <w:rsid w:val="00AE6B27"/>
    <w:rsid w:val="00AE6B9C"/>
    <w:rsid w:val="00AE6D7A"/>
    <w:rsid w:val="00AF3D60"/>
    <w:rsid w:val="00B0025B"/>
    <w:rsid w:val="00B009A3"/>
    <w:rsid w:val="00B00BEA"/>
    <w:rsid w:val="00B02397"/>
    <w:rsid w:val="00B04D50"/>
    <w:rsid w:val="00B121DB"/>
    <w:rsid w:val="00B13E96"/>
    <w:rsid w:val="00B1577C"/>
    <w:rsid w:val="00B161E2"/>
    <w:rsid w:val="00B17AC9"/>
    <w:rsid w:val="00B17E56"/>
    <w:rsid w:val="00B20B1C"/>
    <w:rsid w:val="00B218A5"/>
    <w:rsid w:val="00B2385C"/>
    <w:rsid w:val="00B2415F"/>
    <w:rsid w:val="00B266C0"/>
    <w:rsid w:val="00B26B2C"/>
    <w:rsid w:val="00B27C27"/>
    <w:rsid w:val="00B3072B"/>
    <w:rsid w:val="00B36B58"/>
    <w:rsid w:val="00B43702"/>
    <w:rsid w:val="00B44DD5"/>
    <w:rsid w:val="00B471EF"/>
    <w:rsid w:val="00B47469"/>
    <w:rsid w:val="00B47717"/>
    <w:rsid w:val="00B5392E"/>
    <w:rsid w:val="00B54C2D"/>
    <w:rsid w:val="00B607B3"/>
    <w:rsid w:val="00B63882"/>
    <w:rsid w:val="00B63E35"/>
    <w:rsid w:val="00B671F8"/>
    <w:rsid w:val="00B67359"/>
    <w:rsid w:val="00B67E25"/>
    <w:rsid w:val="00B7356C"/>
    <w:rsid w:val="00B73F1C"/>
    <w:rsid w:val="00B74777"/>
    <w:rsid w:val="00B81061"/>
    <w:rsid w:val="00B810D3"/>
    <w:rsid w:val="00B90219"/>
    <w:rsid w:val="00B91312"/>
    <w:rsid w:val="00B918F6"/>
    <w:rsid w:val="00B93936"/>
    <w:rsid w:val="00B955A9"/>
    <w:rsid w:val="00B96334"/>
    <w:rsid w:val="00B9753D"/>
    <w:rsid w:val="00BA0100"/>
    <w:rsid w:val="00BA1F34"/>
    <w:rsid w:val="00BA2535"/>
    <w:rsid w:val="00BA54AF"/>
    <w:rsid w:val="00BA6C4B"/>
    <w:rsid w:val="00BB2E00"/>
    <w:rsid w:val="00BB6BAF"/>
    <w:rsid w:val="00BD1FB2"/>
    <w:rsid w:val="00BD2A59"/>
    <w:rsid w:val="00BD48D9"/>
    <w:rsid w:val="00BD4B87"/>
    <w:rsid w:val="00BD5D95"/>
    <w:rsid w:val="00BD76BA"/>
    <w:rsid w:val="00BE65EC"/>
    <w:rsid w:val="00BE6AE3"/>
    <w:rsid w:val="00BF2F4B"/>
    <w:rsid w:val="00BF73C7"/>
    <w:rsid w:val="00BF7D67"/>
    <w:rsid w:val="00BF7F02"/>
    <w:rsid w:val="00C043DC"/>
    <w:rsid w:val="00C04D90"/>
    <w:rsid w:val="00C1034C"/>
    <w:rsid w:val="00C1074D"/>
    <w:rsid w:val="00C11F83"/>
    <w:rsid w:val="00C15E3A"/>
    <w:rsid w:val="00C16919"/>
    <w:rsid w:val="00C23C14"/>
    <w:rsid w:val="00C25F9C"/>
    <w:rsid w:val="00C274FF"/>
    <w:rsid w:val="00C275D6"/>
    <w:rsid w:val="00C27E86"/>
    <w:rsid w:val="00C3405A"/>
    <w:rsid w:val="00C4189E"/>
    <w:rsid w:val="00C4783E"/>
    <w:rsid w:val="00C52B0E"/>
    <w:rsid w:val="00C52D2E"/>
    <w:rsid w:val="00C57FC0"/>
    <w:rsid w:val="00C6120D"/>
    <w:rsid w:val="00C618DA"/>
    <w:rsid w:val="00C648C7"/>
    <w:rsid w:val="00C7154C"/>
    <w:rsid w:val="00C7164E"/>
    <w:rsid w:val="00C80381"/>
    <w:rsid w:val="00C90B8E"/>
    <w:rsid w:val="00C9328A"/>
    <w:rsid w:val="00C9445E"/>
    <w:rsid w:val="00CA367D"/>
    <w:rsid w:val="00CB40AF"/>
    <w:rsid w:val="00CB7DE2"/>
    <w:rsid w:val="00CC0D37"/>
    <w:rsid w:val="00CC1EB6"/>
    <w:rsid w:val="00CD0FA5"/>
    <w:rsid w:val="00CD2CEC"/>
    <w:rsid w:val="00CD31EB"/>
    <w:rsid w:val="00CD54A1"/>
    <w:rsid w:val="00CD5601"/>
    <w:rsid w:val="00CE4A4C"/>
    <w:rsid w:val="00CF02DD"/>
    <w:rsid w:val="00CF274C"/>
    <w:rsid w:val="00CF32E8"/>
    <w:rsid w:val="00CF34AA"/>
    <w:rsid w:val="00CF62CC"/>
    <w:rsid w:val="00CF6C45"/>
    <w:rsid w:val="00CF6D6C"/>
    <w:rsid w:val="00CF70D4"/>
    <w:rsid w:val="00D00F9E"/>
    <w:rsid w:val="00D0589B"/>
    <w:rsid w:val="00D1108A"/>
    <w:rsid w:val="00D11868"/>
    <w:rsid w:val="00D14460"/>
    <w:rsid w:val="00D16DF5"/>
    <w:rsid w:val="00D22EB8"/>
    <w:rsid w:val="00D243A5"/>
    <w:rsid w:val="00D24B96"/>
    <w:rsid w:val="00D36285"/>
    <w:rsid w:val="00D36D2B"/>
    <w:rsid w:val="00D43425"/>
    <w:rsid w:val="00D457D3"/>
    <w:rsid w:val="00D50F5C"/>
    <w:rsid w:val="00D51225"/>
    <w:rsid w:val="00D5151D"/>
    <w:rsid w:val="00D51C0F"/>
    <w:rsid w:val="00D523EE"/>
    <w:rsid w:val="00D547C2"/>
    <w:rsid w:val="00D558AE"/>
    <w:rsid w:val="00D56DF3"/>
    <w:rsid w:val="00D63211"/>
    <w:rsid w:val="00D719D5"/>
    <w:rsid w:val="00D729E3"/>
    <w:rsid w:val="00D7447C"/>
    <w:rsid w:val="00D76C25"/>
    <w:rsid w:val="00D826B7"/>
    <w:rsid w:val="00D972DC"/>
    <w:rsid w:val="00DA02E9"/>
    <w:rsid w:val="00DA125F"/>
    <w:rsid w:val="00DA6B17"/>
    <w:rsid w:val="00DB352C"/>
    <w:rsid w:val="00DC3C90"/>
    <w:rsid w:val="00DC561F"/>
    <w:rsid w:val="00DC5739"/>
    <w:rsid w:val="00DC599D"/>
    <w:rsid w:val="00DC5C6E"/>
    <w:rsid w:val="00DC5F5F"/>
    <w:rsid w:val="00DC6CE1"/>
    <w:rsid w:val="00DD0F8E"/>
    <w:rsid w:val="00DD5571"/>
    <w:rsid w:val="00DD6F03"/>
    <w:rsid w:val="00DD7E6E"/>
    <w:rsid w:val="00DE1DB1"/>
    <w:rsid w:val="00DF1799"/>
    <w:rsid w:val="00DF1AAE"/>
    <w:rsid w:val="00DF57B5"/>
    <w:rsid w:val="00DF6CC2"/>
    <w:rsid w:val="00DF6F19"/>
    <w:rsid w:val="00E004F7"/>
    <w:rsid w:val="00E011EE"/>
    <w:rsid w:val="00E04368"/>
    <w:rsid w:val="00E16398"/>
    <w:rsid w:val="00E165FD"/>
    <w:rsid w:val="00E173D2"/>
    <w:rsid w:val="00E20F05"/>
    <w:rsid w:val="00E22B0F"/>
    <w:rsid w:val="00E24DBF"/>
    <w:rsid w:val="00E31319"/>
    <w:rsid w:val="00E37F83"/>
    <w:rsid w:val="00E40AA4"/>
    <w:rsid w:val="00E41312"/>
    <w:rsid w:val="00E42A49"/>
    <w:rsid w:val="00E4313F"/>
    <w:rsid w:val="00E4487C"/>
    <w:rsid w:val="00E44D41"/>
    <w:rsid w:val="00E461E6"/>
    <w:rsid w:val="00E468FF"/>
    <w:rsid w:val="00E46A9A"/>
    <w:rsid w:val="00E60878"/>
    <w:rsid w:val="00E71D48"/>
    <w:rsid w:val="00E75551"/>
    <w:rsid w:val="00E7668F"/>
    <w:rsid w:val="00E77F7C"/>
    <w:rsid w:val="00E82E46"/>
    <w:rsid w:val="00E840F8"/>
    <w:rsid w:val="00E869E1"/>
    <w:rsid w:val="00E9093C"/>
    <w:rsid w:val="00E974FA"/>
    <w:rsid w:val="00E97B3D"/>
    <w:rsid w:val="00E97BB3"/>
    <w:rsid w:val="00EA0534"/>
    <w:rsid w:val="00EA3BA7"/>
    <w:rsid w:val="00EA522C"/>
    <w:rsid w:val="00EA7443"/>
    <w:rsid w:val="00EB533D"/>
    <w:rsid w:val="00EB6EAD"/>
    <w:rsid w:val="00EC01D7"/>
    <w:rsid w:val="00EC054F"/>
    <w:rsid w:val="00ED081A"/>
    <w:rsid w:val="00ED2278"/>
    <w:rsid w:val="00ED2291"/>
    <w:rsid w:val="00ED2AEF"/>
    <w:rsid w:val="00EE28D8"/>
    <w:rsid w:val="00EF033D"/>
    <w:rsid w:val="00EF5682"/>
    <w:rsid w:val="00EF5743"/>
    <w:rsid w:val="00F02122"/>
    <w:rsid w:val="00F05DE2"/>
    <w:rsid w:val="00F06653"/>
    <w:rsid w:val="00F07EC7"/>
    <w:rsid w:val="00F129CF"/>
    <w:rsid w:val="00F12D5D"/>
    <w:rsid w:val="00F14528"/>
    <w:rsid w:val="00F23C8D"/>
    <w:rsid w:val="00F23E31"/>
    <w:rsid w:val="00F25239"/>
    <w:rsid w:val="00F27E88"/>
    <w:rsid w:val="00F322BE"/>
    <w:rsid w:val="00F32FCC"/>
    <w:rsid w:val="00F34557"/>
    <w:rsid w:val="00F35DD7"/>
    <w:rsid w:val="00F403BC"/>
    <w:rsid w:val="00F40F5E"/>
    <w:rsid w:val="00F433D9"/>
    <w:rsid w:val="00F47B84"/>
    <w:rsid w:val="00F5055E"/>
    <w:rsid w:val="00F65C72"/>
    <w:rsid w:val="00F718E4"/>
    <w:rsid w:val="00F733E3"/>
    <w:rsid w:val="00F74781"/>
    <w:rsid w:val="00F812F1"/>
    <w:rsid w:val="00F816E9"/>
    <w:rsid w:val="00F87591"/>
    <w:rsid w:val="00F97E59"/>
    <w:rsid w:val="00FB726C"/>
    <w:rsid w:val="00FB7ACB"/>
    <w:rsid w:val="00FC0869"/>
    <w:rsid w:val="00FC2064"/>
    <w:rsid w:val="00FC374F"/>
    <w:rsid w:val="00FC4E4D"/>
    <w:rsid w:val="00FD2DE4"/>
    <w:rsid w:val="00FD371B"/>
    <w:rsid w:val="00FD51B7"/>
    <w:rsid w:val="00FE0A4F"/>
    <w:rsid w:val="00FE15AE"/>
    <w:rsid w:val="00FE45C2"/>
    <w:rsid w:val="00FE539D"/>
    <w:rsid w:val="00FE59A1"/>
    <w:rsid w:val="00FE7968"/>
    <w:rsid w:val="00FF0858"/>
    <w:rsid w:val="00FF1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E77"/>
  </w:style>
  <w:style w:type="paragraph" w:styleId="Heading1">
    <w:name w:val="heading 1"/>
    <w:basedOn w:val="Normal"/>
    <w:next w:val="Normal"/>
    <w:link w:val="Heading1Char"/>
    <w:uiPriority w:val="9"/>
    <w:qFormat/>
    <w:rsid w:val="00CC0D37"/>
    <w:pPr>
      <w:keepNext/>
      <w:keepLines/>
      <w:numPr>
        <w:numId w:val="4"/>
      </w:numPr>
      <w:spacing w:before="480" w:after="240"/>
      <w:jc w:val="left"/>
      <w:outlineLvl w:val="0"/>
    </w:pPr>
    <w:rPr>
      <w:rFonts w:eastAsiaTheme="majorEastAsia" w:cstheme="majorBidi"/>
      <w:color w:val="004B64" w:themeColor="accent2"/>
      <w:sz w:val="32"/>
      <w:szCs w:val="32"/>
    </w:rPr>
  </w:style>
  <w:style w:type="paragraph" w:styleId="Heading2">
    <w:name w:val="heading 2"/>
    <w:basedOn w:val="Normal"/>
    <w:next w:val="Normal"/>
    <w:link w:val="Heading2Char"/>
    <w:uiPriority w:val="9"/>
    <w:unhideWhenUsed/>
    <w:qFormat/>
    <w:rsid w:val="00CC0D37"/>
    <w:pPr>
      <w:keepNext/>
      <w:keepLines/>
      <w:numPr>
        <w:ilvl w:val="1"/>
        <w:numId w:val="4"/>
      </w:numPr>
      <w:spacing w:before="360" w:after="240"/>
      <w:jc w:val="left"/>
      <w:outlineLvl w:val="1"/>
    </w:pPr>
    <w:rPr>
      <w:rFonts w:eastAsiaTheme="majorEastAsia" w:cstheme="majorBidi"/>
      <w:color w:val="004B64" w:themeColor="accent2"/>
      <w:sz w:val="28"/>
      <w:szCs w:val="26"/>
    </w:rPr>
  </w:style>
  <w:style w:type="paragraph" w:styleId="Heading3">
    <w:name w:val="heading 3"/>
    <w:basedOn w:val="Normal"/>
    <w:next w:val="Normal"/>
    <w:link w:val="Heading3Char"/>
    <w:uiPriority w:val="9"/>
    <w:unhideWhenUsed/>
    <w:qFormat/>
    <w:rsid w:val="00CC0D37"/>
    <w:pPr>
      <w:keepNext/>
      <w:keepLines/>
      <w:numPr>
        <w:ilvl w:val="2"/>
        <w:numId w:val="4"/>
      </w:numPr>
      <w:spacing w:before="360" w:after="120"/>
      <w:jc w:val="left"/>
      <w:outlineLvl w:val="2"/>
    </w:pPr>
    <w:rPr>
      <w:rFonts w:ascii="Arial" w:eastAsiaTheme="majorEastAsia" w:hAnsi="Arial" w:cstheme="majorBidi"/>
      <w:bCs/>
      <w:color w:val="004B64" w:themeColor="accent2"/>
      <w:sz w:val="20"/>
      <w:lang w:val="en-GB"/>
    </w:rPr>
  </w:style>
  <w:style w:type="paragraph" w:styleId="Heading4">
    <w:name w:val="heading 4"/>
    <w:basedOn w:val="Normal"/>
    <w:next w:val="Normal"/>
    <w:link w:val="Heading4Char"/>
    <w:uiPriority w:val="9"/>
    <w:unhideWhenUsed/>
    <w:rsid w:val="000A75D2"/>
    <w:pPr>
      <w:keepNext/>
      <w:keepLines/>
      <w:spacing w:before="240" w:after="120"/>
      <w:jc w:val="left"/>
      <w:outlineLvl w:val="3"/>
    </w:pPr>
    <w:rPr>
      <w:rFonts w:asciiTheme="majorHAnsi" w:eastAsiaTheme="majorEastAsia" w:hAnsiTheme="majorHAnsi" w:cstheme="majorBidi"/>
      <w:b/>
      <w:bCs/>
      <w:iCs/>
      <w:color w:val="004B64" w:themeColor="accent2"/>
      <w:sz w:val="20"/>
      <w:lang w:eastAsia="en-AU"/>
    </w:rPr>
  </w:style>
  <w:style w:type="paragraph" w:styleId="Heading5">
    <w:name w:val="heading 5"/>
    <w:aliases w:val="h5"/>
    <w:basedOn w:val="Normal"/>
    <w:next w:val="Normal"/>
    <w:link w:val="Heading5Char"/>
    <w:uiPriority w:val="9"/>
    <w:unhideWhenUsed/>
    <w:rsid w:val="003A35E3"/>
    <w:pPr>
      <w:keepNext/>
      <w:keepLines/>
      <w:numPr>
        <w:ilvl w:val="4"/>
        <w:numId w:val="4"/>
      </w:numPr>
      <w:spacing w:before="200" w:after="0" w:line="276" w:lineRule="auto"/>
      <w:jc w:val="left"/>
      <w:outlineLvl w:val="4"/>
    </w:pPr>
    <w:rPr>
      <w:rFonts w:asciiTheme="majorHAnsi" w:eastAsiaTheme="majorEastAsia" w:hAnsiTheme="majorHAnsi" w:cstheme="majorBidi"/>
      <w:color w:val="110F0F" w:themeColor="accent1" w:themeShade="7F"/>
      <w:lang w:eastAsia="en-AU"/>
    </w:rPr>
  </w:style>
  <w:style w:type="paragraph" w:styleId="Heading6">
    <w:name w:val="heading 6"/>
    <w:basedOn w:val="Normal"/>
    <w:next w:val="Normal"/>
    <w:link w:val="Heading6Char"/>
    <w:uiPriority w:val="9"/>
    <w:unhideWhenUsed/>
    <w:rsid w:val="003A35E3"/>
    <w:pPr>
      <w:keepNext/>
      <w:keepLines/>
      <w:numPr>
        <w:ilvl w:val="5"/>
        <w:numId w:val="4"/>
      </w:numPr>
      <w:spacing w:before="200" w:after="0" w:line="276" w:lineRule="auto"/>
      <w:jc w:val="left"/>
      <w:outlineLvl w:val="5"/>
    </w:pPr>
    <w:rPr>
      <w:rFonts w:asciiTheme="majorHAnsi" w:eastAsiaTheme="majorEastAsia" w:hAnsiTheme="majorHAnsi" w:cstheme="majorBidi"/>
      <w:i/>
      <w:iCs/>
      <w:color w:val="110F0F" w:themeColor="accent1" w:themeShade="7F"/>
      <w:lang w:eastAsia="en-AU"/>
    </w:rPr>
  </w:style>
  <w:style w:type="paragraph" w:styleId="Heading7">
    <w:name w:val="heading 7"/>
    <w:basedOn w:val="Normal"/>
    <w:next w:val="Normal"/>
    <w:link w:val="Heading7Char"/>
    <w:uiPriority w:val="9"/>
    <w:unhideWhenUsed/>
    <w:rsid w:val="003A35E3"/>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unhideWhenUsed/>
    <w:rsid w:val="003A35E3"/>
    <w:pPr>
      <w:keepNext/>
      <w:keepLines/>
      <w:numPr>
        <w:ilvl w:val="7"/>
        <w:numId w:val="4"/>
      </w:numPr>
      <w:spacing w:before="200" w:after="0" w:line="276" w:lineRule="auto"/>
      <w:jc w:val="left"/>
      <w:outlineLvl w:val="7"/>
    </w:pPr>
    <w:rPr>
      <w:rFonts w:asciiTheme="majorHAnsi" w:eastAsiaTheme="majorEastAsia" w:hAnsiTheme="majorHAnsi" w:cstheme="majorBidi"/>
      <w:color w:val="231F20" w:themeColor="accent1"/>
      <w:sz w:val="20"/>
      <w:szCs w:val="20"/>
      <w:lang w:eastAsia="en-AU"/>
    </w:rPr>
  </w:style>
  <w:style w:type="paragraph" w:styleId="Heading9">
    <w:name w:val="heading 9"/>
    <w:basedOn w:val="Normal"/>
    <w:next w:val="Normal"/>
    <w:link w:val="Heading9Char"/>
    <w:uiPriority w:val="9"/>
    <w:unhideWhenUsed/>
    <w:rsid w:val="003A35E3"/>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D37"/>
    <w:rPr>
      <w:rFonts w:eastAsiaTheme="majorEastAsia" w:cstheme="majorBidi"/>
      <w:color w:val="004B64" w:themeColor="accent2"/>
      <w:sz w:val="32"/>
      <w:szCs w:val="32"/>
    </w:rPr>
  </w:style>
  <w:style w:type="character" w:customStyle="1" w:styleId="Heading2Char">
    <w:name w:val="Heading 2 Char"/>
    <w:basedOn w:val="DefaultParagraphFont"/>
    <w:link w:val="Heading2"/>
    <w:uiPriority w:val="9"/>
    <w:rsid w:val="00CC0D37"/>
    <w:rPr>
      <w:rFonts w:eastAsiaTheme="majorEastAsia" w:cstheme="majorBidi"/>
      <w:color w:val="004B64" w:themeColor="accent2"/>
      <w:sz w:val="28"/>
      <w:szCs w:val="26"/>
    </w:rPr>
  </w:style>
  <w:style w:type="character" w:customStyle="1" w:styleId="Heading3Char">
    <w:name w:val="Heading 3 Char"/>
    <w:basedOn w:val="DefaultParagraphFont"/>
    <w:link w:val="Heading3"/>
    <w:uiPriority w:val="9"/>
    <w:rsid w:val="00CC0D37"/>
    <w:rPr>
      <w:rFonts w:ascii="Arial" w:eastAsiaTheme="majorEastAsia" w:hAnsi="Arial" w:cstheme="majorBidi"/>
      <w:bCs/>
      <w:color w:val="004B64" w:themeColor="accent2"/>
      <w:sz w:val="20"/>
      <w:lang w:val="en-GB"/>
    </w:rPr>
  </w:style>
  <w:style w:type="character" w:customStyle="1" w:styleId="Heading4Char">
    <w:name w:val="Heading 4 Char"/>
    <w:basedOn w:val="DefaultParagraphFont"/>
    <w:link w:val="Heading4"/>
    <w:uiPriority w:val="9"/>
    <w:rsid w:val="000A75D2"/>
    <w:rPr>
      <w:rFonts w:asciiTheme="majorHAnsi" w:eastAsiaTheme="majorEastAsia" w:hAnsiTheme="majorHAnsi" w:cstheme="majorBidi"/>
      <w:b/>
      <w:bCs/>
      <w:iCs/>
      <w:color w:val="004B64" w:themeColor="accent2"/>
      <w:sz w:val="20"/>
      <w:lang w:eastAsia="en-AU"/>
    </w:rPr>
  </w:style>
  <w:style w:type="character" w:customStyle="1" w:styleId="Heading5Char">
    <w:name w:val="Heading 5 Char"/>
    <w:aliases w:val="h5 Char"/>
    <w:basedOn w:val="DefaultParagraphFont"/>
    <w:link w:val="Heading5"/>
    <w:uiPriority w:val="9"/>
    <w:rsid w:val="003A35E3"/>
    <w:rPr>
      <w:rFonts w:asciiTheme="majorHAnsi" w:eastAsiaTheme="majorEastAsia" w:hAnsiTheme="majorHAnsi" w:cstheme="majorBidi"/>
      <w:color w:val="110F0F" w:themeColor="accent1" w:themeShade="7F"/>
      <w:lang w:eastAsia="en-AU"/>
    </w:rPr>
  </w:style>
  <w:style w:type="character" w:customStyle="1" w:styleId="Heading6Char">
    <w:name w:val="Heading 6 Char"/>
    <w:basedOn w:val="DefaultParagraphFont"/>
    <w:link w:val="Heading6"/>
    <w:uiPriority w:val="9"/>
    <w:rsid w:val="003A35E3"/>
    <w:rPr>
      <w:rFonts w:asciiTheme="majorHAnsi" w:eastAsiaTheme="majorEastAsia" w:hAnsiTheme="majorHAnsi" w:cstheme="majorBidi"/>
      <w:i/>
      <w:iCs/>
      <w:color w:val="110F0F" w:themeColor="accent1" w:themeShade="7F"/>
      <w:lang w:eastAsia="en-AU"/>
    </w:rPr>
  </w:style>
  <w:style w:type="character" w:customStyle="1" w:styleId="Heading7Char">
    <w:name w:val="Heading 7 Char"/>
    <w:basedOn w:val="DefaultParagraphFont"/>
    <w:link w:val="Heading7"/>
    <w:uiPriority w:val="9"/>
    <w:rsid w:val="003A35E3"/>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rsid w:val="003A35E3"/>
    <w:rPr>
      <w:rFonts w:asciiTheme="majorHAnsi" w:eastAsiaTheme="majorEastAsia" w:hAnsiTheme="majorHAnsi" w:cstheme="majorBidi"/>
      <w:color w:val="231F20" w:themeColor="accent1"/>
      <w:sz w:val="20"/>
      <w:szCs w:val="20"/>
      <w:lang w:eastAsia="en-AU"/>
    </w:rPr>
  </w:style>
  <w:style w:type="character" w:customStyle="1" w:styleId="Heading9Char">
    <w:name w:val="Heading 9 Char"/>
    <w:basedOn w:val="DefaultParagraphFont"/>
    <w:link w:val="Heading9"/>
    <w:uiPriority w:val="9"/>
    <w:rsid w:val="003A35E3"/>
    <w:rPr>
      <w:rFonts w:asciiTheme="majorHAnsi" w:eastAsiaTheme="majorEastAsia" w:hAnsiTheme="majorHAnsi" w:cstheme="majorBidi"/>
      <w:i/>
      <w:iCs/>
      <w:color w:val="404040" w:themeColor="text1" w:themeTint="BF"/>
      <w:sz w:val="20"/>
      <w:szCs w:val="20"/>
      <w:lang w:eastAsia="en-AU"/>
    </w:rPr>
  </w:style>
  <w:style w:type="paragraph" w:customStyle="1" w:styleId="Default">
    <w:name w:val="Default"/>
    <w:rsid w:val="003D6597"/>
    <w:pPr>
      <w:autoSpaceDE w:val="0"/>
      <w:autoSpaceDN w:val="0"/>
      <w:adjustRightInd w:val="0"/>
      <w:spacing w:after="0"/>
      <w:jc w:val="left"/>
    </w:pPr>
    <w:rPr>
      <w:rFonts w:ascii="Times New Roman" w:hAnsi="Times New Roman" w:cs="Times New Roman"/>
      <w:color w:val="000000"/>
      <w:sz w:val="24"/>
      <w:szCs w:val="24"/>
    </w:rPr>
  </w:style>
  <w:style w:type="table" w:styleId="TableGrid">
    <w:name w:val="Table Grid"/>
    <w:aliases w:val="Plain Table"/>
    <w:basedOn w:val="TableNormal"/>
    <w:uiPriority w:val="39"/>
    <w:rsid w:val="003D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4781"/>
    <w:rPr>
      <w:rFonts w:ascii="Arial" w:hAnsi="Arial"/>
      <w:b w:val="0"/>
      <w:color w:val="595959" w:themeColor="text1" w:themeTint="A6"/>
      <w:sz w:val="20"/>
      <w:u w:val="single"/>
    </w:rPr>
  </w:style>
  <w:style w:type="paragraph" w:styleId="BodyText">
    <w:name w:val="Body Text"/>
    <w:basedOn w:val="Normal"/>
    <w:link w:val="BodyTextChar"/>
    <w:unhideWhenUsed/>
    <w:qFormat/>
    <w:rsid w:val="006F6B65"/>
    <w:pPr>
      <w:spacing w:before="120" w:after="40" w:line="276" w:lineRule="auto"/>
      <w:jc w:val="left"/>
    </w:pPr>
    <w:rPr>
      <w:sz w:val="20"/>
    </w:rPr>
  </w:style>
  <w:style w:type="character" w:customStyle="1" w:styleId="BodyTextChar">
    <w:name w:val="Body Text Char"/>
    <w:basedOn w:val="DefaultParagraphFont"/>
    <w:link w:val="BodyText"/>
    <w:rsid w:val="006F6B65"/>
    <w:rPr>
      <w:sz w:val="20"/>
    </w:rPr>
  </w:style>
  <w:style w:type="paragraph" w:styleId="Header">
    <w:name w:val="header"/>
    <w:basedOn w:val="Normal"/>
    <w:link w:val="HeaderChar"/>
    <w:uiPriority w:val="99"/>
    <w:unhideWhenUsed/>
    <w:rsid w:val="00317DD3"/>
    <w:pPr>
      <w:tabs>
        <w:tab w:val="center" w:pos="4513"/>
        <w:tab w:val="right" w:pos="9026"/>
      </w:tabs>
      <w:spacing w:after="0"/>
    </w:pPr>
  </w:style>
  <w:style w:type="character" w:customStyle="1" w:styleId="HeaderChar">
    <w:name w:val="Header Char"/>
    <w:basedOn w:val="DefaultParagraphFont"/>
    <w:link w:val="Header"/>
    <w:uiPriority w:val="99"/>
    <w:rsid w:val="00317DD3"/>
  </w:style>
  <w:style w:type="paragraph" w:styleId="Footer">
    <w:name w:val="footer"/>
    <w:link w:val="FooterChar"/>
    <w:uiPriority w:val="99"/>
    <w:unhideWhenUsed/>
    <w:rsid w:val="00D547C2"/>
    <w:pPr>
      <w:tabs>
        <w:tab w:val="center" w:pos="4513"/>
        <w:tab w:val="right" w:pos="9026"/>
      </w:tabs>
      <w:spacing w:after="0"/>
      <w:ind w:left="227" w:hanging="227"/>
    </w:pPr>
    <w:rPr>
      <w:sz w:val="16"/>
    </w:rPr>
  </w:style>
  <w:style w:type="character" w:customStyle="1" w:styleId="FooterChar">
    <w:name w:val="Footer Char"/>
    <w:basedOn w:val="DefaultParagraphFont"/>
    <w:link w:val="Footer"/>
    <w:uiPriority w:val="99"/>
    <w:rsid w:val="00D547C2"/>
    <w:rPr>
      <w:sz w:val="16"/>
    </w:rPr>
  </w:style>
  <w:style w:type="paragraph" w:styleId="Title">
    <w:name w:val="Title"/>
    <w:basedOn w:val="Normal"/>
    <w:next w:val="Normal"/>
    <w:link w:val="TitleChar"/>
    <w:rsid w:val="00CC0D37"/>
    <w:pPr>
      <w:spacing w:before="2000" w:after="300"/>
      <w:jc w:val="left"/>
    </w:pPr>
    <w:rPr>
      <w:rFonts w:asciiTheme="majorHAnsi" w:eastAsiaTheme="majorEastAsia" w:hAnsiTheme="majorHAnsi" w:cstheme="majorBidi"/>
      <w:color w:val="004B64" w:themeColor="accent2"/>
      <w:spacing w:val="5"/>
      <w:kern w:val="28"/>
      <w:sz w:val="56"/>
      <w:szCs w:val="52"/>
    </w:rPr>
  </w:style>
  <w:style w:type="character" w:customStyle="1" w:styleId="TitleChar">
    <w:name w:val="Title Char"/>
    <w:basedOn w:val="DefaultParagraphFont"/>
    <w:link w:val="Title"/>
    <w:rsid w:val="00CC0D37"/>
    <w:rPr>
      <w:rFonts w:asciiTheme="majorHAnsi" w:eastAsiaTheme="majorEastAsia" w:hAnsiTheme="majorHAnsi" w:cstheme="majorBidi"/>
      <w:color w:val="004B64" w:themeColor="accent2"/>
      <w:spacing w:val="5"/>
      <w:kern w:val="28"/>
      <w:sz w:val="56"/>
      <w:szCs w:val="52"/>
    </w:rPr>
  </w:style>
  <w:style w:type="character" w:styleId="CommentReference">
    <w:name w:val="annotation reference"/>
    <w:basedOn w:val="DefaultParagraphFont"/>
    <w:uiPriority w:val="99"/>
    <w:unhideWhenUsed/>
    <w:rsid w:val="006B39A2"/>
    <w:rPr>
      <w:sz w:val="16"/>
      <w:szCs w:val="16"/>
    </w:rPr>
  </w:style>
  <w:style w:type="paragraph" w:styleId="CommentText">
    <w:name w:val="annotation text"/>
    <w:basedOn w:val="Normal"/>
    <w:link w:val="CommentTextChar"/>
    <w:uiPriority w:val="99"/>
    <w:unhideWhenUsed/>
    <w:rsid w:val="006B39A2"/>
    <w:rPr>
      <w:sz w:val="20"/>
      <w:szCs w:val="20"/>
    </w:rPr>
  </w:style>
  <w:style w:type="character" w:customStyle="1" w:styleId="CommentTextChar">
    <w:name w:val="Comment Text Char"/>
    <w:basedOn w:val="DefaultParagraphFont"/>
    <w:link w:val="CommentText"/>
    <w:uiPriority w:val="99"/>
    <w:rsid w:val="006B39A2"/>
    <w:rPr>
      <w:sz w:val="20"/>
      <w:szCs w:val="20"/>
    </w:rPr>
  </w:style>
  <w:style w:type="paragraph" w:styleId="CommentSubject">
    <w:name w:val="annotation subject"/>
    <w:basedOn w:val="CommentText"/>
    <w:next w:val="CommentText"/>
    <w:link w:val="CommentSubjectChar"/>
    <w:uiPriority w:val="99"/>
    <w:unhideWhenUsed/>
    <w:rsid w:val="006B39A2"/>
    <w:rPr>
      <w:b/>
      <w:bCs/>
    </w:rPr>
  </w:style>
  <w:style w:type="character" w:customStyle="1" w:styleId="CommentSubjectChar">
    <w:name w:val="Comment Subject Char"/>
    <w:basedOn w:val="CommentTextChar"/>
    <w:link w:val="CommentSubject"/>
    <w:uiPriority w:val="99"/>
    <w:rsid w:val="006B39A2"/>
    <w:rPr>
      <w:b/>
      <w:bCs/>
      <w:sz w:val="20"/>
      <w:szCs w:val="20"/>
    </w:rPr>
  </w:style>
  <w:style w:type="character" w:styleId="FollowedHyperlink">
    <w:name w:val="FollowedHyperlink"/>
    <w:basedOn w:val="DefaultParagraphFont"/>
    <w:uiPriority w:val="99"/>
    <w:semiHidden/>
    <w:unhideWhenUsed/>
    <w:rsid w:val="00DF6F19"/>
    <w:rPr>
      <w:color w:val="954F72" w:themeColor="followedHyperlink"/>
      <w:u w:val="single"/>
    </w:rPr>
  </w:style>
  <w:style w:type="paragraph" w:styleId="Revision">
    <w:name w:val="Revision"/>
    <w:hidden/>
    <w:uiPriority w:val="99"/>
    <w:semiHidden/>
    <w:rsid w:val="007B1EF8"/>
    <w:pPr>
      <w:spacing w:after="0"/>
      <w:jc w:val="left"/>
    </w:pPr>
  </w:style>
  <w:style w:type="paragraph" w:styleId="NormalWeb">
    <w:name w:val="Normal (Web)"/>
    <w:basedOn w:val="Normal"/>
    <w:uiPriority w:val="99"/>
    <w:unhideWhenUsed/>
    <w:rsid w:val="00AA2F9D"/>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093D22"/>
    <w:pPr>
      <w:keepNext/>
      <w:spacing w:before="240" w:after="120"/>
      <w:ind w:left="851" w:hanging="851"/>
      <w:jc w:val="left"/>
    </w:pPr>
    <w:rPr>
      <w:rFonts w:asciiTheme="majorHAnsi" w:hAnsiTheme="majorHAnsi"/>
      <w:b/>
      <w:iCs/>
      <w:color w:val="404040" w:themeColor="text1" w:themeTint="BF"/>
      <w:sz w:val="16"/>
      <w:szCs w:val="18"/>
    </w:rPr>
  </w:style>
  <w:style w:type="paragraph" w:customStyle="1" w:styleId="TableText">
    <w:name w:val="Table Text"/>
    <w:basedOn w:val="Normal"/>
    <w:link w:val="TableTextChar"/>
    <w:qFormat/>
    <w:rsid w:val="008C0AC4"/>
    <w:pPr>
      <w:spacing w:after="0"/>
      <w:jc w:val="left"/>
    </w:pPr>
    <w:rPr>
      <w:rFonts w:ascii="Arial" w:hAnsi="Arial" w:cs="Helvetica"/>
      <w:color w:val="404040" w:themeColor="text1" w:themeTint="BF"/>
      <w:sz w:val="16"/>
      <w:szCs w:val="20"/>
    </w:rPr>
  </w:style>
  <w:style w:type="character" w:customStyle="1" w:styleId="TableTextChar">
    <w:name w:val="Table Text Char"/>
    <w:link w:val="TableText"/>
    <w:locked/>
    <w:rsid w:val="00C1034C"/>
    <w:rPr>
      <w:rFonts w:ascii="Arial" w:hAnsi="Arial" w:cs="Helvetica"/>
      <w:color w:val="404040" w:themeColor="text1" w:themeTint="BF"/>
      <w:sz w:val="16"/>
      <w:szCs w:val="20"/>
    </w:rPr>
  </w:style>
  <w:style w:type="paragraph" w:styleId="ListBullet">
    <w:name w:val="List Bullet"/>
    <w:basedOn w:val="Normal"/>
    <w:uiPriority w:val="99"/>
    <w:unhideWhenUsed/>
    <w:qFormat/>
    <w:rsid w:val="001C600B"/>
    <w:pPr>
      <w:numPr>
        <w:numId w:val="1"/>
      </w:numPr>
      <w:spacing w:after="240" w:line="276" w:lineRule="auto"/>
      <w:contextualSpacing/>
      <w:jc w:val="left"/>
    </w:pPr>
    <w:rPr>
      <w:rFonts w:ascii="Arial" w:hAnsi="Arial"/>
      <w:sz w:val="20"/>
    </w:rPr>
  </w:style>
  <w:style w:type="paragraph" w:styleId="TOC1">
    <w:name w:val="toc 1"/>
    <w:basedOn w:val="Normal"/>
    <w:next w:val="Normal"/>
    <w:uiPriority w:val="39"/>
    <w:unhideWhenUsed/>
    <w:rsid w:val="008A1214"/>
    <w:pPr>
      <w:tabs>
        <w:tab w:val="left" w:pos="1134"/>
        <w:tab w:val="right" w:leader="dot" w:pos="9639"/>
      </w:tabs>
      <w:spacing w:before="240" w:after="40"/>
      <w:ind w:left="567" w:hanging="567"/>
      <w:jc w:val="left"/>
    </w:pPr>
    <w:rPr>
      <w:rFonts w:ascii="Arial" w:hAnsi="Arial"/>
      <w:b/>
      <w:noProof/>
      <w:color w:val="000000" w:themeColor="text1"/>
      <w:sz w:val="20"/>
    </w:rPr>
  </w:style>
  <w:style w:type="paragraph" w:styleId="TOC2">
    <w:name w:val="toc 2"/>
    <w:basedOn w:val="Normal"/>
    <w:next w:val="Normal"/>
    <w:uiPriority w:val="39"/>
    <w:unhideWhenUsed/>
    <w:rsid w:val="008A1214"/>
    <w:pPr>
      <w:tabs>
        <w:tab w:val="right" w:leader="dot" w:pos="9639"/>
      </w:tabs>
      <w:spacing w:after="80"/>
      <w:ind w:left="567" w:hanging="567"/>
      <w:jc w:val="left"/>
    </w:pPr>
    <w:rPr>
      <w:rFonts w:ascii="Arial" w:hAnsi="Arial"/>
      <w:noProof/>
      <w:color w:val="000000" w:themeColor="text1"/>
      <w:sz w:val="20"/>
    </w:rPr>
  </w:style>
  <w:style w:type="paragraph" w:styleId="TableofFigures">
    <w:name w:val="table of figures"/>
    <w:basedOn w:val="Normal"/>
    <w:next w:val="Normal"/>
    <w:uiPriority w:val="99"/>
    <w:unhideWhenUsed/>
    <w:rsid w:val="008A1214"/>
    <w:pPr>
      <w:tabs>
        <w:tab w:val="right" w:leader="dot" w:pos="9639"/>
      </w:tabs>
      <w:spacing w:after="120"/>
      <w:ind w:left="1134" w:hanging="1134"/>
      <w:jc w:val="left"/>
    </w:pPr>
    <w:rPr>
      <w:sz w:val="20"/>
    </w:rPr>
  </w:style>
  <w:style w:type="table" w:styleId="LightShading-Accent1">
    <w:name w:val="Light Shading Accent 1"/>
    <w:basedOn w:val="TableNormal"/>
    <w:uiPriority w:val="60"/>
    <w:rsid w:val="005D435B"/>
    <w:pPr>
      <w:spacing w:after="0"/>
      <w:jc w:val="left"/>
    </w:pPr>
    <w:rPr>
      <w:color w:val="1A1717" w:themeColor="accent1" w:themeShade="BF"/>
    </w:rPr>
    <w:tblPr>
      <w:tblStyleRowBandSize w:val="1"/>
      <w:tblStyleColBandSize w:val="1"/>
      <w:tblBorders>
        <w:top w:val="single" w:sz="8" w:space="0" w:color="231F20" w:themeColor="accent1"/>
        <w:bottom w:val="single" w:sz="8" w:space="0" w:color="231F20" w:themeColor="accent1"/>
      </w:tblBorders>
    </w:tblPr>
    <w:tblStylePr w:type="fir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la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accent1" w:themeFillTint="3F"/>
      </w:tcPr>
    </w:tblStylePr>
    <w:tblStylePr w:type="band1Horz">
      <w:tblPr/>
      <w:tcPr>
        <w:tcBorders>
          <w:left w:val="nil"/>
          <w:right w:val="nil"/>
          <w:insideH w:val="nil"/>
          <w:insideV w:val="nil"/>
        </w:tcBorders>
        <w:shd w:val="clear" w:color="auto" w:fill="CBC4C6" w:themeFill="accent1" w:themeFillTint="3F"/>
      </w:tcPr>
    </w:tblStylePr>
  </w:style>
  <w:style w:type="table" w:styleId="MediumShading2">
    <w:name w:val="Medium Shading 2"/>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accent1"/>
      </w:tcPr>
    </w:tblStylePr>
    <w:tblStylePr w:type="lastCol">
      <w:rPr>
        <w:b/>
        <w:bCs/>
        <w:color w:val="FFFFFF" w:themeColor="background1"/>
      </w:rPr>
      <w:tblPr/>
      <w:tcPr>
        <w:tcBorders>
          <w:left w:val="nil"/>
          <w:right w:val="nil"/>
          <w:insideH w:val="nil"/>
          <w:insideV w:val="nil"/>
        </w:tcBorders>
        <w:shd w:val="clear" w:color="auto" w:fill="231F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5D435B"/>
    <w:pPr>
      <w:spacing w:after="0"/>
      <w:jc w:val="left"/>
    </w:pPr>
    <w:tblPr>
      <w:tblStyleRowBandSize w:val="1"/>
      <w:tblStyleColBandSize w:val="1"/>
      <w:tbl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single" w:sz="8" w:space="0" w:color="0042C7" w:themeColor="accent6" w:themeTint="BF"/>
      </w:tblBorders>
    </w:tblPr>
    <w:tblStylePr w:type="firstRow">
      <w:pPr>
        <w:spacing w:before="0" w:after="0" w:line="240" w:lineRule="auto"/>
      </w:pPr>
      <w:rPr>
        <w:b/>
        <w:bCs/>
        <w:color w:val="FFFFFF" w:themeColor="background1"/>
      </w:rPr>
      <w:tblPr/>
      <w:tcPr>
        <w:tc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shd w:val="clear" w:color="auto" w:fill="002060" w:themeFill="accent6"/>
      </w:tcPr>
    </w:tblStylePr>
    <w:tblStylePr w:type="lastRow">
      <w:pPr>
        <w:spacing w:before="0" w:after="0" w:line="240" w:lineRule="auto"/>
      </w:pPr>
      <w:rPr>
        <w:b/>
        <w:bCs/>
      </w:rPr>
      <w:tblPr/>
      <w:tcPr>
        <w:tcBorders>
          <w:top w:val="double" w:sz="6"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6" w:themeFillTint="3F"/>
      </w:tcPr>
    </w:tblStylePr>
    <w:tblStylePr w:type="band1Horz">
      <w:tblPr/>
      <w:tcPr>
        <w:tcBorders>
          <w:insideH w:val="nil"/>
          <w:insideV w:val="nil"/>
        </w:tcBorders>
        <w:shd w:val="clear" w:color="auto" w:fill="98BAFF" w:themeFill="accent6"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D435B"/>
    <w:pPr>
      <w:spacing w:after="0"/>
      <w:jc w:val="left"/>
    </w:pPr>
    <w:tblPr>
      <w:tblStyleRowBandSize w:val="1"/>
      <w:tblStyleColBandSize w:val="1"/>
      <w:tblBorders>
        <w:top w:val="single" w:sz="8" w:space="0" w:color="231F20" w:themeColor="accent1"/>
        <w:left w:val="single" w:sz="8" w:space="0" w:color="231F20" w:themeColor="accent1"/>
        <w:bottom w:val="single" w:sz="8" w:space="0" w:color="231F20" w:themeColor="accent1"/>
        <w:right w:val="single" w:sz="8" w:space="0" w:color="231F20" w:themeColor="accent1"/>
      </w:tblBorders>
    </w:tblPr>
    <w:tblStylePr w:type="firstRow">
      <w:pPr>
        <w:spacing w:before="0" w:after="0" w:line="240" w:lineRule="auto"/>
      </w:pPr>
      <w:rPr>
        <w:b/>
        <w:bCs/>
        <w:color w:val="FFFFFF" w:themeColor="background1"/>
      </w:rPr>
      <w:tblPr/>
      <w:tcPr>
        <w:shd w:val="clear" w:color="auto" w:fill="231F20" w:themeFill="accent1"/>
      </w:tcPr>
    </w:tblStylePr>
    <w:tblStylePr w:type="lastRow">
      <w:pPr>
        <w:spacing w:before="0" w:after="0" w:line="240" w:lineRule="auto"/>
      </w:pPr>
      <w:rPr>
        <w:b/>
        <w:bCs/>
      </w:rPr>
      <w:tblPr/>
      <w:tcPr>
        <w:tcBorders>
          <w:top w:val="double" w:sz="6" w:space="0" w:color="231F20" w:themeColor="accent1"/>
          <w:left w:val="single" w:sz="8" w:space="0" w:color="231F20" w:themeColor="accent1"/>
          <w:bottom w:val="single" w:sz="8" w:space="0" w:color="231F20" w:themeColor="accent1"/>
          <w:right w:val="single" w:sz="8" w:space="0" w:color="231F20" w:themeColor="accent1"/>
        </w:tcBorders>
      </w:tcPr>
    </w:tblStylePr>
    <w:tblStylePr w:type="firstCol">
      <w:rPr>
        <w:b/>
        <w:bCs/>
      </w:rPr>
    </w:tblStylePr>
    <w:tblStylePr w:type="lastCol">
      <w:rPr>
        <w:b/>
        <w:bCs/>
      </w:rPr>
    </w:tblStylePr>
    <w:tblStylePr w:type="band1Vert">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tblStylePr w:type="band1Horz">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style>
  <w:style w:type="table" w:styleId="ColorfulGrid-Accent1">
    <w:name w:val="Colorful Grid Accent 1"/>
    <w:basedOn w:val="TableNormal"/>
    <w:uiPriority w:val="73"/>
    <w:rsid w:val="005D435B"/>
    <w:pPr>
      <w:spacing w:after="0"/>
      <w:jc w:val="left"/>
    </w:pPr>
    <w:rPr>
      <w:color w:val="000000" w:themeColor="text1"/>
    </w:rPr>
    <w:tblPr>
      <w:tblStyleRowBandSize w:val="1"/>
      <w:tblStyleColBandSize w:val="1"/>
      <w:tblBorders>
        <w:insideH w:val="single" w:sz="4" w:space="0" w:color="FFFFFF" w:themeColor="background1"/>
      </w:tblBorders>
    </w:tblPr>
    <w:tcPr>
      <w:shd w:val="clear" w:color="auto" w:fill="D5CFD1" w:themeFill="accent1" w:themeFillTint="33"/>
    </w:tcPr>
    <w:tblStylePr w:type="firstRow">
      <w:rPr>
        <w:b/>
        <w:bCs/>
      </w:rPr>
      <w:tblPr/>
      <w:tcPr>
        <w:shd w:val="clear" w:color="auto" w:fill="ABA0A3" w:themeFill="accent1" w:themeFillTint="66"/>
      </w:tcPr>
    </w:tblStylePr>
    <w:tblStylePr w:type="lastRow">
      <w:rPr>
        <w:b/>
        <w:bCs/>
        <w:color w:val="000000" w:themeColor="text1"/>
      </w:rPr>
      <w:tblPr/>
      <w:tcPr>
        <w:shd w:val="clear" w:color="auto" w:fill="ABA0A3" w:themeFill="accent1" w:themeFillTint="66"/>
      </w:tcPr>
    </w:tblStylePr>
    <w:tblStylePr w:type="firstCol">
      <w:rPr>
        <w:color w:val="FFFFFF" w:themeColor="background1"/>
      </w:rPr>
      <w:tblPr/>
      <w:tcPr>
        <w:shd w:val="clear" w:color="auto" w:fill="1A1717" w:themeFill="accent1" w:themeFillShade="BF"/>
      </w:tcPr>
    </w:tblStylePr>
    <w:tblStylePr w:type="lastCol">
      <w:rPr>
        <w:color w:val="FFFFFF" w:themeColor="background1"/>
      </w:rPr>
      <w:tblPr/>
      <w:tcPr>
        <w:shd w:val="clear" w:color="auto" w:fill="1A1717" w:themeFill="accent1" w:themeFillShade="BF"/>
      </w:tcPr>
    </w:tblStylePr>
    <w:tblStylePr w:type="band1Vert">
      <w:tblPr/>
      <w:tcPr>
        <w:shd w:val="clear" w:color="auto" w:fill="97898C" w:themeFill="accent1" w:themeFillTint="7F"/>
      </w:tcPr>
    </w:tblStylePr>
    <w:tblStylePr w:type="band1Horz">
      <w:tblPr/>
      <w:tcPr>
        <w:shd w:val="clear" w:color="auto" w:fill="97898C" w:themeFill="accent1" w:themeFillTint="7F"/>
      </w:tcPr>
    </w:tblStylePr>
  </w:style>
  <w:style w:type="paragraph" w:styleId="TOC3">
    <w:name w:val="toc 3"/>
    <w:basedOn w:val="Normal"/>
    <w:next w:val="Normal"/>
    <w:autoRedefine/>
    <w:uiPriority w:val="39"/>
    <w:unhideWhenUsed/>
    <w:rsid w:val="005D435B"/>
    <w:pPr>
      <w:spacing w:after="100" w:line="276" w:lineRule="auto"/>
      <w:ind w:left="440"/>
      <w:jc w:val="left"/>
    </w:pPr>
    <w:rPr>
      <w:lang w:val="en-GB"/>
    </w:rPr>
  </w:style>
  <w:style w:type="paragraph" w:customStyle="1" w:styleId="source">
    <w:name w:val="source"/>
    <w:basedOn w:val="BodyText"/>
    <w:rsid w:val="005D435B"/>
    <w:pPr>
      <w:spacing w:after="360"/>
    </w:pPr>
    <w:rPr>
      <w:i/>
      <w:sz w:val="16"/>
      <w:szCs w:val="16"/>
    </w:rPr>
  </w:style>
  <w:style w:type="table" w:styleId="TableGridLight">
    <w:name w:val="Grid Table Light"/>
    <w:basedOn w:val="TableNormal"/>
    <w:uiPriority w:val="40"/>
    <w:rsid w:val="005D435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sestudybody">
    <w:name w:val="case study body"/>
    <w:basedOn w:val="TableText"/>
    <w:rsid w:val="005D435B"/>
    <w:pPr>
      <w:spacing w:after="120" w:line="360" w:lineRule="auto"/>
    </w:pPr>
  </w:style>
  <w:style w:type="paragraph" w:customStyle="1" w:styleId="tablebullet">
    <w:name w:val="table bullet"/>
    <w:basedOn w:val="TableText"/>
    <w:qFormat/>
    <w:rsid w:val="00D523EE"/>
    <w:pPr>
      <w:numPr>
        <w:numId w:val="2"/>
      </w:numPr>
      <w:ind w:left="227" w:hanging="227"/>
    </w:pPr>
    <w:rPr>
      <w:color w:val="auto"/>
    </w:rPr>
  </w:style>
  <w:style w:type="paragraph" w:customStyle="1" w:styleId="tabletext0">
    <w:name w:val="table text"/>
    <w:basedOn w:val="BodyText"/>
    <w:rsid w:val="008C0AC4"/>
    <w:pPr>
      <w:spacing w:after="0" w:line="240" w:lineRule="auto"/>
    </w:pPr>
    <w:rPr>
      <w:rFonts w:eastAsiaTheme="minorEastAsia"/>
      <w:sz w:val="16"/>
      <w:szCs w:val="16"/>
      <w:lang w:eastAsia="en-AU"/>
    </w:rPr>
  </w:style>
  <w:style w:type="character" w:styleId="PageNumber">
    <w:name w:val="page number"/>
    <w:basedOn w:val="DefaultParagraphFont"/>
    <w:uiPriority w:val="99"/>
    <w:rsid w:val="003A35E3"/>
  </w:style>
  <w:style w:type="table" w:customStyle="1" w:styleId="TableGrid1">
    <w:name w:val="Table Grid1"/>
    <w:basedOn w:val="TableNormal"/>
    <w:next w:val="TableGrid"/>
    <w:uiPriority w:val="59"/>
    <w:rsid w:val="003A35E3"/>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1">
    <w:name w:val="Balloon Text Char11"/>
    <w:basedOn w:val="DefaultParagraphFont"/>
    <w:uiPriority w:val="99"/>
    <w:semiHidden/>
    <w:rsid w:val="003A35E3"/>
    <w:rPr>
      <w:rFonts w:ascii="Lucida Grande" w:hAnsi="Lucida Grande"/>
      <w:sz w:val="18"/>
      <w:szCs w:val="18"/>
    </w:rPr>
  </w:style>
  <w:style w:type="character" w:customStyle="1" w:styleId="BalloonTextChar7">
    <w:name w:val="Balloon Text Char7"/>
    <w:basedOn w:val="DefaultParagraphFont"/>
    <w:uiPriority w:val="99"/>
    <w:semiHidden/>
    <w:rsid w:val="003A35E3"/>
    <w:rPr>
      <w:rFonts w:ascii="Lucida Grande" w:hAnsi="Lucida Grande"/>
      <w:sz w:val="18"/>
      <w:szCs w:val="18"/>
    </w:rPr>
  </w:style>
  <w:style w:type="character" w:customStyle="1" w:styleId="BalloonTextChar4">
    <w:name w:val="Balloon Text Char4"/>
    <w:basedOn w:val="DefaultParagraphFont"/>
    <w:uiPriority w:val="99"/>
    <w:semiHidden/>
    <w:rsid w:val="003A35E3"/>
    <w:rPr>
      <w:rFonts w:ascii="Lucida Grande" w:hAnsi="Lucida Grande"/>
      <w:sz w:val="18"/>
      <w:szCs w:val="18"/>
    </w:rPr>
  </w:style>
  <w:style w:type="paragraph" w:styleId="NoSpacing">
    <w:name w:val="No Spacing"/>
    <w:link w:val="NoSpacingChar"/>
    <w:uiPriority w:val="1"/>
    <w:rsid w:val="003A35E3"/>
    <w:pPr>
      <w:spacing w:after="0"/>
      <w:jc w:val="left"/>
    </w:pPr>
    <w:rPr>
      <w:rFonts w:eastAsiaTheme="minorEastAsia"/>
      <w:lang w:eastAsia="en-AU"/>
    </w:rPr>
  </w:style>
  <w:style w:type="character" w:customStyle="1" w:styleId="NoSpacingChar">
    <w:name w:val="No Spacing Char"/>
    <w:basedOn w:val="DefaultParagraphFont"/>
    <w:link w:val="NoSpacing"/>
    <w:uiPriority w:val="1"/>
    <w:rsid w:val="003A35E3"/>
    <w:rPr>
      <w:rFonts w:eastAsiaTheme="minorEastAsia"/>
      <w:lang w:eastAsia="en-AU"/>
    </w:rPr>
  </w:style>
  <w:style w:type="paragraph" w:styleId="Quote">
    <w:name w:val="Quote"/>
    <w:basedOn w:val="Normal"/>
    <w:next w:val="Normal"/>
    <w:link w:val="QuoteChar"/>
    <w:uiPriority w:val="29"/>
    <w:rsid w:val="003A35E3"/>
    <w:pPr>
      <w:spacing w:line="276" w:lineRule="auto"/>
      <w:jc w:val="left"/>
    </w:pPr>
    <w:rPr>
      <w:rFonts w:eastAsiaTheme="minorEastAsia"/>
      <w:i/>
      <w:iCs/>
      <w:color w:val="000000" w:themeColor="text1"/>
      <w:lang w:eastAsia="en-AU"/>
    </w:rPr>
  </w:style>
  <w:style w:type="character" w:customStyle="1" w:styleId="QuoteChar">
    <w:name w:val="Quote Char"/>
    <w:basedOn w:val="DefaultParagraphFont"/>
    <w:link w:val="Quote"/>
    <w:uiPriority w:val="29"/>
    <w:rsid w:val="003A35E3"/>
    <w:rPr>
      <w:rFonts w:eastAsiaTheme="minorEastAsia"/>
      <w:i/>
      <w:iCs/>
      <w:color w:val="000000" w:themeColor="text1"/>
      <w:lang w:eastAsia="en-AU"/>
    </w:rPr>
  </w:style>
  <w:style w:type="paragraph" w:styleId="ListNumber2">
    <w:name w:val="List Number 2"/>
    <w:basedOn w:val="ListBullet"/>
    <w:rsid w:val="00E75551"/>
    <w:pPr>
      <w:numPr>
        <w:numId w:val="3"/>
      </w:numPr>
    </w:pPr>
  </w:style>
  <w:style w:type="paragraph" w:styleId="EndnoteText">
    <w:name w:val="endnote text"/>
    <w:basedOn w:val="Normal"/>
    <w:link w:val="EndnoteTextChar"/>
    <w:unhideWhenUsed/>
    <w:rsid w:val="003A35E3"/>
    <w:pPr>
      <w:spacing w:after="0"/>
      <w:jc w:val="left"/>
    </w:pPr>
    <w:rPr>
      <w:sz w:val="20"/>
      <w:szCs w:val="20"/>
    </w:rPr>
  </w:style>
  <w:style w:type="character" w:customStyle="1" w:styleId="EndnoteTextChar">
    <w:name w:val="Endnote Text Char"/>
    <w:basedOn w:val="DefaultParagraphFont"/>
    <w:link w:val="EndnoteText"/>
    <w:rsid w:val="003A35E3"/>
    <w:rPr>
      <w:sz w:val="20"/>
      <w:szCs w:val="20"/>
    </w:rPr>
  </w:style>
  <w:style w:type="character" w:styleId="EndnoteReference">
    <w:name w:val="endnote reference"/>
    <w:rsid w:val="003A35E3"/>
    <w:rPr>
      <w:vertAlign w:val="superscript"/>
    </w:rPr>
  </w:style>
  <w:style w:type="paragraph" w:styleId="TOC4">
    <w:name w:val="toc 4"/>
    <w:basedOn w:val="Normal"/>
    <w:next w:val="Normal"/>
    <w:autoRedefine/>
    <w:uiPriority w:val="39"/>
    <w:rsid w:val="003A35E3"/>
    <w:pPr>
      <w:spacing w:after="0" w:line="276" w:lineRule="auto"/>
      <w:ind w:left="440"/>
      <w:jc w:val="left"/>
    </w:pPr>
    <w:rPr>
      <w:rFonts w:eastAsiaTheme="minorEastAsia"/>
      <w:sz w:val="20"/>
      <w:szCs w:val="20"/>
      <w:lang w:eastAsia="en-AU"/>
    </w:rPr>
  </w:style>
  <w:style w:type="paragraph" w:styleId="TOC5">
    <w:name w:val="toc 5"/>
    <w:basedOn w:val="Normal"/>
    <w:next w:val="Normal"/>
    <w:autoRedefine/>
    <w:uiPriority w:val="39"/>
    <w:rsid w:val="003A35E3"/>
    <w:pPr>
      <w:spacing w:after="0" w:line="276" w:lineRule="auto"/>
      <w:ind w:left="660"/>
      <w:jc w:val="left"/>
    </w:pPr>
    <w:rPr>
      <w:rFonts w:eastAsiaTheme="minorEastAsia"/>
      <w:sz w:val="20"/>
      <w:szCs w:val="20"/>
      <w:lang w:eastAsia="en-AU"/>
    </w:rPr>
  </w:style>
  <w:style w:type="paragraph" w:styleId="TOC6">
    <w:name w:val="toc 6"/>
    <w:basedOn w:val="Normal"/>
    <w:next w:val="Normal"/>
    <w:autoRedefine/>
    <w:uiPriority w:val="39"/>
    <w:rsid w:val="003A35E3"/>
    <w:pPr>
      <w:spacing w:after="0" w:line="276" w:lineRule="auto"/>
      <w:ind w:left="880"/>
      <w:jc w:val="left"/>
    </w:pPr>
    <w:rPr>
      <w:rFonts w:eastAsiaTheme="minorEastAsia"/>
      <w:sz w:val="20"/>
      <w:szCs w:val="20"/>
      <w:lang w:eastAsia="en-AU"/>
    </w:rPr>
  </w:style>
  <w:style w:type="paragraph" w:styleId="TOC7">
    <w:name w:val="toc 7"/>
    <w:basedOn w:val="Normal"/>
    <w:next w:val="Normal"/>
    <w:autoRedefine/>
    <w:uiPriority w:val="39"/>
    <w:rsid w:val="003A35E3"/>
    <w:pPr>
      <w:spacing w:after="0" w:line="276" w:lineRule="auto"/>
      <w:ind w:left="1100"/>
      <w:jc w:val="left"/>
    </w:pPr>
    <w:rPr>
      <w:rFonts w:eastAsiaTheme="minorEastAsia"/>
      <w:sz w:val="20"/>
      <w:szCs w:val="20"/>
      <w:lang w:eastAsia="en-AU"/>
    </w:rPr>
  </w:style>
  <w:style w:type="paragraph" w:styleId="TOC8">
    <w:name w:val="toc 8"/>
    <w:basedOn w:val="Normal"/>
    <w:next w:val="Normal"/>
    <w:autoRedefine/>
    <w:uiPriority w:val="39"/>
    <w:rsid w:val="003A35E3"/>
    <w:pPr>
      <w:spacing w:after="0" w:line="276" w:lineRule="auto"/>
      <w:ind w:left="1320"/>
      <w:jc w:val="left"/>
    </w:pPr>
    <w:rPr>
      <w:rFonts w:eastAsiaTheme="minorEastAsia"/>
      <w:sz w:val="20"/>
      <w:szCs w:val="20"/>
      <w:lang w:eastAsia="en-AU"/>
    </w:rPr>
  </w:style>
  <w:style w:type="paragraph" w:styleId="TOC9">
    <w:name w:val="toc 9"/>
    <w:basedOn w:val="Normal"/>
    <w:next w:val="Normal"/>
    <w:autoRedefine/>
    <w:uiPriority w:val="39"/>
    <w:rsid w:val="003A35E3"/>
    <w:pPr>
      <w:spacing w:after="0" w:line="276" w:lineRule="auto"/>
      <w:ind w:left="1540"/>
      <w:jc w:val="left"/>
    </w:pPr>
    <w:rPr>
      <w:rFonts w:eastAsiaTheme="minorEastAsia"/>
      <w:sz w:val="20"/>
      <w:szCs w:val="20"/>
      <w:lang w:eastAsia="en-AU"/>
    </w:rPr>
  </w:style>
  <w:style w:type="table" w:customStyle="1" w:styleId="TableGrid2">
    <w:name w:val="Table Grid2"/>
    <w:basedOn w:val="TableNormal"/>
    <w:next w:val="TableGrid"/>
    <w:uiPriority w:val="59"/>
    <w:rsid w:val="003A35E3"/>
    <w:pPr>
      <w:spacing w:after="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2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5F"/>
    <w:rPr>
      <w:rFonts w:ascii="Segoe UI" w:hAnsi="Segoe UI" w:cs="Segoe UI"/>
      <w:sz w:val="18"/>
      <w:szCs w:val="18"/>
    </w:rPr>
  </w:style>
  <w:style w:type="paragraph" w:styleId="Subtitle">
    <w:name w:val="Subtitle"/>
    <w:basedOn w:val="Title"/>
    <w:next w:val="Normal"/>
    <w:link w:val="SubtitleChar"/>
    <w:uiPriority w:val="11"/>
    <w:rsid w:val="006029CD"/>
    <w:pPr>
      <w:spacing w:before="360" w:after="120"/>
    </w:pPr>
    <w:rPr>
      <w:sz w:val="32"/>
    </w:rPr>
  </w:style>
  <w:style w:type="character" w:customStyle="1" w:styleId="SubtitleChar">
    <w:name w:val="Subtitle Char"/>
    <w:basedOn w:val="DefaultParagraphFont"/>
    <w:link w:val="Subtitle"/>
    <w:uiPriority w:val="11"/>
    <w:rsid w:val="006029CD"/>
    <w:rPr>
      <w:rFonts w:asciiTheme="majorHAnsi" w:eastAsiaTheme="majorEastAsia" w:hAnsiTheme="majorHAnsi" w:cstheme="majorBidi"/>
      <w:color w:val="009F93"/>
      <w:spacing w:val="5"/>
      <w:kern w:val="28"/>
      <w:sz w:val="32"/>
      <w:szCs w:val="52"/>
    </w:rPr>
  </w:style>
  <w:style w:type="paragraph" w:styleId="ListParagraph">
    <w:name w:val="List Paragraph"/>
    <w:aliases w:val="List Paragraph1,Recommendation,List Paragraph11,Bullets,List Paragraph2,L,CV text,Table text,F5 List Paragraph,Dot pt,List Paragraph111,Medium Grid 1 - Accent 21,Numbered Paragraph,Bullet text,Bulleted Para,NFP GP Bulleted List,FooterText"/>
    <w:basedOn w:val="Normal"/>
    <w:link w:val="ListParagraphChar"/>
    <w:uiPriority w:val="34"/>
    <w:qFormat/>
    <w:rsid w:val="006029CD"/>
    <w:pPr>
      <w:spacing w:after="160" w:line="259" w:lineRule="auto"/>
      <w:ind w:left="720"/>
      <w:contextualSpacing/>
      <w:jc w:val="left"/>
    </w:pPr>
    <w:rPr>
      <w:lang w:val="en-US"/>
    </w:rPr>
  </w:style>
  <w:style w:type="character" w:customStyle="1" w:styleId="ListParagraphChar">
    <w:name w:val="List Paragraph Char"/>
    <w:aliases w:val="List Paragraph1 Char,Recommendation Char,List Paragraph11 Char,Bullets Char,List Paragraph2 Char,L Char,CV text Char,Table text Char,F5 List Paragraph Char,Dot pt Char,List Paragraph111 Char,Medium Grid 1 - Accent 21 Char"/>
    <w:basedOn w:val="DefaultParagraphFont"/>
    <w:link w:val="ListParagraph"/>
    <w:uiPriority w:val="34"/>
    <w:qFormat/>
    <w:locked/>
    <w:rsid w:val="007347D1"/>
    <w:rPr>
      <w:lang w:val="en-US"/>
    </w:rPr>
  </w:style>
  <w:style w:type="table" w:styleId="GridTable4-Accent3">
    <w:name w:val="Grid Table 4 Accent 3"/>
    <w:basedOn w:val="TableNormal"/>
    <w:uiPriority w:val="49"/>
    <w:rsid w:val="00E22B0F"/>
    <w:pPr>
      <w:spacing w:after="0"/>
      <w:jc w:val="left"/>
    </w:pPr>
    <w:tblPr>
      <w:tblStyleRowBandSize w:val="1"/>
      <w:tblStyleColBandSize w:val="1"/>
      <w:tblBorders>
        <w:top w:val="single" w:sz="4" w:space="0" w:color="A0DDE2" w:themeColor="accent3" w:themeTint="99"/>
        <w:left w:val="single" w:sz="4" w:space="0" w:color="A0DDE2" w:themeColor="accent3" w:themeTint="99"/>
        <w:bottom w:val="single" w:sz="4" w:space="0" w:color="A0DDE2" w:themeColor="accent3" w:themeTint="99"/>
        <w:right w:val="single" w:sz="4" w:space="0" w:color="A0DDE2" w:themeColor="accent3" w:themeTint="99"/>
        <w:insideH w:val="single" w:sz="4" w:space="0" w:color="A0DDE2" w:themeColor="accent3" w:themeTint="99"/>
        <w:insideV w:val="single" w:sz="4" w:space="0" w:color="A0DDE2" w:themeColor="accent3" w:themeTint="99"/>
      </w:tblBorders>
    </w:tblPr>
    <w:tblStylePr w:type="firstRow">
      <w:rPr>
        <w:b/>
        <w:bCs/>
        <w:color w:val="FFFFFF" w:themeColor="background1"/>
      </w:rPr>
      <w:tblPr/>
      <w:tcPr>
        <w:tcBorders>
          <w:top w:val="single" w:sz="4" w:space="0" w:color="62C8CF" w:themeColor="accent3"/>
          <w:left w:val="single" w:sz="4" w:space="0" w:color="62C8CF" w:themeColor="accent3"/>
          <w:bottom w:val="single" w:sz="4" w:space="0" w:color="62C8CF" w:themeColor="accent3"/>
          <w:right w:val="single" w:sz="4" w:space="0" w:color="62C8CF" w:themeColor="accent3"/>
          <w:insideH w:val="nil"/>
          <w:insideV w:val="nil"/>
        </w:tcBorders>
        <w:shd w:val="clear" w:color="auto" w:fill="62C8CF" w:themeFill="accent3"/>
      </w:tcPr>
    </w:tblStylePr>
    <w:tblStylePr w:type="lastRow">
      <w:rPr>
        <w:b/>
        <w:bCs/>
      </w:rPr>
      <w:tblPr/>
      <w:tcPr>
        <w:tcBorders>
          <w:top w:val="double" w:sz="4" w:space="0" w:color="62C8CF" w:themeColor="accent3"/>
        </w:tcBorders>
      </w:tcPr>
    </w:tblStylePr>
    <w:tblStylePr w:type="firstCol">
      <w:rPr>
        <w:b/>
        <w:bCs/>
      </w:rPr>
    </w:tblStylePr>
    <w:tblStylePr w:type="lastCol">
      <w:rPr>
        <w:b/>
        <w:bCs/>
      </w:rPr>
    </w:tblStylePr>
    <w:tblStylePr w:type="band1Vert">
      <w:tblPr/>
      <w:tcPr>
        <w:shd w:val="clear" w:color="auto" w:fill="DFF4F5" w:themeFill="accent3" w:themeFillTint="33"/>
      </w:tcPr>
    </w:tblStylePr>
    <w:tblStylePr w:type="band1Horz">
      <w:tblPr/>
      <w:tcPr>
        <w:shd w:val="clear" w:color="auto" w:fill="DFF4F5" w:themeFill="accent3" w:themeFillTint="33"/>
      </w:tcPr>
    </w:tblStylePr>
  </w:style>
  <w:style w:type="character" w:styleId="FootnoteReference">
    <w:name w:val="footnote reference"/>
    <w:aliases w:val="Normal + Font:9 Point,Superscript 3 Point Times,FnR-ANZDEC,ftref,(NECG) Footnote Reference,Fußnotenzeichen DISS,de nota al pie,Ref,fr,16 Point,Superscript 6 Point,Footnote Ref in FtNote,SUPERS,Footnote text,BVI fnr, BVI fnr Zchn Char"/>
    <w:basedOn w:val="DefaultParagraphFont"/>
    <w:link w:val="BVIfnrCharChar1"/>
    <w:uiPriority w:val="99"/>
    <w:unhideWhenUsed/>
    <w:qFormat/>
    <w:rsid w:val="00D547C2"/>
    <w:rPr>
      <w:vertAlign w:val="superscript"/>
    </w:rPr>
  </w:style>
  <w:style w:type="paragraph" w:styleId="TOCHeading">
    <w:name w:val="TOC Heading"/>
    <w:basedOn w:val="Heading1"/>
    <w:next w:val="Normal"/>
    <w:uiPriority w:val="39"/>
    <w:unhideWhenUsed/>
    <w:qFormat/>
    <w:rsid w:val="00CC0D37"/>
    <w:pPr>
      <w:numPr>
        <w:numId w:val="0"/>
      </w:numPr>
      <w:jc w:val="both"/>
      <w:outlineLvl w:val="9"/>
    </w:pPr>
    <w:rPr>
      <w:rFonts w:asciiTheme="majorHAnsi" w:hAnsiTheme="majorHAnsi"/>
    </w:rPr>
  </w:style>
  <w:style w:type="paragraph" w:customStyle="1" w:styleId="AnnexHeading">
    <w:name w:val="Annex Heading"/>
    <w:basedOn w:val="BodyText"/>
    <w:next w:val="BodyText"/>
    <w:uiPriority w:val="99"/>
    <w:rsid w:val="00085363"/>
    <w:pPr>
      <w:pageBreakBefore/>
      <w:numPr>
        <w:numId w:val="5"/>
      </w:numPr>
      <w:spacing w:after="240" w:line="240" w:lineRule="auto"/>
      <w:outlineLvl w:val="0"/>
    </w:pPr>
    <w:rPr>
      <w:color w:val="004B64" w:themeColor="accent2"/>
      <w:sz w:val="28"/>
    </w:rPr>
  </w:style>
  <w:style w:type="paragraph" w:customStyle="1" w:styleId="Question">
    <w:name w:val="Question"/>
    <w:basedOn w:val="BodyText"/>
    <w:rsid w:val="000C4234"/>
    <w:pPr>
      <w:keepNext/>
      <w:spacing w:before="360"/>
      <w:ind w:left="1701" w:hanging="1701"/>
    </w:pPr>
    <w:rPr>
      <w:b/>
    </w:rPr>
  </w:style>
  <w:style w:type="paragraph" w:customStyle="1" w:styleId="boxbullet">
    <w:name w:val="box bullet"/>
    <w:basedOn w:val="Normal"/>
    <w:rsid w:val="00CE4A4C"/>
    <w:pPr>
      <w:spacing w:after="60"/>
      <w:ind w:left="227" w:hanging="227"/>
      <w:jc w:val="left"/>
    </w:pPr>
    <w:rPr>
      <w:rFonts w:ascii="Arial" w:hAnsi="Arial" w:cs="Helvetica"/>
      <w:color w:val="62C8CF" w:themeColor="accent3"/>
      <w:sz w:val="16"/>
      <w:szCs w:val="20"/>
    </w:rPr>
  </w:style>
  <w:style w:type="paragraph" w:customStyle="1" w:styleId="boxheading">
    <w:name w:val="box heading"/>
    <w:basedOn w:val="Normal"/>
    <w:rsid w:val="00CE4A4C"/>
    <w:pPr>
      <w:spacing w:after="120" w:line="276" w:lineRule="auto"/>
      <w:jc w:val="left"/>
    </w:pPr>
    <w:rPr>
      <w:rFonts w:ascii="Arial" w:hAnsi="Arial" w:cs="Helvetica"/>
      <w:b/>
      <w:color w:val="62C8CF" w:themeColor="accent3"/>
      <w:sz w:val="16"/>
      <w:szCs w:val="20"/>
    </w:rPr>
  </w:style>
  <w:style w:type="paragraph" w:customStyle="1" w:styleId="crossheading">
    <w:name w:val="crossheading"/>
    <w:basedOn w:val="BodyText"/>
    <w:link w:val="crossheadingChar"/>
    <w:qFormat/>
    <w:rsid w:val="00574BCA"/>
    <w:pPr>
      <w:keepNext/>
      <w:spacing w:before="360"/>
    </w:pPr>
    <w:rPr>
      <w:b/>
      <w:color w:val="231F20" w:themeColor="accent1"/>
    </w:rPr>
  </w:style>
  <w:style w:type="character" w:customStyle="1" w:styleId="crossheadingChar">
    <w:name w:val="crossheading Char"/>
    <w:basedOn w:val="BodyTextChar"/>
    <w:link w:val="crossheading"/>
    <w:rsid w:val="00574BCA"/>
    <w:rPr>
      <w:rFonts w:ascii="Arial" w:hAnsi="Arial"/>
      <w:b/>
      <w:color w:val="231F20" w:themeColor="accent1"/>
      <w:sz w:val="20"/>
    </w:rPr>
  </w:style>
  <w:style w:type="table" w:styleId="GridTable4-Accent1">
    <w:name w:val="Grid Table 4 Accent 1"/>
    <w:basedOn w:val="TableNormal"/>
    <w:uiPriority w:val="49"/>
    <w:rsid w:val="006E16DE"/>
    <w:pPr>
      <w:spacing w:after="0"/>
    </w:pPr>
    <w:tblPr>
      <w:tblStyleRowBandSize w:val="1"/>
      <w:tblStyleColBandSize w:val="1"/>
      <w:tblBorders>
        <w:top w:val="single" w:sz="4" w:space="0" w:color="807276" w:themeColor="accent1" w:themeTint="99"/>
        <w:left w:val="single" w:sz="4" w:space="0" w:color="807276" w:themeColor="accent1" w:themeTint="99"/>
        <w:bottom w:val="single" w:sz="4" w:space="0" w:color="807276" w:themeColor="accent1" w:themeTint="99"/>
        <w:right w:val="single" w:sz="4" w:space="0" w:color="807276" w:themeColor="accent1" w:themeTint="99"/>
        <w:insideH w:val="single" w:sz="4" w:space="0" w:color="807276" w:themeColor="accent1" w:themeTint="99"/>
        <w:insideV w:val="single" w:sz="4" w:space="0" w:color="807276" w:themeColor="accent1" w:themeTint="99"/>
      </w:tblBorders>
    </w:tblPr>
    <w:tblStylePr w:type="firstRow">
      <w:rPr>
        <w:b/>
        <w:bCs/>
        <w:color w:val="FFFFFF" w:themeColor="background1"/>
      </w:rPr>
      <w:tblPr/>
      <w:tcPr>
        <w:tcBorders>
          <w:top w:val="single" w:sz="4" w:space="0" w:color="231F20" w:themeColor="accent1"/>
          <w:left w:val="single" w:sz="4" w:space="0" w:color="231F20" w:themeColor="accent1"/>
          <w:bottom w:val="single" w:sz="4" w:space="0" w:color="231F20" w:themeColor="accent1"/>
          <w:right w:val="single" w:sz="4" w:space="0" w:color="231F20" w:themeColor="accent1"/>
          <w:insideH w:val="nil"/>
          <w:insideV w:val="nil"/>
        </w:tcBorders>
        <w:shd w:val="clear" w:color="auto" w:fill="231F20" w:themeFill="accent1"/>
      </w:tcPr>
    </w:tblStylePr>
    <w:tblStylePr w:type="lastRow">
      <w:rPr>
        <w:b/>
        <w:bCs/>
      </w:rPr>
      <w:tblPr/>
      <w:tcPr>
        <w:tcBorders>
          <w:top w:val="double" w:sz="4" w:space="0" w:color="231F20" w:themeColor="accent1"/>
        </w:tcBorders>
      </w:tcPr>
    </w:tblStylePr>
    <w:tblStylePr w:type="firstCol">
      <w:rPr>
        <w:b/>
        <w:bCs/>
      </w:rPr>
    </w:tblStylePr>
    <w:tblStylePr w:type="lastCol">
      <w:rPr>
        <w:b/>
        <w:bCs/>
      </w:rPr>
    </w:tblStylePr>
    <w:tblStylePr w:type="band1Vert">
      <w:tblPr/>
      <w:tcPr>
        <w:shd w:val="clear" w:color="auto" w:fill="D5CFD1" w:themeFill="accent1" w:themeFillTint="33"/>
      </w:tcPr>
    </w:tblStylePr>
    <w:tblStylePr w:type="band1Horz">
      <w:tblPr/>
      <w:tcPr>
        <w:shd w:val="clear" w:color="auto" w:fill="D5CFD1" w:themeFill="accent1" w:themeFillTint="33"/>
      </w:tcPr>
    </w:tblStylePr>
  </w:style>
  <w:style w:type="paragraph" w:styleId="FootnoteText">
    <w:name w:val="footnote text"/>
    <w:aliases w:val="Footnote Text Char Char Char Char,Footnote Text Char Char,Footnote Text Char1,Char,Char Char Char Char,Char Char Char Char Char Char,ft,Footnote Text Char1 Char Char1,Footnote Text Char Char Char Char1,Footnote Text Char Char1 Char1,fn,f,A"/>
    <w:basedOn w:val="Normal"/>
    <w:link w:val="FootnoteTextChar"/>
    <w:uiPriority w:val="99"/>
    <w:unhideWhenUsed/>
    <w:qFormat/>
    <w:rsid w:val="00D547C2"/>
    <w:pPr>
      <w:spacing w:after="0"/>
      <w:ind w:left="284" w:hanging="284"/>
    </w:pPr>
    <w:rPr>
      <w:sz w:val="16"/>
      <w:szCs w:val="20"/>
    </w:rPr>
  </w:style>
  <w:style w:type="character" w:customStyle="1" w:styleId="FootnoteTextChar">
    <w:name w:val="Footnote Text Char"/>
    <w:aliases w:val="Footnote Text Char Char Char Char Char,Footnote Text Char Char Char,Footnote Text Char1 Char,Char Char,Char Char Char Char Char,Char Char Char Char Char Char Char,ft Char,Footnote Text Char1 Char Char1 Char,fn Char,f Char,A Char"/>
    <w:basedOn w:val="DefaultParagraphFont"/>
    <w:link w:val="FootnoteText"/>
    <w:uiPriority w:val="99"/>
    <w:qFormat/>
    <w:rsid w:val="00D547C2"/>
    <w:rPr>
      <w:sz w:val="16"/>
      <w:szCs w:val="20"/>
    </w:rPr>
  </w:style>
  <w:style w:type="table" w:styleId="PlainTable2">
    <w:name w:val="Plain Table 2"/>
    <w:basedOn w:val="TableNormal"/>
    <w:uiPriority w:val="42"/>
    <w:rsid w:val="0096383F"/>
    <w:pPr>
      <w:spacing w:after="0"/>
      <w:jc w:val="left"/>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tcMar>
        <w:top w:w="57" w:type="dxa"/>
        <w:bottom w:w="57" w:type="dxa"/>
      </w:tcMar>
    </w:tcPr>
    <w:tblStylePr w:type="firstRow">
      <w:pPr>
        <w:jc w:val="left"/>
      </w:pPr>
      <w:rPr>
        <w:b/>
        <w:bCs/>
        <w:color w:val="004B64" w:themeColor="accent2"/>
      </w:rPr>
      <w:tblPr/>
      <w:tcPr>
        <w:tcBorders>
          <w:top w:val="nil"/>
          <w:left w:val="nil"/>
          <w:bottom w:val="nil"/>
          <w:right w:val="nil"/>
          <w:insideH w:val="nil"/>
          <w:insideV w:val="nil"/>
          <w:tl2br w:val="nil"/>
          <w:tr2bl w:val="nil"/>
        </w:tcBorders>
        <w:vAlign w:val="bottom"/>
      </w:tcPr>
    </w:tblStylePr>
    <w:tblStylePr w:type="lastRow">
      <w:rPr>
        <w:b/>
        <w:bCs/>
      </w:rPr>
      <w:tblPr/>
      <w:tcPr>
        <w:tcBorders>
          <w:top w:val="single" w:sz="4" w:space="0" w:color="808080" w:themeColor="background1" w:themeShade="80"/>
          <w:bottom w:val="single" w:sz="4" w:space="0" w:color="808080" w:themeColor="background1" w:themeShade="80"/>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upeTableBorders">
    <w:name w:val="Taupe Table Borders"/>
    <w:basedOn w:val="TableNormal"/>
    <w:uiPriority w:val="99"/>
    <w:qFormat/>
    <w:rsid w:val="00820412"/>
    <w:pPr>
      <w:spacing w:after="0"/>
      <w:jc w:val="left"/>
    </w:pPr>
    <w:rPr>
      <w:rFonts w:eastAsia="Times New Roman" w:cs="Times New Roman"/>
      <w:sz w:val="20"/>
      <w:lang w:eastAsia="en-AU"/>
    </w:rPr>
    <w:tblPr>
      <w:tblStyleRowBandSize w:val="1"/>
      <w:tblStyleColBandSize w:val="1"/>
      <w:tblBorders>
        <w:top w:val="single" w:sz="4" w:space="0" w:color="62C8CF" w:themeColor="accent3"/>
        <w:left w:val="single" w:sz="4" w:space="0" w:color="62C8CF" w:themeColor="accent3"/>
        <w:bottom w:val="single" w:sz="4" w:space="0" w:color="62C8CF" w:themeColor="accent3"/>
        <w:right w:val="single" w:sz="4" w:space="0" w:color="62C8CF" w:themeColor="accent3"/>
        <w:insideH w:val="single" w:sz="4" w:space="0" w:color="62C8CF" w:themeColor="accent3"/>
        <w:insideV w:val="single" w:sz="4" w:space="0" w:color="62C8CF" w:themeColor="accent3"/>
      </w:tblBorders>
    </w:tblPr>
    <w:tcPr>
      <w:shd w:val="clear" w:color="auto" w:fill="auto"/>
    </w:tcPr>
    <w:tblStylePr w:type="firstRow">
      <w:rPr>
        <w:b w:val="0"/>
        <w:color w:val="FFFFFF" w:themeColor="background1"/>
      </w:rPr>
      <w:tblPr/>
      <w:tcPr>
        <w:shd w:val="clear" w:color="auto" w:fill="62C8CF" w:themeFill="accent3"/>
      </w:tcPr>
    </w:tblStylePr>
    <w:tblStylePr w:type="lastRow">
      <w:rPr>
        <w:rFonts w:asciiTheme="minorHAnsi" w:hAnsiTheme="minorHAnsi"/>
        <w:b w:val="0"/>
      </w:rPr>
      <w:tblPr/>
      <w:tcPr>
        <w:shd w:val="clear" w:color="auto" w:fill="A0DDE2" w:themeFill="accent3" w:themeFillTint="99"/>
      </w:tcPr>
    </w:tblStylePr>
    <w:tblStylePr w:type="firstCol">
      <w:tblPr/>
      <w:tcPr>
        <w:shd w:val="clear" w:color="auto" w:fill="C0E8EB" w:themeFill="accent3" w:themeFillTint="66"/>
      </w:tcPr>
    </w:tblStylePr>
    <w:tblStylePr w:type="lastCol">
      <w:rPr>
        <w:rFonts w:asciiTheme="minorHAnsi" w:hAnsiTheme="minorHAnsi"/>
      </w:rPr>
      <w:tblPr/>
      <w:tcPr>
        <w:shd w:val="clear" w:color="auto" w:fill="A0DDE2" w:themeFill="accent3" w:themeFillTint="99"/>
      </w:tcPr>
    </w:tblStylePr>
    <w:tblStylePr w:type="band2Vert">
      <w:rPr>
        <w:rFonts w:asciiTheme="minorHAnsi" w:hAnsiTheme="minorHAnsi"/>
      </w:rPr>
      <w:tblPr/>
      <w:tcPr>
        <w:shd w:val="clear" w:color="auto" w:fill="DFF4F5" w:themeFill="accent3" w:themeFillTint="33"/>
      </w:tcPr>
    </w:tblStylePr>
    <w:tblStylePr w:type="band2Horz">
      <w:rPr>
        <w:rFonts w:asciiTheme="minorHAnsi" w:hAnsiTheme="minorHAnsi"/>
      </w:rPr>
      <w:tblPr/>
      <w:tcPr>
        <w:shd w:val="clear" w:color="auto" w:fill="DFF4F5" w:themeFill="accent3" w:themeFillTint="33"/>
      </w:tcPr>
    </w:tblStylePr>
  </w:style>
  <w:style w:type="character" w:styleId="UnresolvedMention">
    <w:name w:val="Unresolved Mention"/>
    <w:basedOn w:val="DefaultParagraphFont"/>
    <w:uiPriority w:val="99"/>
    <w:semiHidden/>
    <w:unhideWhenUsed/>
    <w:rsid w:val="007347D1"/>
    <w:rPr>
      <w:color w:val="605E5C"/>
      <w:shd w:val="clear" w:color="auto" w:fill="E1DFDD"/>
    </w:rPr>
  </w:style>
  <w:style w:type="paragraph" w:customStyle="1" w:styleId="TableParagraph">
    <w:name w:val="Table Paragraph"/>
    <w:basedOn w:val="Normal"/>
    <w:uiPriority w:val="1"/>
    <w:qFormat/>
    <w:rsid w:val="007347D1"/>
    <w:pPr>
      <w:widowControl w:val="0"/>
      <w:autoSpaceDE w:val="0"/>
      <w:autoSpaceDN w:val="0"/>
      <w:spacing w:before="95" w:after="0"/>
      <w:ind w:left="50"/>
      <w:jc w:val="left"/>
    </w:pPr>
    <w:rPr>
      <w:rFonts w:ascii="Arial" w:eastAsia="Arial" w:hAnsi="Arial" w:cs="Arial"/>
    </w:rPr>
  </w:style>
  <w:style w:type="character" w:styleId="Strong">
    <w:name w:val="Strong"/>
    <w:basedOn w:val="DefaultParagraphFont"/>
    <w:uiPriority w:val="22"/>
    <w:qFormat/>
    <w:rsid w:val="007347D1"/>
    <w:rPr>
      <w:rFonts w:asciiTheme="minorHAnsi" w:hAnsiTheme="minorHAnsi"/>
      <w:b/>
      <w:bCs/>
      <w:color w:val="1A1717" w:themeColor="accent1" w:themeShade="BF"/>
      <w:sz w:val="20"/>
    </w:rPr>
  </w:style>
  <w:style w:type="paragraph" w:customStyle="1" w:styleId="TORHEADING1">
    <w:name w:val="TOR HEADING 1"/>
    <w:basedOn w:val="BodyText"/>
    <w:link w:val="TORHEADING1Char"/>
    <w:qFormat/>
    <w:rsid w:val="007347D1"/>
    <w:pPr>
      <w:spacing w:before="240" w:after="120"/>
    </w:pPr>
    <w:rPr>
      <w:color w:val="231F20" w:themeColor="accent1"/>
      <w:sz w:val="24"/>
    </w:rPr>
  </w:style>
  <w:style w:type="character" w:customStyle="1" w:styleId="TORHEADING1Char">
    <w:name w:val="TOR HEADING 1 Char"/>
    <w:basedOn w:val="BodyTextChar"/>
    <w:link w:val="TORHEADING1"/>
    <w:rsid w:val="007347D1"/>
    <w:rPr>
      <w:rFonts w:ascii="Arial" w:hAnsi="Arial"/>
      <w:color w:val="231F20" w:themeColor="accent1"/>
      <w:sz w:val="24"/>
    </w:rPr>
  </w:style>
  <w:style w:type="paragraph" w:customStyle="1" w:styleId="BVIfnrCharChar1">
    <w:name w:val="BVI fnr Char Char1"/>
    <w:aliases w:val="BVI fnr Car Car Char Char1,BVI fnr Car Char Char1,BVI fnr Car Car Car Car Char Char Char Char,BVI fnr Char Char Char Char,BVI fnr Car Car Char Char Char Char,referencia nota al pie Char,BVI fnr Char,BVI fnr Car Car Char"/>
    <w:basedOn w:val="Normal"/>
    <w:link w:val="FootnoteReference"/>
    <w:uiPriority w:val="99"/>
    <w:rsid w:val="00085363"/>
    <w:pPr>
      <w:spacing w:after="160" w:line="240" w:lineRule="exact"/>
      <w:jc w:val="left"/>
    </w:pPr>
    <w:rPr>
      <w:vertAlign w:val="superscript"/>
    </w:rPr>
  </w:style>
  <w:style w:type="table" w:styleId="GridTable4-Accent5">
    <w:name w:val="Grid Table 4 Accent 5"/>
    <w:basedOn w:val="TableNormal"/>
    <w:uiPriority w:val="49"/>
    <w:rsid w:val="00085363"/>
    <w:pPr>
      <w:spacing w:after="0"/>
      <w:jc w:val="left"/>
    </w:pPr>
    <w:tblPr>
      <w:tblStyleRowBandSize w:val="1"/>
      <w:tblStyleColBandSize w:val="1"/>
      <w:tblBorders>
        <w:top w:val="single" w:sz="4" w:space="0" w:color="D8CEB9" w:themeColor="accent5" w:themeTint="99"/>
        <w:left w:val="single" w:sz="4" w:space="0" w:color="D8CEB9" w:themeColor="accent5" w:themeTint="99"/>
        <w:bottom w:val="single" w:sz="4" w:space="0" w:color="D8CEB9" w:themeColor="accent5" w:themeTint="99"/>
        <w:right w:val="single" w:sz="4" w:space="0" w:color="D8CEB9" w:themeColor="accent5" w:themeTint="99"/>
        <w:insideH w:val="single" w:sz="4" w:space="0" w:color="D8CEB9" w:themeColor="accent5" w:themeTint="99"/>
        <w:insideV w:val="single" w:sz="4" w:space="0" w:color="D8CEB9" w:themeColor="accent5" w:themeTint="99"/>
      </w:tblBorders>
    </w:tblPr>
    <w:tblStylePr w:type="firstRow">
      <w:rPr>
        <w:b/>
        <w:bCs/>
        <w:color w:val="FFFFFF" w:themeColor="background1"/>
      </w:rPr>
      <w:tblPr/>
      <w:tcPr>
        <w:tcBorders>
          <w:top w:val="single" w:sz="4" w:space="0" w:color="BFAF8C" w:themeColor="accent5"/>
          <w:left w:val="single" w:sz="4" w:space="0" w:color="BFAF8C" w:themeColor="accent5"/>
          <w:bottom w:val="single" w:sz="4" w:space="0" w:color="BFAF8C" w:themeColor="accent5"/>
          <w:right w:val="single" w:sz="4" w:space="0" w:color="BFAF8C" w:themeColor="accent5"/>
          <w:insideH w:val="nil"/>
          <w:insideV w:val="nil"/>
        </w:tcBorders>
        <w:shd w:val="clear" w:color="auto" w:fill="BFAF8C" w:themeFill="accent5"/>
      </w:tcPr>
    </w:tblStylePr>
    <w:tblStylePr w:type="lastRow">
      <w:rPr>
        <w:b/>
        <w:bCs/>
      </w:rPr>
      <w:tblPr/>
      <w:tcPr>
        <w:tcBorders>
          <w:top w:val="double" w:sz="4" w:space="0" w:color="BFAF8C" w:themeColor="accent5"/>
        </w:tcBorders>
      </w:tcPr>
    </w:tblStylePr>
    <w:tblStylePr w:type="firstCol">
      <w:rPr>
        <w:b/>
        <w:bCs/>
      </w:rPr>
    </w:tblStylePr>
    <w:tblStylePr w:type="lastCol">
      <w:rPr>
        <w:b/>
        <w:bCs/>
      </w:rPr>
    </w:tblStylePr>
    <w:tblStylePr w:type="band1Vert">
      <w:tblPr/>
      <w:tcPr>
        <w:shd w:val="clear" w:color="auto" w:fill="F2EEE7" w:themeFill="accent5" w:themeFillTint="33"/>
      </w:tcPr>
    </w:tblStylePr>
    <w:tblStylePr w:type="band1Horz">
      <w:tblPr/>
      <w:tcPr>
        <w:shd w:val="clear" w:color="auto" w:fill="F2EEE7" w:themeFill="accent5" w:themeFillTint="33"/>
      </w:tcPr>
    </w:tblStylePr>
  </w:style>
  <w:style w:type="character" w:customStyle="1" w:styleId="normaltextrun">
    <w:name w:val="normaltextrun"/>
    <w:basedOn w:val="DefaultParagraphFont"/>
    <w:rsid w:val="00085363"/>
  </w:style>
  <w:style w:type="character" w:customStyle="1" w:styleId="eop">
    <w:name w:val="eop"/>
    <w:basedOn w:val="DefaultParagraphFont"/>
    <w:rsid w:val="00085363"/>
  </w:style>
  <w:style w:type="table" w:styleId="PlainTable3">
    <w:name w:val="Plain Table 3"/>
    <w:basedOn w:val="TableNormal"/>
    <w:uiPriority w:val="43"/>
    <w:rsid w:val="009D752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CC1EB6"/>
    <w:pPr>
      <w:spacing w:after="0"/>
      <w:jc w:val="left"/>
    </w:pPr>
    <w:rPr>
      <w:rFonts w:ascii="Calibri" w:hAnsi="Calibri" w:cs="Calibri"/>
    </w:rPr>
  </w:style>
  <w:style w:type="character" w:customStyle="1" w:styleId="cf01">
    <w:name w:val="cf01"/>
    <w:basedOn w:val="DefaultParagraphFont"/>
    <w:rsid w:val="00C803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729">
      <w:bodyDiv w:val="1"/>
      <w:marLeft w:val="0"/>
      <w:marRight w:val="0"/>
      <w:marTop w:val="0"/>
      <w:marBottom w:val="0"/>
      <w:divBdr>
        <w:top w:val="none" w:sz="0" w:space="0" w:color="auto"/>
        <w:left w:val="none" w:sz="0" w:space="0" w:color="auto"/>
        <w:bottom w:val="none" w:sz="0" w:space="0" w:color="auto"/>
        <w:right w:val="none" w:sz="0" w:space="0" w:color="auto"/>
      </w:divBdr>
    </w:div>
    <w:div w:id="37316657">
      <w:bodyDiv w:val="1"/>
      <w:marLeft w:val="0"/>
      <w:marRight w:val="0"/>
      <w:marTop w:val="0"/>
      <w:marBottom w:val="0"/>
      <w:divBdr>
        <w:top w:val="none" w:sz="0" w:space="0" w:color="auto"/>
        <w:left w:val="none" w:sz="0" w:space="0" w:color="auto"/>
        <w:bottom w:val="none" w:sz="0" w:space="0" w:color="auto"/>
        <w:right w:val="none" w:sz="0" w:space="0" w:color="auto"/>
      </w:divBdr>
    </w:div>
    <w:div w:id="67268977">
      <w:bodyDiv w:val="1"/>
      <w:marLeft w:val="0"/>
      <w:marRight w:val="0"/>
      <w:marTop w:val="0"/>
      <w:marBottom w:val="0"/>
      <w:divBdr>
        <w:top w:val="none" w:sz="0" w:space="0" w:color="auto"/>
        <w:left w:val="none" w:sz="0" w:space="0" w:color="auto"/>
        <w:bottom w:val="none" w:sz="0" w:space="0" w:color="auto"/>
        <w:right w:val="none" w:sz="0" w:space="0" w:color="auto"/>
      </w:divBdr>
    </w:div>
    <w:div w:id="71977220">
      <w:bodyDiv w:val="1"/>
      <w:marLeft w:val="0"/>
      <w:marRight w:val="0"/>
      <w:marTop w:val="0"/>
      <w:marBottom w:val="0"/>
      <w:divBdr>
        <w:top w:val="none" w:sz="0" w:space="0" w:color="auto"/>
        <w:left w:val="none" w:sz="0" w:space="0" w:color="auto"/>
        <w:bottom w:val="none" w:sz="0" w:space="0" w:color="auto"/>
        <w:right w:val="none" w:sz="0" w:space="0" w:color="auto"/>
      </w:divBdr>
    </w:div>
    <w:div w:id="86772804">
      <w:bodyDiv w:val="1"/>
      <w:marLeft w:val="0"/>
      <w:marRight w:val="0"/>
      <w:marTop w:val="0"/>
      <w:marBottom w:val="0"/>
      <w:divBdr>
        <w:top w:val="none" w:sz="0" w:space="0" w:color="auto"/>
        <w:left w:val="none" w:sz="0" w:space="0" w:color="auto"/>
        <w:bottom w:val="none" w:sz="0" w:space="0" w:color="auto"/>
        <w:right w:val="none" w:sz="0" w:space="0" w:color="auto"/>
      </w:divBdr>
    </w:div>
    <w:div w:id="173308552">
      <w:bodyDiv w:val="1"/>
      <w:marLeft w:val="0"/>
      <w:marRight w:val="0"/>
      <w:marTop w:val="0"/>
      <w:marBottom w:val="0"/>
      <w:divBdr>
        <w:top w:val="none" w:sz="0" w:space="0" w:color="auto"/>
        <w:left w:val="none" w:sz="0" w:space="0" w:color="auto"/>
        <w:bottom w:val="none" w:sz="0" w:space="0" w:color="auto"/>
        <w:right w:val="none" w:sz="0" w:space="0" w:color="auto"/>
      </w:divBdr>
    </w:div>
    <w:div w:id="180628848">
      <w:bodyDiv w:val="1"/>
      <w:marLeft w:val="0"/>
      <w:marRight w:val="0"/>
      <w:marTop w:val="0"/>
      <w:marBottom w:val="0"/>
      <w:divBdr>
        <w:top w:val="none" w:sz="0" w:space="0" w:color="auto"/>
        <w:left w:val="none" w:sz="0" w:space="0" w:color="auto"/>
        <w:bottom w:val="none" w:sz="0" w:space="0" w:color="auto"/>
        <w:right w:val="none" w:sz="0" w:space="0" w:color="auto"/>
      </w:divBdr>
    </w:div>
    <w:div w:id="241725289">
      <w:bodyDiv w:val="1"/>
      <w:marLeft w:val="0"/>
      <w:marRight w:val="0"/>
      <w:marTop w:val="0"/>
      <w:marBottom w:val="0"/>
      <w:divBdr>
        <w:top w:val="none" w:sz="0" w:space="0" w:color="auto"/>
        <w:left w:val="none" w:sz="0" w:space="0" w:color="auto"/>
        <w:bottom w:val="none" w:sz="0" w:space="0" w:color="auto"/>
        <w:right w:val="none" w:sz="0" w:space="0" w:color="auto"/>
      </w:divBdr>
    </w:div>
    <w:div w:id="270431466">
      <w:bodyDiv w:val="1"/>
      <w:marLeft w:val="0"/>
      <w:marRight w:val="0"/>
      <w:marTop w:val="0"/>
      <w:marBottom w:val="0"/>
      <w:divBdr>
        <w:top w:val="none" w:sz="0" w:space="0" w:color="auto"/>
        <w:left w:val="none" w:sz="0" w:space="0" w:color="auto"/>
        <w:bottom w:val="none" w:sz="0" w:space="0" w:color="auto"/>
        <w:right w:val="none" w:sz="0" w:space="0" w:color="auto"/>
      </w:divBdr>
    </w:div>
    <w:div w:id="273706944">
      <w:bodyDiv w:val="1"/>
      <w:marLeft w:val="0"/>
      <w:marRight w:val="0"/>
      <w:marTop w:val="0"/>
      <w:marBottom w:val="0"/>
      <w:divBdr>
        <w:top w:val="none" w:sz="0" w:space="0" w:color="auto"/>
        <w:left w:val="none" w:sz="0" w:space="0" w:color="auto"/>
        <w:bottom w:val="none" w:sz="0" w:space="0" w:color="auto"/>
        <w:right w:val="none" w:sz="0" w:space="0" w:color="auto"/>
      </w:divBdr>
    </w:div>
    <w:div w:id="291330546">
      <w:bodyDiv w:val="1"/>
      <w:marLeft w:val="0"/>
      <w:marRight w:val="0"/>
      <w:marTop w:val="0"/>
      <w:marBottom w:val="0"/>
      <w:divBdr>
        <w:top w:val="none" w:sz="0" w:space="0" w:color="auto"/>
        <w:left w:val="none" w:sz="0" w:space="0" w:color="auto"/>
        <w:bottom w:val="none" w:sz="0" w:space="0" w:color="auto"/>
        <w:right w:val="none" w:sz="0" w:space="0" w:color="auto"/>
      </w:divBdr>
    </w:div>
    <w:div w:id="299726213">
      <w:bodyDiv w:val="1"/>
      <w:marLeft w:val="0"/>
      <w:marRight w:val="0"/>
      <w:marTop w:val="0"/>
      <w:marBottom w:val="0"/>
      <w:divBdr>
        <w:top w:val="none" w:sz="0" w:space="0" w:color="auto"/>
        <w:left w:val="none" w:sz="0" w:space="0" w:color="auto"/>
        <w:bottom w:val="none" w:sz="0" w:space="0" w:color="auto"/>
        <w:right w:val="none" w:sz="0" w:space="0" w:color="auto"/>
      </w:divBdr>
      <w:divsChild>
        <w:div w:id="810170737">
          <w:marLeft w:val="0"/>
          <w:marRight w:val="0"/>
          <w:marTop w:val="0"/>
          <w:marBottom w:val="0"/>
          <w:divBdr>
            <w:top w:val="none" w:sz="0" w:space="0" w:color="auto"/>
            <w:left w:val="none" w:sz="0" w:space="0" w:color="auto"/>
            <w:bottom w:val="none" w:sz="0" w:space="0" w:color="auto"/>
            <w:right w:val="none" w:sz="0" w:space="0" w:color="auto"/>
          </w:divBdr>
        </w:div>
        <w:div w:id="1333605148">
          <w:marLeft w:val="0"/>
          <w:marRight w:val="0"/>
          <w:marTop w:val="0"/>
          <w:marBottom w:val="0"/>
          <w:divBdr>
            <w:top w:val="none" w:sz="0" w:space="0" w:color="auto"/>
            <w:left w:val="none" w:sz="0" w:space="0" w:color="auto"/>
            <w:bottom w:val="none" w:sz="0" w:space="0" w:color="auto"/>
            <w:right w:val="none" w:sz="0" w:space="0" w:color="auto"/>
          </w:divBdr>
        </w:div>
        <w:div w:id="1454012134">
          <w:marLeft w:val="0"/>
          <w:marRight w:val="0"/>
          <w:marTop w:val="0"/>
          <w:marBottom w:val="0"/>
          <w:divBdr>
            <w:top w:val="none" w:sz="0" w:space="0" w:color="auto"/>
            <w:left w:val="none" w:sz="0" w:space="0" w:color="auto"/>
            <w:bottom w:val="none" w:sz="0" w:space="0" w:color="auto"/>
            <w:right w:val="none" w:sz="0" w:space="0" w:color="auto"/>
          </w:divBdr>
        </w:div>
      </w:divsChild>
    </w:div>
    <w:div w:id="323321333">
      <w:bodyDiv w:val="1"/>
      <w:marLeft w:val="0"/>
      <w:marRight w:val="0"/>
      <w:marTop w:val="0"/>
      <w:marBottom w:val="0"/>
      <w:divBdr>
        <w:top w:val="none" w:sz="0" w:space="0" w:color="auto"/>
        <w:left w:val="none" w:sz="0" w:space="0" w:color="auto"/>
        <w:bottom w:val="none" w:sz="0" w:space="0" w:color="auto"/>
        <w:right w:val="none" w:sz="0" w:space="0" w:color="auto"/>
      </w:divBdr>
    </w:div>
    <w:div w:id="333457750">
      <w:bodyDiv w:val="1"/>
      <w:marLeft w:val="0"/>
      <w:marRight w:val="0"/>
      <w:marTop w:val="0"/>
      <w:marBottom w:val="0"/>
      <w:divBdr>
        <w:top w:val="none" w:sz="0" w:space="0" w:color="auto"/>
        <w:left w:val="none" w:sz="0" w:space="0" w:color="auto"/>
        <w:bottom w:val="none" w:sz="0" w:space="0" w:color="auto"/>
        <w:right w:val="none" w:sz="0" w:space="0" w:color="auto"/>
      </w:divBdr>
    </w:div>
    <w:div w:id="356933336">
      <w:bodyDiv w:val="1"/>
      <w:marLeft w:val="0"/>
      <w:marRight w:val="0"/>
      <w:marTop w:val="0"/>
      <w:marBottom w:val="0"/>
      <w:divBdr>
        <w:top w:val="none" w:sz="0" w:space="0" w:color="auto"/>
        <w:left w:val="none" w:sz="0" w:space="0" w:color="auto"/>
        <w:bottom w:val="none" w:sz="0" w:space="0" w:color="auto"/>
        <w:right w:val="none" w:sz="0" w:space="0" w:color="auto"/>
      </w:divBdr>
    </w:div>
    <w:div w:id="380058178">
      <w:bodyDiv w:val="1"/>
      <w:marLeft w:val="0"/>
      <w:marRight w:val="0"/>
      <w:marTop w:val="0"/>
      <w:marBottom w:val="0"/>
      <w:divBdr>
        <w:top w:val="none" w:sz="0" w:space="0" w:color="auto"/>
        <w:left w:val="none" w:sz="0" w:space="0" w:color="auto"/>
        <w:bottom w:val="none" w:sz="0" w:space="0" w:color="auto"/>
        <w:right w:val="none" w:sz="0" w:space="0" w:color="auto"/>
      </w:divBdr>
    </w:div>
    <w:div w:id="381027168">
      <w:bodyDiv w:val="1"/>
      <w:marLeft w:val="0"/>
      <w:marRight w:val="0"/>
      <w:marTop w:val="0"/>
      <w:marBottom w:val="0"/>
      <w:divBdr>
        <w:top w:val="none" w:sz="0" w:space="0" w:color="auto"/>
        <w:left w:val="none" w:sz="0" w:space="0" w:color="auto"/>
        <w:bottom w:val="none" w:sz="0" w:space="0" w:color="auto"/>
        <w:right w:val="none" w:sz="0" w:space="0" w:color="auto"/>
      </w:divBdr>
    </w:div>
    <w:div w:id="414519913">
      <w:bodyDiv w:val="1"/>
      <w:marLeft w:val="0"/>
      <w:marRight w:val="0"/>
      <w:marTop w:val="0"/>
      <w:marBottom w:val="0"/>
      <w:divBdr>
        <w:top w:val="none" w:sz="0" w:space="0" w:color="auto"/>
        <w:left w:val="none" w:sz="0" w:space="0" w:color="auto"/>
        <w:bottom w:val="none" w:sz="0" w:space="0" w:color="auto"/>
        <w:right w:val="none" w:sz="0" w:space="0" w:color="auto"/>
      </w:divBdr>
    </w:div>
    <w:div w:id="495851163">
      <w:bodyDiv w:val="1"/>
      <w:marLeft w:val="0"/>
      <w:marRight w:val="0"/>
      <w:marTop w:val="0"/>
      <w:marBottom w:val="0"/>
      <w:divBdr>
        <w:top w:val="none" w:sz="0" w:space="0" w:color="auto"/>
        <w:left w:val="none" w:sz="0" w:space="0" w:color="auto"/>
        <w:bottom w:val="none" w:sz="0" w:space="0" w:color="auto"/>
        <w:right w:val="none" w:sz="0" w:space="0" w:color="auto"/>
      </w:divBdr>
      <w:divsChild>
        <w:div w:id="431626872">
          <w:marLeft w:val="0"/>
          <w:marRight w:val="0"/>
          <w:marTop w:val="0"/>
          <w:marBottom w:val="0"/>
          <w:divBdr>
            <w:top w:val="none" w:sz="0" w:space="0" w:color="auto"/>
            <w:left w:val="none" w:sz="0" w:space="0" w:color="auto"/>
            <w:bottom w:val="none" w:sz="0" w:space="0" w:color="auto"/>
            <w:right w:val="none" w:sz="0" w:space="0" w:color="auto"/>
          </w:divBdr>
        </w:div>
        <w:div w:id="198976849">
          <w:marLeft w:val="0"/>
          <w:marRight w:val="0"/>
          <w:marTop w:val="0"/>
          <w:marBottom w:val="0"/>
          <w:divBdr>
            <w:top w:val="none" w:sz="0" w:space="0" w:color="auto"/>
            <w:left w:val="none" w:sz="0" w:space="0" w:color="auto"/>
            <w:bottom w:val="none" w:sz="0" w:space="0" w:color="auto"/>
            <w:right w:val="none" w:sz="0" w:space="0" w:color="auto"/>
          </w:divBdr>
        </w:div>
        <w:div w:id="473789395">
          <w:marLeft w:val="0"/>
          <w:marRight w:val="0"/>
          <w:marTop w:val="0"/>
          <w:marBottom w:val="0"/>
          <w:divBdr>
            <w:top w:val="none" w:sz="0" w:space="0" w:color="auto"/>
            <w:left w:val="none" w:sz="0" w:space="0" w:color="auto"/>
            <w:bottom w:val="none" w:sz="0" w:space="0" w:color="auto"/>
            <w:right w:val="none" w:sz="0" w:space="0" w:color="auto"/>
          </w:divBdr>
        </w:div>
      </w:divsChild>
    </w:div>
    <w:div w:id="499929296">
      <w:bodyDiv w:val="1"/>
      <w:marLeft w:val="0"/>
      <w:marRight w:val="0"/>
      <w:marTop w:val="0"/>
      <w:marBottom w:val="0"/>
      <w:divBdr>
        <w:top w:val="none" w:sz="0" w:space="0" w:color="auto"/>
        <w:left w:val="none" w:sz="0" w:space="0" w:color="auto"/>
        <w:bottom w:val="none" w:sz="0" w:space="0" w:color="auto"/>
        <w:right w:val="none" w:sz="0" w:space="0" w:color="auto"/>
      </w:divBdr>
    </w:div>
    <w:div w:id="530000821">
      <w:bodyDiv w:val="1"/>
      <w:marLeft w:val="0"/>
      <w:marRight w:val="0"/>
      <w:marTop w:val="0"/>
      <w:marBottom w:val="0"/>
      <w:divBdr>
        <w:top w:val="none" w:sz="0" w:space="0" w:color="auto"/>
        <w:left w:val="none" w:sz="0" w:space="0" w:color="auto"/>
        <w:bottom w:val="none" w:sz="0" w:space="0" w:color="auto"/>
        <w:right w:val="none" w:sz="0" w:space="0" w:color="auto"/>
      </w:divBdr>
    </w:div>
    <w:div w:id="552348786">
      <w:bodyDiv w:val="1"/>
      <w:marLeft w:val="0"/>
      <w:marRight w:val="0"/>
      <w:marTop w:val="0"/>
      <w:marBottom w:val="0"/>
      <w:divBdr>
        <w:top w:val="none" w:sz="0" w:space="0" w:color="auto"/>
        <w:left w:val="none" w:sz="0" w:space="0" w:color="auto"/>
        <w:bottom w:val="none" w:sz="0" w:space="0" w:color="auto"/>
        <w:right w:val="none" w:sz="0" w:space="0" w:color="auto"/>
      </w:divBdr>
    </w:div>
    <w:div w:id="552959209">
      <w:bodyDiv w:val="1"/>
      <w:marLeft w:val="0"/>
      <w:marRight w:val="0"/>
      <w:marTop w:val="0"/>
      <w:marBottom w:val="0"/>
      <w:divBdr>
        <w:top w:val="none" w:sz="0" w:space="0" w:color="auto"/>
        <w:left w:val="none" w:sz="0" w:space="0" w:color="auto"/>
        <w:bottom w:val="none" w:sz="0" w:space="0" w:color="auto"/>
        <w:right w:val="none" w:sz="0" w:space="0" w:color="auto"/>
      </w:divBdr>
    </w:div>
    <w:div w:id="575168009">
      <w:bodyDiv w:val="1"/>
      <w:marLeft w:val="0"/>
      <w:marRight w:val="0"/>
      <w:marTop w:val="0"/>
      <w:marBottom w:val="0"/>
      <w:divBdr>
        <w:top w:val="none" w:sz="0" w:space="0" w:color="auto"/>
        <w:left w:val="none" w:sz="0" w:space="0" w:color="auto"/>
        <w:bottom w:val="none" w:sz="0" w:space="0" w:color="auto"/>
        <w:right w:val="none" w:sz="0" w:space="0" w:color="auto"/>
      </w:divBdr>
    </w:div>
    <w:div w:id="589974416">
      <w:bodyDiv w:val="1"/>
      <w:marLeft w:val="0"/>
      <w:marRight w:val="0"/>
      <w:marTop w:val="0"/>
      <w:marBottom w:val="0"/>
      <w:divBdr>
        <w:top w:val="none" w:sz="0" w:space="0" w:color="auto"/>
        <w:left w:val="none" w:sz="0" w:space="0" w:color="auto"/>
        <w:bottom w:val="none" w:sz="0" w:space="0" w:color="auto"/>
        <w:right w:val="none" w:sz="0" w:space="0" w:color="auto"/>
      </w:divBdr>
    </w:div>
    <w:div w:id="604852167">
      <w:bodyDiv w:val="1"/>
      <w:marLeft w:val="0"/>
      <w:marRight w:val="0"/>
      <w:marTop w:val="0"/>
      <w:marBottom w:val="0"/>
      <w:divBdr>
        <w:top w:val="none" w:sz="0" w:space="0" w:color="auto"/>
        <w:left w:val="none" w:sz="0" w:space="0" w:color="auto"/>
        <w:bottom w:val="none" w:sz="0" w:space="0" w:color="auto"/>
        <w:right w:val="none" w:sz="0" w:space="0" w:color="auto"/>
      </w:divBdr>
    </w:div>
    <w:div w:id="627710225">
      <w:bodyDiv w:val="1"/>
      <w:marLeft w:val="0"/>
      <w:marRight w:val="0"/>
      <w:marTop w:val="0"/>
      <w:marBottom w:val="0"/>
      <w:divBdr>
        <w:top w:val="none" w:sz="0" w:space="0" w:color="auto"/>
        <w:left w:val="none" w:sz="0" w:space="0" w:color="auto"/>
        <w:bottom w:val="none" w:sz="0" w:space="0" w:color="auto"/>
        <w:right w:val="none" w:sz="0" w:space="0" w:color="auto"/>
      </w:divBdr>
    </w:div>
    <w:div w:id="710689732">
      <w:bodyDiv w:val="1"/>
      <w:marLeft w:val="0"/>
      <w:marRight w:val="0"/>
      <w:marTop w:val="0"/>
      <w:marBottom w:val="0"/>
      <w:divBdr>
        <w:top w:val="none" w:sz="0" w:space="0" w:color="auto"/>
        <w:left w:val="none" w:sz="0" w:space="0" w:color="auto"/>
        <w:bottom w:val="none" w:sz="0" w:space="0" w:color="auto"/>
        <w:right w:val="none" w:sz="0" w:space="0" w:color="auto"/>
      </w:divBdr>
    </w:div>
    <w:div w:id="720831760">
      <w:bodyDiv w:val="1"/>
      <w:marLeft w:val="0"/>
      <w:marRight w:val="0"/>
      <w:marTop w:val="0"/>
      <w:marBottom w:val="0"/>
      <w:divBdr>
        <w:top w:val="none" w:sz="0" w:space="0" w:color="auto"/>
        <w:left w:val="none" w:sz="0" w:space="0" w:color="auto"/>
        <w:bottom w:val="none" w:sz="0" w:space="0" w:color="auto"/>
        <w:right w:val="none" w:sz="0" w:space="0" w:color="auto"/>
      </w:divBdr>
      <w:divsChild>
        <w:div w:id="488788974">
          <w:marLeft w:val="0"/>
          <w:marRight w:val="0"/>
          <w:marTop w:val="0"/>
          <w:marBottom w:val="0"/>
          <w:divBdr>
            <w:top w:val="none" w:sz="0" w:space="0" w:color="auto"/>
            <w:left w:val="none" w:sz="0" w:space="0" w:color="auto"/>
            <w:bottom w:val="none" w:sz="0" w:space="0" w:color="auto"/>
            <w:right w:val="none" w:sz="0" w:space="0" w:color="auto"/>
          </w:divBdr>
        </w:div>
        <w:div w:id="1614899303">
          <w:marLeft w:val="0"/>
          <w:marRight w:val="0"/>
          <w:marTop w:val="0"/>
          <w:marBottom w:val="0"/>
          <w:divBdr>
            <w:top w:val="none" w:sz="0" w:space="0" w:color="auto"/>
            <w:left w:val="none" w:sz="0" w:space="0" w:color="auto"/>
            <w:bottom w:val="none" w:sz="0" w:space="0" w:color="auto"/>
            <w:right w:val="none" w:sz="0" w:space="0" w:color="auto"/>
          </w:divBdr>
        </w:div>
        <w:div w:id="1392188705">
          <w:marLeft w:val="0"/>
          <w:marRight w:val="0"/>
          <w:marTop w:val="0"/>
          <w:marBottom w:val="0"/>
          <w:divBdr>
            <w:top w:val="none" w:sz="0" w:space="0" w:color="auto"/>
            <w:left w:val="none" w:sz="0" w:space="0" w:color="auto"/>
            <w:bottom w:val="none" w:sz="0" w:space="0" w:color="auto"/>
            <w:right w:val="none" w:sz="0" w:space="0" w:color="auto"/>
          </w:divBdr>
        </w:div>
        <w:div w:id="2145538345">
          <w:marLeft w:val="0"/>
          <w:marRight w:val="0"/>
          <w:marTop w:val="0"/>
          <w:marBottom w:val="0"/>
          <w:divBdr>
            <w:top w:val="none" w:sz="0" w:space="0" w:color="auto"/>
            <w:left w:val="none" w:sz="0" w:space="0" w:color="auto"/>
            <w:bottom w:val="none" w:sz="0" w:space="0" w:color="auto"/>
            <w:right w:val="none" w:sz="0" w:space="0" w:color="auto"/>
          </w:divBdr>
        </w:div>
      </w:divsChild>
    </w:div>
    <w:div w:id="736788111">
      <w:bodyDiv w:val="1"/>
      <w:marLeft w:val="0"/>
      <w:marRight w:val="0"/>
      <w:marTop w:val="0"/>
      <w:marBottom w:val="0"/>
      <w:divBdr>
        <w:top w:val="none" w:sz="0" w:space="0" w:color="auto"/>
        <w:left w:val="none" w:sz="0" w:space="0" w:color="auto"/>
        <w:bottom w:val="none" w:sz="0" w:space="0" w:color="auto"/>
        <w:right w:val="none" w:sz="0" w:space="0" w:color="auto"/>
      </w:divBdr>
    </w:div>
    <w:div w:id="752824013">
      <w:bodyDiv w:val="1"/>
      <w:marLeft w:val="0"/>
      <w:marRight w:val="0"/>
      <w:marTop w:val="0"/>
      <w:marBottom w:val="0"/>
      <w:divBdr>
        <w:top w:val="none" w:sz="0" w:space="0" w:color="auto"/>
        <w:left w:val="none" w:sz="0" w:space="0" w:color="auto"/>
        <w:bottom w:val="none" w:sz="0" w:space="0" w:color="auto"/>
        <w:right w:val="none" w:sz="0" w:space="0" w:color="auto"/>
      </w:divBdr>
    </w:div>
    <w:div w:id="773943609">
      <w:bodyDiv w:val="1"/>
      <w:marLeft w:val="0"/>
      <w:marRight w:val="0"/>
      <w:marTop w:val="0"/>
      <w:marBottom w:val="0"/>
      <w:divBdr>
        <w:top w:val="none" w:sz="0" w:space="0" w:color="auto"/>
        <w:left w:val="none" w:sz="0" w:space="0" w:color="auto"/>
        <w:bottom w:val="none" w:sz="0" w:space="0" w:color="auto"/>
        <w:right w:val="none" w:sz="0" w:space="0" w:color="auto"/>
      </w:divBdr>
    </w:div>
    <w:div w:id="819272095">
      <w:bodyDiv w:val="1"/>
      <w:marLeft w:val="0"/>
      <w:marRight w:val="0"/>
      <w:marTop w:val="0"/>
      <w:marBottom w:val="0"/>
      <w:divBdr>
        <w:top w:val="none" w:sz="0" w:space="0" w:color="auto"/>
        <w:left w:val="none" w:sz="0" w:space="0" w:color="auto"/>
        <w:bottom w:val="none" w:sz="0" w:space="0" w:color="auto"/>
        <w:right w:val="none" w:sz="0" w:space="0" w:color="auto"/>
      </w:divBdr>
    </w:div>
    <w:div w:id="829560372">
      <w:bodyDiv w:val="1"/>
      <w:marLeft w:val="0"/>
      <w:marRight w:val="0"/>
      <w:marTop w:val="0"/>
      <w:marBottom w:val="0"/>
      <w:divBdr>
        <w:top w:val="none" w:sz="0" w:space="0" w:color="auto"/>
        <w:left w:val="none" w:sz="0" w:space="0" w:color="auto"/>
        <w:bottom w:val="none" w:sz="0" w:space="0" w:color="auto"/>
        <w:right w:val="none" w:sz="0" w:space="0" w:color="auto"/>
      </w:divBdr>
    </w:div>
    <w:div w:id="838350295">
      <w:bodyDiv w:val="1"/>
      <w:marLeft w:val="0"/>
      <w:marRight w:val="0"/>
      <w:marTop w:val="0"/>
      <w:marBottom w:val="0"/>
      <w:divBdr>
        <w:top w:val="none" w:sz="0" w:space="0" w:color="auto"/>
        <w:left w:val="none" w:sz="0" w:space="0" w:color="auto"/>
        <w:bottom w:val="none" w:sz="0" w:space="0" w:color="auto"/>
        <w:right w:val="none" w:sz="0" w:space="0" w:color="auto"/>
      </w:divBdr>
      <w:divsChild>
        <w:div w:id="335352355">
          <w:marLeft w:val="0"/>
          <w:marRight w:val="0"/>
          <w:marTop w:val="0"/>
          <w:marBottom w:val="0"/>
          <w:divBdr>
            <w:top w:val="none" w:sz="0" w:space="0" w:color="auto"/>
            <w:left w:val="none" w:sz="0" w:space="0" w:color="auto"/>
            <w:bottom w:val="none" w:sz="0" w:space="0" w:color="auto"/>
            <w:right w:val="none" w:sz="0" w:space="0" w:color="auto"/>
          </w:divBdr>
        </w:div>
        <w:div w:id="1243756170">
          <w:marLeft w:val="0"/>
          <w:marRight w:val="0"/>
          <w:marTop w:val="0"/>
          <w:marBottom w:val="0"/>
          <w:divBdr>
            <w:top w:val="none" w:sz="0" w:space="0" w:color="auto"/>
            <w:left w:val="none" w:sz="0" w:space="0" w:color="auto"/>
            <w:bottom w:val="none" w:sz="0" w:space="0" w:color="auto"/>
            <w:right w:val="none" w:sz="0" w:space="0" w:color="auto"/>
          </w:divBdr>
        </w:div>
        <w:div w:id="1717118714">
          <w:marLeft w:val="0"/>
          <w:marRight w:val="0"/>
          <w:marTop w:val="0"/>
          <w:marBottom w:val="0"/>
          <w:divBdr>
            <w:top w:val="none" w:sz="0" w:space="0" w:color="auto"/>
            <w:left w:val="none" w:sz="0" w:space="0" w:color="auto"/>
            <w:bottom w:val="none" w:sz="0" w:space="0" w:color="auto"/>
            <w:right w:val="none" w:sz="0" w:space="0" w:color="auto"/>
          </w:divBdr>
        </w:div>
        <w:div w:id="1492286664">
          <w:marLeft w:val="0"/>
          <w:marRight w:val="0"/>
          <w:marTop w:val="0"/>
          <w:marBottom w:val="0"/>
          <w:divBdr>
            <w:top w:val="none" w:sz="0" w:space="0" w:color="auto"/>
            <w:left w:val="none" w:sz="0" w:space="0" w:color="auto"/>
            <w:bottom w:val="none" w:sz="0" w:space="0" w:color="auto"/>
            <w:right w:val="none" w:sz="0" w:space="0" w:color="auto"/>
          </w:divBdr>
        </w:div>
      </w:divsChild>
    </w:div>
    <w:div w:id="1006791330">
      <w:bodyDiv w:val="1"/>
      <w:marLeft w:val="0"/>
      <w:marRight w:val="0"/>
      <w:marTop w:val="0"/>
      <w:marBottom w:val="0"/>
      <w:divBdr>
        <w:top w:val="none" w:sz="0" w:space="0" w:color="auto"/>
        <w:left w:val="none" w:sz="0" w:space="0" w:color="auto"/>
        <w:bottom w:val="none" w:sz="0" w:space="0" w:color="auto"/>
        <w:right w:val="none" w:sz="0" w:space="0" w:color="auto"/>
      </w:divBdr>
    </w:div>
    <w:div w:id="1056660106">
      <w:bodyDiv w:val="1"/>
      <w:marLeft w:val="0"/>
      <w:marRight w:val="0"/>
      <w:marTop w:val="0"/>
      <w:marBottom w:val="0"/>
      <w:divBdr>
        <w:top w:val="none" w:sz="0" w:space="0" w:color="auto"/>
        <w:left w:val="none" w:sz="0" w:space="0" w:color="auto"/>
        <w:bottom w:val="none" w:sz="0" w:space="0" w:color="auto"/>
        <w:right w:val="none" w:sz="0" w:space="0" w:color="auto"/>
      </w:divBdr>
    </w:div>
    <w:div w:id="1092967709">
      <w:bodyDiv w:val="1"/>
      <w:marLeft w:val="0"/>
      <w:marRight w:val="0"/>
      <w:marTop w:val="0"/>
      <w:marBottom w:val="0"/>
      <w:divBdr>
        <w:top w:val="none" w:sz="0" w:space="0" w:color="auto"/>
        <w:left w:val="none" w:sz="0" w:space="0" w:color="auto"/>
        <w:bottom w:val="none" w:sz="0" w:space="0" w:color="auto"/>
        <w:right w:val="none" w:sz="0" w:space="0" w:color="auto"/>
      </w:divBdr>
    </w:div>
    <w:div w:id="1135754718">
      <w:bodyDiv w:val="1"/>
      <w:marLeft w:val="0"/>
      <w:marRight w:val="0"/>
      <w:marTop w:val="0"/>
      <w:marBottom w:val="0"/>
      <w:divBdr>
        <w:top w:val="none" w:sz="0" w:space="0" w:color="auto"/>
        <w:left w:val="none" w:sz="0" w:space="0" w:color="auto"/>
        <w:bottom w:val="none" w:sz="0" w:space="0" w:color="auto"/>
        <w:right w:val="none" w:sz="0" w:space="0" w:color="auto"/>
      </w:divBdr>
    </w:div>
    <w:div w:id="1159073708">
      <w:bodyDiv w:val="1"/>
      <w:marLeft w:val="0"/>
      <w:marRight w:val="0"/>
      <w:marTop w:val="0"/>
      <w:marBottom w:val="0"/>
      <w:divBdr>
        <w:top w:val="none" w:sz="0" w:space="0" w:color="auto"/>
        <w:left w:val="none" w:sz="0" w:space="0" w:color="auto"/>
        <w:bottom w:val="none" w:sz="0" w:space="0" w:color="auto"/>
        <w:right w:val="none" w:sz="0" w:space="0" w:color="auto"/>
      </w:divBdr>
    </w:div>
    <w:div w:id="1242108508">
      <w:bodyDiv w:val="1"/>
      <w:marLeft w:val="0"/>
      <w:marRight w:val="0"/>
      <w:marTop w:val="0"/>
      <w:marBottom w:val="0"/>
      <w:divBdr>
        <w:top w:val="none" w:sz="0" w:space="0" w:color="auto"/>
        <w:left w:val="none" w:sz="0" w:space="0" w:color="auto"/>
        <w:bottom w:val="none" w:sz="0" w:space="0" w:color="auto"/>
        <w:right w:val="none" w:sz="0" w:space="0" w:color="auto"/>
      </w:divBdr>
    </w:div>
    <w:div w:id="1253658191">
      <w:bodyDiv w:val="1"/>
      <w:marLeft w:val="0"/>
      <w:marRight w:val="0"/>
      <w:marTop w:val="0"/>
      <w:marBottom w:val="0"/>
      <w:divBdr>
        <w:top w:val="none" w:sz="0" w:space="0" w:color="auto"/>
        <w:left w:val="none" w:sz="0" w:space="0" w:color="auto"/>
        <w:bottom w:val="none" w:sz="0" w:space="0" w:color="auto"/>
        <w:right w:val="none" w:sz="0" w:space="0" w:color="auto"/>
      </w:divBdr>
    </w:div>
    <w:div w:id="1269191975">
      <w:bodyDiv w:val="1"/>
      <w:marLeft w:val="0"/>
      <w:marRight w:val="0"/>
      <w:marTop w:val="0"/>
      <w:marBottom w:val="0"/>
      <w:divBdr>
        <w:top w:val="none" w:sz="0" w:space="0" w:color="auto"/>
        <w:left w:val="none" w:sz="0" w:space="0" w:color="auto"/>
        <w:bottom w:val="none" w:sz="0" w:space="0" w:color="auto"/>
        <w:right w:val="none" w:sz="0" w:space="0" w:color="auto"/>
      </w:divBdr>
    </w:div>
    <w:div w:id="1306206836">
      <w:bodyDiv w:val="1"/>
      <w:marLeft w:val="0"/>
      <w:marRight w:val="0"/>
      <w:marTop w:val="0"/>
      <w:marBottom w:val="0"/>
      <w:divBdr>
        <w:top w:val="none" w:sz="0" w:space="0" w:color="auto"/>
        <w:left w:val="none" w:sz="0" w:space="0" w:color="auto"/>
        <w:bottom w:val="none" w:sz="0" w:space="0" w:color="auto"/>
        <w:right w:val="none" w:sz="0" w:space="0" w:color="auto"/>
      </w:divBdr>
    </w:div>
    <w:div w:id="1323389557">
      <w:bodyDiv w:val="1"/>
      <w:marLeft w:val="0"/>
      <w:marRight w:val="0"/>
      <w:marTop w:val="0"/>
      <w:marBottom w:val="0"/>
      <w:divBdr>
        <w:top w:val="none" w:sz="0" w:space="0" w:color="auto"/>
        <w:left w:val="none" w:sz="0" w:space="0" w:color="auto"/>
        <w:bottom w:val="none" w:sz="0" w:space="0" w:color="auto"/>
        <w:right w:val="none" w:sz="0" w:space="0" w:color="auto"/>
      </w:divBdr>
    </w:div>
    <w:div w:id="1357267346">
      <w:bodyDiv w:val="1"/>
      <w:marLeft w:val="0"/>
      <w:marRight w:val="0"/>
      <w:marTop w:val="0"/>
      <w:marBottom w:val="0"/>
      <w:divBdr>
        <w:top w:val="none" w:sz="0" w:space="0" w:color="auto"/>
        <w:left w:val="none" w:sz="0" w:space="0" w:color="auto"/>
        <w:bottom w:val="none" w:sz="0" w:space="0" w:color="auto"/>
        <w:right w:val="none" w:sz="0" w:space="0" w:color="auto"/>
      </w:divBdr>
    </w:div>
    <w:div w:id="1377200655">
      <w:bodyDiv w:val="1"/>
      <w:marLeft w:val="0"/>
      <w:marRight w:val="0"/>
      <w:marTop w:val="0"/>
      <w:marBottom w:val="0"/>
      <w:divBdr>
        <w:top w:val="none" w:sz="0" w:space="0" w:color="auto"/>
        <w:left w:val="none" w:sz="0" w:space="0" w:color="auto"/>
        <w:bottom w:val="none" w:sz="0" w:space="0" w:color="auto"/>
        <w:right w:val="none" w:sz="0" w:space="0" w:color="auto"/>
      </w:divBdr>
    </w:div>
    <w:div w:id="1378697429">
      <w:bodyDiv w:val="1"/>
      <w:marLeft w:val="0"/>
      <w:marRight w:val="0"/>
      <w:marTop w:val="0"/>
      <w:marBottom w:val="0"/>
      <w:divBdr>
        <w:top w:val="none" w:sz="0" w:space="0" w:color="auto"/>
        <w:left w:val="none" w:sz="0" w:space="0" w:color="auto"/>
        <w:bottom w:val="none" w:sz="0" w:space="0" w:color="auto"/>
        <w:right w:val="none" w:sz="0" w:space="0" w:color="auto"/>
      </w:divBdr>
    </w:div>
    <w:div w:id="1449273329">
      <w:bodyDiv w:val="1"/>
      <w:marLeft w:val="0"/>
      <w:marRight w:val="0"/>
      <w:marTop w:val="0"/>
      <w:marBottom w:val="0"/>
      <w:divBdr>
        <w:top w:val="none" w:sz="0" w:space="0" w:color="auto"/>
        <w:left w:val="none" w:sz="0" w:space="0" w:color="auto"/>
        <w:bottom w:val="none" w:sz="0" w:space="0" w:color="auto"/>
        <w:right w:val="none" w:sz="0" w:space="0" w:color="auto"/>
      </w:divBdr>
    </w:div>
    <w:div w:id="1523013539">
      <w:bodyDiv w:val="1"/>
      <w:marLeft w:val="0"/>
      <w:marRight w:val="0"/>
      <w:marTop w:val="0"/>
      <w:marBottom w:val="0"/>
      <w:divBdr>
        <w:top w:val="none" w:sz="0" w:space="0" w:color="auto"/>
        <w:left w:val="none" w:sz="0" w:space="0" w:color="auto"/>
        <w:bottom w:val="none" w:sz="0" w:space="0" w:color="auto"/>
        <w:right w:val="none" w:sz="0" w:space="0" w:color="auto"/>
      </w:divBdr>
    </w:div>
    <w:div w:id="1531991415">
      <w:bodyDiv w:val="1"/>
      <w:marLeft w:val="0"/>
      <w:marRight w:val="0"/>
      <w:marTop w:val="0"/>
      <w:marBottom w:val="0"/>
      <w:divBdr>
        <w:top w:val="none" w:sz="0" w:space="0" w:color="auto"/>
        <w:left w:val="none" w:sz="0" w:space="0" w:color="auto"/>
        <w:bottom w:val="none" w:sz="0" w:space="0" w:color="auto"/>
        <w:right w:val="none" w:sz="0" w:space="0" w:color="auto"/>
      </w:divBdr>
      <w:divsChild>
        <w:div w:id="1079250219">
          <w:marLeft w:val="0"/>
          <w:marRight w:val="0"/>
          <w:marTop w:val="0"/>
          <w:marBottom w:val="0"/>
          <w:divBdr>
            <w:top w:val="none" w:sz="0" w:space="0" w:color="auto"/>
            <w:left w:val="none" w:sz="0" w:space="0" w:color="auto"/>
            <w:bottom w:val="none" w:sz="0" w:space="0" w:color="auto"/>
            <w:right w:val="none" w:sz="0" w:space="0" w:color="auto"/>
          </w:divBdr>
        </w:div>
        <w:div w:id="1159539492">
          <w:marLeft w:val="0"/>
          <w:marRight w:val="0"/>
          <w:marTop w:val="0"/>
          <w:marBottom w:val="0"/>
          <w:divBdr>
            <w:top w:val="none" w:sz="0" w:space="0" w:color="auto"/>
            <w:left w:val="none" w:sz="0" w:space="0" w:color="auto"/>
            <w:bottom w:val="none" w:sz="0" w:space="0" w:color="auto"/>
            <w:right w:val="none" w:sz="0" w:space="0" w:color="auto"/>
          </w:divBdr>
        </w:div>
        <w:div w:id="245922818">
          <w:marLeft w:val="0"/>
          <w:marRight w:val="0"/>
          <w:marTop w:val="0"/>
          <w:marBottom w:val="0"/>
          <w:divBdr>
            <w:top w:val="none" w:sz="0" w:space="0" w:color="auto"/>
            <w:left w:val="none" w:sz="0" w:space="0" w:color="auto"/>
            <w:bottom w:val="none" w:sz="0" w:space="0" w:color="auto"/>
            <w:right w:val="none" w:sz="0" w:space="0" w:color="auto"/>
          </w:divBdr>
        </w:div>
        <w:div w:id="61147811">
          <w:marLeft w:val="0"/>
          <w:marRight w:val="0"/>
          <w:marTop w:val="0"/>
          <w:marBottom w:val="0"/>
          <w:divBdr>
            <w:top w:val="none" w:sz="0" w:space="0" w:color="auto"/>
            <w:left w:val="none" w:sz="0" w:space="0" w:color="auto"/>
            <w:bottom w:val="none" w:sz="0" w:space="0" w:color="auto"/>
            <w:right w:val="none" w:sz="0" w:space="0" w:color="auto"/>
          </w:divBdr>
        </w:div>
        <w:div w:id="462113706">
          <w:marLeft w:val="0"/>
          <w:marRight w:val="0"/>
          <w:marTop w:val="0"/>
          <w:marBottom w:val="0"/>
          <w:divBdr>
            <w:top w:val="none" w:sz="0" w:space="0" w:color="auto"/>
            <w:left w:val="none" w:sz="0" w:space="0" w:color="auto"/>
            <w:bottom w:val="none" w:sz="0" w:space="0" w:color="auto"/>
            <w:right w:val="none" w:sz="0" w:space="0" w:color="auto"/>
          </w:divBdr>
        </w:div>
        <w:div w:id="1678922013">
          <w:marLeft w:val="0"/>
          <w:marRight w:val="0"/>
          <w:marTop w:val="0"/>
          <w:marBottom w:val="0"/>
          <w:divBdr>
            <w:top w:val="none" w:sz="0" w:space="0" w:color="auto"/>
            <w:left w:val="none" w:sz="0" w:space="0" w:color="auto"/>
            <w:bottom w:val="none" w:sz="0" w:space="0" w:color="auto"/>
            <w:right w:val="none" w:sz="0" w:space="0" w:color="auto"/>
          </w:divBdr>
        </w:div>
        <w:div w:id="1640528615">
          <w:marLeft w:val="0"/>
          <w:marRight w:val="0"/>
          <w:marTop w:val="0"/>
          <w:marBottom w:val="0"/>
          <w:divBdr>
            <w:top w:val="none" w:sz="0" w:space="0" w:color="auto"/>
            <w:left w:val="none" w:sz="0" w:space="0" w:color="auto"/>
            <w:bottom w:val="none" w:sz="0" w:space="0" w:color="auto"/>
            <w:right w:val="none" w:sz="0" w:space="0" w:color="auto"/>
          </w:divBdr>
        </w:div>
        <w:div w:id="302974161">
          <w:marLeft w:val="0"/>
          <w:marRight w:val="0"/>
          <w:marTop w:val="0"/>
          <w:marBottom w:val="0"/>
          <w:divBdr>
            <w:top w:val="none" w:sz="0" w:space="0" w:color="auto"/>
            <w:left w:val="none" w:sz="0" w:space="0" w:color="auto"/>
            <w:bottom w:val="none" w:sz="0" w:space="0" w:color="auto"/>
            <w:right w:val="none" w:sz="0" w:space="0" w:color="auto"/>
          </w:divBdr>
        </w:div>
      </w:divsChild>
    </w:div>
    <w:div w:id="1591701000">
      <w:bodyDiv w:val="1"/>
      <w:marLeft w:val="0"/>
      <w:marRight w:val="0"/>
      <w:marTop w:val="0"/>
      <w:marBottom w:val="0"/>
      <w:divBdr>
        <w:top w:val="none" w:sz="0" w:space="0" w:color="auto"/>
        <w:left w:val="none" w:sz="0" w:space="0" w:color="auto"/>
        <w:bottom w:val="none" w:sz="0" w:space="0" w:color="auto"/>
        <w:right w:val="none" w:sz="0" w:space="0" w:color="auto"/>
      </w:divBdr>
    </w:div>
    <w:div w:id="1748385234">
      <w:bodyDiv w:val="1"/>
      <w:marLeft w:val="0"/>
      <w:marRight w:val="0"/>
      <w:marTop w:val="0"/>
      <w:marBottom w:val="0"/>
      <w:divBdr>
        <w:top w:val="none" w:sz="0" w:space="0" w:color="auto"/>
        <w:left w:val="none" w:sz="0" w:space="0" w:color="auto"/>
        <w:bottom w:val="none" w:sz="0" w:space="0" w:color="auto"/>
        <w:right w:val="none" w:sz="0" w:space="0" w:color="auto"/>
      </w:divBdr>
    </w:div>
    <w:div w:id="1768116314">
      <w:bodyDiv w:val="1"/>
      <w:marLeft w:val="0"/>
      <w:marRight w:val="0"/>
      <w:marTop w:val="0"/>
      <w:marBottom w:val="0"/>
      <w:divBdr>
        <w:top w:val="none" w:sz="0" w:space="0" w:color="auto"/>
        <w:left w:val="none" w:sz="0" w:space="0" w:color="auto"/>
        <w:bottom w:val="none" w:sz="0" w:space="0" w:color="auto"/>
        <w:right w:val="none" w:sz="0" w:space="0" w:color="auto"/>
      </w:divBdr>
    </w:div>
    <w:div w:id="1786384123">
      <w:bodyDiv w:val="1"/>
      <w:marLeft w:val="0"/>
      <w:marRight w:val="0"/>
      <w:marTop w:val="0"/>
      <w:marBottom w:val="0"/>
      <w:divBdr>
        <w:top w:val="none" w:sz="0" w:space="0" w:color="auto"/>
        <w:left w:val="none" w:sz="0" w:space="0" w:color="auto"/>
        <w:bottom w:val="none" w:sz="0" w:space="0" w:color="auto"/>
        <w:right w:val="none" w:sz="0" w:space="0" w:color="auto"/>
      </w:divBdr>
    </w:div>
    <w:div w:id="1831091310">
      <w:bodyDiv w:val="1"/>
      <w:marLeft w:val="0"/>
      <w:marRight w:val="0"/>
      <w:marTop w:val="0"/>
      <w:marBottom w:val="0"/>
      <w:divBdr>
        <w:top w:val="none" w:sz="0" w:space="0" w:color="auto"/>
        <w:left w:val="none" w:sz="0" w:space="0" w:color="auto"/>
        <w:bottom w:val="none" w:sz="0" w:space="0" w:color="auto"/>
        <w:right w:val="none" w:sz="0" w:space="0" w:color="auto"/>
      </w:divBdr>
    </w:div>
    <w:div w:id="1833330902">
      <w:bodyDiv w:val="1"/>
      <w:marLeft w:val="0"/>
      <w:marRight w:val="0"/>
      <w:marTop w:val="0"/>
      <w:marBottom w:val="0"/>
      <w:divBdr>
        <w:top w:val="none" w:sz="0" w:space="0" w:color="auto"/>
        <w:left w:val="none" w:sz="0" w:space="0" w:color="auto"/>
        <w:bottom w:val="none" w:sz="0" w:space="0" w:color="auto"/>
        <w:right w:val="none" w:sz="0" w:space="0" w:color="auto"/>
      </w:divBdr>
    </w:div>
    <w:div w:id="1842818725">
      <w:bodyDiv w:val="1"/>
      <w:marLeft w:val="0"/>
      <w:marRight w:val="0"/>
      <w:marTop w:val="0"/>
      <w:marBottom w:val="0"/>
      <w:divBdr>
        <w:top w:val="none" w:sz="0" w:space="0" w:color="auto"/>
        <w:left w:val="none" w:sz="0" w:space="0" w:color="auto"/>
        <w:bottom w:val="none" w:sz="0" w:space="0" w:color="auto"/>
        <w:right w:val="none" w:sz="0" w:space="0" w:color="auto"/>
      </w:divBdr>
    </w:div>
    <w:div w:id="1844127934">
      <w:bodyDiv w:val="1"/>
      <w:marLeft w:val="0"/>
      <w:marRight w:val="0"/>
      <w:marTop w:val="0"/>
      <w:marBottom w:val="0"/>
      <w:divBdr>
        <w:top w:val="none" w:sz="0" w:space="0" w:color="auto"/>
        <w:left w:val="none" w:sz="0" w:space="0" w:color="auto"/>
        <w:bottom w:val="none" w:sz="0" w:space="0" w:color="auto"/>
        <w:right w:val="none" w:sz="0" w:space="0" w:color="auto"/>
      </w:divBdr>
    </w:div>
    <w:div w:id="1859542607">
      <w:bodyDiv w:val="1"/>
      <w:marLeft w:val="0"/>
      <w:marRight w:val="0"/>
      <w:marTop w:val="0"/>
      <w:marBottom w:val="0"/>
      <w:divBdr>
        <w:top w:val="none" w:sz="0" w:space="0" w:color="auto"/>
        <w:left w:val="none" w:sz="0" w:space="0" w:color="auto"/>
        <w:bottom w:val="none" w:sz="0" w:space="0" w:color="auto"/>
        <w:right w:val="none" w:sz="0" w:space="0" w:color="auto"/>
      </w:divBdr>
      <w:divsChild>
        <w:div w:id="545339074">
          <w:marLeft w:val="0"/>
          <w:marRight w:val="0"/>
          <w:marTop w:val="0"/>
          <w:marBottom w:val="0"/>
          <w:divBdr>
            <w:top w:val="none" w:sz="0" w:space="0" w:color="auto"/>
            <w:left w:val="none" w:sz="0" w:space="0" w:color="auto"/>
            <w:bottom w:val="none" w:sz="0" w:space="0" w:color="auto"/>
            <w:right w:val="none" w:sz="0" w:space="0" w:color="auto"/>
          </w:divBdr>
        </w:div>
        <w:div w:id="1314749240">
          <w:marLeft w:val="0"/>
          <w:marRight w:val="0"/>
          <w:marTop w:val="0"/>
          <w:marBottom w:val="0"/>
          <w:divBdr>
            <w:top w:val="none" w:sz="0" w:space="0" w:color="auto"/>
            <w:left w:val="none" w:sz="0" w:space="0" w:color="auto"/>
            <w:bottom w:val="none" w:sz="0" w:space="0" w:color="auto"/>
            <w:right w:val="none" w:sz="0" w:space="0" w:color="auto"/>
          </w:divBdr>
        </w:div>
        <w:div w:id="1086146362">
          <w:marLeft w:val="0"/>
          <w:marRight w:val="0"/>
          <w:marTop w:val="0"/>
          <w:marBottom w:val="0"/>
          <w:divBdr>
            <w:top w:val="none" w:sz="0" w:space="0" w:color="auto"/>
            <w:left w:val="none" w:sz="0" w:space="0" w:color="auto"/>
            <w:bottom w:val="none" w:sz="0" w:space="0" w:color="auto"/>
            <w:right w:val="none" w:sz="0" w:space="0" w:color="auto"/>
          </w:divBdr>
        </w:div>
        <w:div w:id="430316487">
          <w:marLeft w:val="0"/>
          <w:marRight w:val="0"/>
          <w:marTop w:val="0"/>
          <w:marBottom w:val="0"/>
          <w:divBdr>
            <w:top w:val="none" w:sz="0" w:space="0" w:color="auto"/>
            <w:left w:val="none" w:sz="0" w:space="0" w:color="auto"/>
            <w:bottom w:val="none" w:sz="0" w:space="0" w:color="auto"/>
            <w:right w:val="none" w:sz="0" w:space="0" w:color="auto"/>
          </w:divBdr>
        </w:div>
        <w:div w:id="1015612336">
          <w:marLeft w:val="0"/>
          <w:marRight w:val="0"/>
          <w:marTop w:val="0"/>
          <w:marBottom w:val="0"/>
          <w:divBdr>
            <w:top w:val="none" w:sz="0" w:space="0" w:color="auto"/>
            <w:left w:val="none" w:sz="0" w:space="0" w:color="auto"/>
            <w:bottom w:val="none" w:sz="0" w:space="0" w:color="auto"/>
            <w:right w:val="none" w:sz="0" w:space="0" w:color="auto"/>
          </w:divBdr>
        </w:div>
        <w:div w:id="2111510733">
          <w:marLeft w:val="0"/>
          <w:marRight w:val="0"/>
          <w:marTop w:val="0"/>
          <w:marBottom w:val="0"/>
          <w:divBdr>
            <w:top w:val="none" w:sz="0" w:space="0" w:color="auto"/>
            <w:left w:val="none" w:sz="0" w:space="0" w:color="auto"/>
            <w:bottom w:val="none" w:sz="0" w:space="0" w:color="auto"/>
            <w:right w:val="none" w:sz="0" w:space="0" w:color="auto"/>
          </w:divBdr>
        </w:div>
        <w:div w:id="2015574594">
          <w:marLeft w:val="0"/>
          <w:marRight w:val="0"/>
          <w:marTop w:val="0"/>
          <w:marBottom w:val="0"/>
          <w:divBdr>
            <w:top w:val="none" w:sz="0" w:space="0" w:color="auto"/>
            <w:left w:val="none" w:sz="0" w:space="0" w:color="auto"/>
            <w:bottom w:val="none" w:sz="0" w:space="0" w:color="auto"/>
            <w:right w:val="none" w:sz="0" w:space="0" w:color="auto"/>
          </w:divBdr>
        </w:div>
        <w:div w:id="424766017">
          <w:marLeft w:val="0"/>
          <w:marRight w:val="0"/>
          <w:marTop w:val="0"/>
          <w:marBottom w:val="0"/>
          <w:divBdr>
            <w:top w:val="none" w:sz="0" w:space="0" w:color="auto"/>
            <w:left w:val="none" w:sz="0" w:space="0" w:color="auto"/>
            <w:bottom w:val="none" w:sz="0" w:space="0" w:color="auto"/>
            <w:right w:val="none" w:sz="0" w:space="0" w:color="auto"/>
          </w:divBdr>
        </w:div>
      </w:divsChild>
    </w:div>
    <w:div w:id="1901015169">
      <w:bodyDiv w:val="1"/>
      <w:marLeft w:val="0"/>
      <w:marRight w:val="0"/>
      <w:marTop w:val="0"/>
      <w:marBottom w:val="0"/>
      <w:divBdr>
        <w:top w:val="none" w:sz="0" w:space="0" w:color="auto"/>
        <w:left w:val="none" w:sz="0" w:space="0" w:color="auto"/>
        <w:bottom w:val="none" w:sz="0" w:space="0" w:color="auto"/>
        <w:right w:val="none" w:sz="0" w:space="0" w:color="auto"/>
      </w:divBdr>
    </w:div>
    <w:div w:id="1909923371">
      <w:bodyDiv w:val="1"/>
      <w:marLeft w:val="0"/>
      <w:marRight w:val="0"/>
      <w:marTop w:val="0"/>
      <w:marBottom w:val="0"/>
      <w:divBdr>
        <w:top w:val="none" w:sz="0" w:space="0" w:color="auto"/>
        <w:left w:val="none" w:sz="0" w:space="0" w:color="auto"/>
        <w:bottom w:val="none" w:sz="0" w:space="0" w:color="auto"/>
        <w:right w:val="none" w:sz="0" w:space="0" w:color="auto"/>
      </w:divBdr>
    </w:div>
    <w:div w:id="2004316659">
      <w:bodyDiv w:val="1"/>
      <w:marLeft w:val="0"/>
      <w:marRight w:val="0"/>
      <w:marTop w:val="0"/>
      <w:marBottom w:val="0"/>
      <w:divBdr>
        <w:top w:val="none" w:sz="0" w:space="0" w:color="auto"/>
        <w:left w:val="none" w:sz="0" w:space="0" w:color="auto"/>
        <w:bottom w:val="none" w:sz="0" w:space="0" w:color="auto"/>
        <w:right w:val="none" w:sz="0" w:space="0" w:color="auto"/>
      </w:divBdr>
    </w:div>
    <w:div w:id="2055811143">
      <w:bodyDiv w:val="1"/>
      <w:marLeft w:val="0"/>
      <w:marRight w:val="0"/>
      <w:marTop w:val="0"/>
      <w:marBottom w:val="0"/>
      <w:divBdr>
        <w:top w:val="none" w:sz="0" w:space="0" w:color="auto"/>
        <w:left w:val="none" w:sz="0" w:space="0" w:color="auto"/>
        <w:bottom w:val="none" w:sz="0" w:space="0" w:color="auto"/>
        <w:right w:val="none" w:sz="0" w:space="0" w:color="auto"/>
      </w:divBdr>
    </w:div>
    <w:div w:id="2068146861">
      <w:bodyDiv w:val="1"/>
      <w:marLeft w:val="0"/>
      <w:marRight w:val="0"/>
      <w:marTop w:val="0"/>
      <w:marBottom w:val="0"/>
      <w:divBdr>
        <w:top w:val="none" w:sz="0" w:space="0" w:color="auto"/>
        <w:left w:val="none" w:sz="0" w:space="0" w:color="auto"/>
        <w:bottom w:val="none" w:sz="0" w:space="0" w:color="auto"/>
        <w:right w:val="none" w:sz="0" w:space="0" w:color="auto"/>
      </w:divBdr>
    </w:div>
    <w:div w:id="2090424865">
      <w:bodyDiv w:val="1"/>
      <w:marLeft w:val="0"/>
      <w:marRight w:val="0"/>
      <w:marTop w:val="0"/>
      <w:marBottom w:val="0"/>
      <w:divBdr>
        <w:top w:val="none" w:sz="0" w:space="0" w:color="auto"/>
        <w:left w:val="none" w:sz="0" w:space="0" w:color="auto"/>
        <w:bottom w:val="none" w:sz="0" w:space="0" w:color="auto"/>
        <w:right w:val="none" w:sz="0" w:space="0" w:color="auto"/>
      </w:divBdr>
    </w:div>
    <w:div w:id="20992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tmp"/><Relationship Id="rId2" Type="http://schemas.openxmlformats.org/officeDocument/2006/relationships/customXml" Target="../customXml/item2.xml"/><Relationship Id="rId16" Type="http://schemas.openxmlformats.org/officeDocument/2006/relationships/image" Target="media/image3.tmp"/><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WL">
      <a:dk1>
        <a:sysClr val="windowText" lastClr="000000"/>
      </a:dk1>
      <a:lt1>
        <a:sysClr val="window" lastClr="FFFFFF"/>
      </a:lt1>
      <a:dk2>
        <a:srgbClr val="44546A"/>
      </a:dk2>
      <a:lt2>
        <a:srgbClr val="E7E6E6"/>
      </a:lt2>
      <a:accent1>
        <a:srgbClr val="231F20"/>
      </a:accent1>
      <a:accent2>
        <a:srgbClr val="004B64"/>
      </a:accent2>
      <a:accent3>
        <a:srgbClr val="62C8CF"/>
      </a:accent3>
      <a:accent4>
        <a:srgbClr val="0798BB"/>
      </a:accent4>
      <a:accent5>
        <a:srgbClr val="BFAF8C"/>
      </a:accent5>
      <a:accent6>
        <a:srgbClr val="00206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4"/>
        </a:solidFill>
        <a:ln w="6350">
          <a:noFill/>
        </a:ln>
      </a:spPr>
      <a:bodyPr rot="0" spcFirstLastPara="0" vertOverflow="overflow" horzOverflow="overflow" vert="horz" wrap="square" lIns="108000" tIns="108000" rIns="108000" bIns="10800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A6C110B9E90F14AB544ACB769607EC2" ma:contentTypeVersion="18" ma:contentTypeDescription="Create a new document." ma:contentTypeScope="" ma:versionID="0cfbf4de221b748bd1e3fac533257497">
  <xsd:schema xmlns:xsd="http://www.w3.org/2001/XMLSchema" xmlns:xs="http://www.w3.org/2001/XMLSchema" xmlns:p="http://schemas.microsoft.com/office/2006/metadata/properties" xmlns:ns2="e0404e92-fc62-4a0f-bd0c-9416f64e1809" xmlns:ns3="e3ac4ce4-dd58-4ff0-93be-5837486f1497" targetNamespace="http://schemas.microsoft.com/office/2006/metadata/properties" ma:root="true" ma:fieldsID="85b466f34f50913eeb0d61e10ea15fcd" ns2:_="" ns3:_="">
    <xsd:import namespace="e0404e92-fc62-4a0f-bd0c-9416f64e1809"/>
    <xsd:import namespace="e3ac4ce4-dd58-4ff0-93be-5837486f1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4e92-fc62-4a0f-bd0c-9416f64e1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6d6170-9e66-4ec9-83aa-2c8e0e9ac0a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ac4ce4-dd58-4ff0-93be-5837486f14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054c9a-683f-4057-8918-6e28e617cb9c}" ma:internalName="TaxCatchAll" ma:showField="CatchAllData" ma:web="e3ac4ce4-dd58-4ff0-93be-5837486f1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404e92-fc62-4a0f-bd0c-9416f64e1809">
      <Terms xmlns="http://schemas.microsoft.com/office/infopath/2007/PartnerControls"/>
    </lcf76f155ced4ddcb4097134ff3c332f>
    <TaxCatchAll xmlns="e3ac4ce4-dd58-4ff0-93be-5837486f1497" xsi:nil="true"/>
  </documentManagement>
</p:properties>
</file>

<file path=customXml/itemProps1.xml><?xml version="1.0" encoding="utf-8"?>
<ds:datastoreItem xmlns:ds="http://schemas.openxmlformats.org/officeDocument/2006/customXml" ds:itemID="{38A34EF7-F63F-4AB1-A28A-5F67750FA1CA}">
  <ds:schemaRefs>
    <ds:schemaRef ds:uri="http://schemas.openxmlformats.org/officeDocument/2006/bibliography"/>
  </ds:schemaRefs>
</ds:datastoreItem>
</file>

<file path=customXml/itemProps2.xml><?xml version="1.0" encoding="utf-8"?>
<ds:datastoreItem xmlns:ds="http://schemas.openxmlformats.org/officeDocument/2006/customXml" ds:itemID="{6B75C1B7-7687-4710-B81F-B4F8A2EB67F2}"/>
</file>

<file path=customXml/itemProps3.xml><?xml version="1.0" encoding="utf-8"?>
<ds:datastoreItem xmlns:ds="http://schemas.openxmlformats.org/officeDocument/2006/customXml" ds:itemID="{3BCA397A-8A42-4FC2-B0DB-A3EBF4C92026}">
  <ds:schemaRefs>
    <ds:schemaRef ds:uri="http://schemas.microsoft.com/sharepoint/v3/contenttype/forms"/>
  </ds:schemaRefs>
</ds:datastoreItem>
</file>

<file path=customXml/itemProps4.xml><?xml version="1.0" encoding="utf-8"?>
<ds:datastoreItem xmlns:ds="http://schemas.openxmlformats.org/officeDocument/2006/customXml" ds:itemID="{9A3D4544-DAAB-4AC7-9A4A-AF93C18C3289}">
  <ds:schemaRefs>
    <ds:schemaRef ds:uri="http://schemas.microsoft.com/office/2006/metadata/properties"/>
    <ds:schemaRef ds:uri="http://schemas.microsoft.com/office/infopath/2007/PartnerControls"/>
    <ds:schemaRef ds:uri="e0404e92-fc62-4a0f-bd0c-9416f64e1809"/>
    <ds:schemaRef ds:uri="e3ac4ce4-dd58-4ff0-93be-5837486f14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4727</Words>
  <Characters>26945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2023-08-31T21:27:00Z</dcterms:created>
  <dcterms:modified xsi:type="dcterms:W3CDTF">2023-09-01T02:37:00Z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0x0101005A6C110B9E90F14AB544ACB769607EC2</vt:lpwstr>
  </property>
</Properties>
</file>