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7A556" w14:textId="77777777" w:rsidR="005559AE" w:rsidRDefault="005559AE" w:rsidP="00CC0D37">
      <w:bookmarkStart w:id="0" w:name="_Hlk131676186"/>
      <w:bookmarkEnd w:id="0"/>
    </w:p>
    <w:p w14:paraId="3E7DDEFC" w14:textId="6580D065" w:rsidR="00CC0D37" w:rsidRPr="00CC0D37" w:rsidRDefault="00CC0D37" w:rsidP="00CC0D37">
      <w:r>
        <w:rPr>
          <w:noProof/>
        </w:rPr>
        <w:drawing>
          <wp:inline distT="0" distB="0" distL="0" distR="0" wp14:anchorId="4A099747" wp14:editId="35185055">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43305AEE" w14:textId="563C8544" w:rsidR="00B161E2" w:rsidRPr="0002445B" w:rsidRDefault="00161AAA" w:rsidP="0002445B">
      <w:pPr>
        <w:pStyle w:val="Title"/>
        <w:spacing w:line="276" w:lineRule="auto"/>
        <w:rPr>
          <w:rFonts w:cstheme="majorHAnsi"/>
          <w:szCs w:val="56"/>
        </w:rPr>
      </w:pPr>
      <w:r w:rsidRPr="0002445B">
        <w:rPr>
          <w:rFonts w:cstheme="majorHAnsi"/>
          <w:szCs w:val="56"/>
        </w:rPr>
        <w:t>Republic of Marshall Islands</w:t>
      </w:r>
      <w:r w:rsidR="0002445B" w:rsidRPr="0002445B">
        <w:rPr>
          <w:rFonts w:cstheme="majorHAnsi"/>
          <w:szCs w:val="56"/>
        </w:rPr>
        <w:t xml:space="preserve"> Country Brief</w:t>
      </w:r>
    </w:p>
    <w:p w14:paraId="045F1C09" w14:textId="11ABC908" w:rsidR="005D435B" w:rsidRPr="0002445B" w:rsidRDefault="00D24AC7" w:rsidP="0002445B">
      <w:pPr>
        <w:pStyle w:val="Subtitle"/>
        <w:spacing w:line="276" w:lineRule="auto"/>
        <w:rPr>
          <w:rFonts w:cstheme="majorHAnsi"/>
          <w:sz w:val="56"/>
          <w:szCs w:val="56"/>
        </w:rPr>
      </w:pPr>
      <w:r w:rsidRPr="0002445B">
        <w:rPr>
          <w:rFonts w:cstheme="majorHAnsi"/>
          <w:sz w:val="56"/>
          <w:szCs w:val="56"/>
        </w:rPr>
        <w:t xml:space="preserve">December </w:t>
      </w:r>
      <w:r w:rsidR="00655CAD" w:rsidRPr="0002445B">
        <w:rPr>
          <w:rFonts w:cstheme="majorHAnsi"/>
          <w:sz w:val="56"/>
          <w:szCs w:val="56"/>
        </w:rPr>
        <w:t>2024</w:t>
      </w:r>
    </w:p>
    <w:p w14:paraId="34D74A8D" w14:textId="77777777" w:rsidR="0002445B" w:rsidRPr="0002445B" w:rsidRDefault="0002445B" w:rsidP="0002445B">
      <w:pPr>
        <w:spacing w:line="276" w:lineRule="auto"/>
        <w:rPr>
          <w:rFonts w:asciiTheme="majorHAnsi" w:hAnsiTheme="majorHAnsi" w:cstheme="majorHAnsi"/>
          <w:sz w:val="20"/>
          <w:szCs w:val="20"/>
        </w:rPr>
        <w:sectPr w:rsidR="0002445B" w:rsidRPr="0002445B" w:rsidSect="0002445B">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010FB734" w14:textId="77777777" w:rsidR="00436FD7" w:rsidRPr="0002445B" w:rsidRDefault="00436FD7" w:rsidP="0002445B">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E04A8C" w:rsidRDefault="00436FD7" w:rsidP="0002445B">
          <w:pPr>
            <w:pStyle w:val="TOCHeading"/>
            <w:spacing w:line="276" w:lineRule="auto"/>
            <w:rPr>
              <w:rFonts w:cstheme="majorHAnsi"/>
              <w:b/>
              <w:bCs/>
            </w:rPr>
          </w:pPr>
          <w:r w:rsidRPr="00E04A8C">
            <w:rPr>
              <w:rFonts w:cstheme="majorHAnsi"/>
              <w:b/>
              <w:bCs/>
            </w:rPr>
            <w:t>Contents</w:t>
          </w:r>
        </w:p>
        <w:p w14:paraId="5065B306" w14:textId="6282F02C" w:rsidR="00F52B6C" w:rsidRDefault="00436FD7">
          <w:pPr>
            <w:pStyle w:val="TOC1"/>
            <w:rPr>
              <w:rFonts w:asciiTheme="minorHAnsi" w:eastAsiaTheme="minorEastAsia" w:hAnsiTheme="minorHAnsi"/>
              <w:b w:val="0"/>
              <w:color w:val="auto"/>
              <w:kern w:val="2"/>
              <w:sz w:val="24"/>
              <w:szCs w:val="24"/>
              <w:lang w:val="en-US"/>
              <w14:ligatures w14:val="standardContextual"/>
            </w:rPr>
          </w:pPr>
          <w:r w:rsidRPr="0002445B">
            <w:rPr>
              <w:rFonts w:asciiTheme="majorHAnsi" w:hAnsiTheme="majorHAnsi" w:cstheme="majorHAnsi"/>
              <w:szCs w:val="20"/>
            </w:rPr>
            <w:fldChar w:fldCharType="begin"/>
          </w:r>
          <w:r w:rsidRPr="0002445B">
            <w:rPr>
              <w:rFonts w:asciiTheme="majorHAnsi" w:hAnsiTheme="majorHAnsi" w:cstheme="majorHAnsi"/>
              <w:szCs w:val="20"/>
            </w:rPr>
            <w:instrText xml:space="preserve"> TOC \o "1-3" \h \z \u </w:instrText>
          </w:r>
          <w:r w:rsidRPr="0002445B">
            <w:rPr>
              <w:rFonts w:asciiTheme="majorHAnsi" w:hAnsiTheme="majorHAnsi" w:cstheme="majorHAnsi"/>
              <w:szCs w:val="20"/>
            </w:rPr>
            <w:fldChar w:fldCharType="separate"/>
          </w:r>
          <w:hyperlink w:anchor="_Toc187852657" w:history="1">
            <w:r w:rsidR="00F52B6C" w:rsidRPr="000C7E67">
              <w:rPr>
                <w:rStyle w:val="Hyperlink"/>
                <w:bCs/>
              </w:rPr>
              <w:t>1</w:t>
            </w:r>
            <w:r w:rsidR="00F52B6C">
              <w:rPr>
                <w:rFonts w:asciiTheme="minorHAnsi" w:eastAsiaTheme="minorEastAsia" w:hAnsiTheme="minorHAnsi"/>
                <w:b w:val="0"/>
                <w:color w:val="auto"/>
                <w:kern w:val="2"/>
                <w:sz w:val="24"/>
                <w:szCs w:val="24"/>
                <w:lang w:val="en-US"/>
                <w14:ligatures w14:val="standardContextual"/>
              </w:rPr>
              <w:tab/>
            </w:r>
            <w:r w:rsidR="00F52B6C" w:rsidRPr="000C7E67">
              <w:rPr>
                <w:rStyle w:val="Hyperlink"/>
                <w:bCs/>
              </w:rPr>
              <w:t>Pacific Women Lead overview</w:t>
            </w:r>
            <w:r w:rsidR="00F52B6C">
              <w:rPr>
                <w:webHidden/>
              </w:rPr>
              <w:tab/>
            </w:r>
            <w:r w:rsidR="00F52B6C">
              <w:rPr>
                <w:webHidden/>
              </w:rPr>
              <w:fldChar w:fldCharType="begin"/>
            </w:r>
            <w:r w:rsidR="00F52B6C">
              <w:rPr>
                <w:webHidden/>
              </w:rPr>
              <w:instrText xml:space="preserve"> PAGEREF _Toc187852657 \h </w:instrText>
            </w:r>
            <w:r w:rsidR="00F52B6C">
              <w:rPr>
                <w:webHidden/>
              </w:rPr>
            </w:r>
            <w:r w:rsidR="00F52B6C">
              <w:rPr>
                <w:webHidden/>
              </w:rPr>
              <w:fldChar w:fldCharType="separate"/>
            </w:r>
            <w:r w:rsidR="00F52B6C">
              <w:rPr>
                <w:webHidden/>
              </w:rPr>
              <w:t>1</w:t>
            </w:r>
            <w:r w:rsidR="00F52B6C">
              <w:rPr>
                <w:webHidden/>
              </w:rPr>
              <w:fldChar w:fldCharType="end"/>
            </w:r>
          </w:hyperlink>
        </w:p>
        <w:p w14:paraId="6891BE1A" w14:textId="7E855DDB"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58" w:history="1">
            <w:r w:rsidRPr="000C7E67">
              <w:rPr>
                <w:rStyle w:val="Hyperlink"/>
                <w:bCs/>
              </w:rPr>
              <w:t>2</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Program components</w:t>
            </w:r>
            <w:r>
              <w:rPr>
                <w:webHidden/>
              </w:rPr>
              <w:tab/>
            </w:r>
            <w:r>
              <w:rPr>
                <w:webHidden/>
              </w:rPr>
              <w:fldChar w:fldCharType="begin"/>
            </w:r>
            <w:r>
              <w:rPr>
                <w:webHidden/>
              </w:rPr>
              <w:instrText xml:space="preserve"> PAGEREF _Toc187852658 \h </w:instrText>
            </w:r>
            <w:r>
              <w:rPr>
                <w:webHidden/>
              </w:rPr>
            </w:r>
            <w:r>
              <w:rPr>
                <w:webHidden/>
              </w:rPr>
              <w:fldChar w:fldCharType="separate"/>
            </w:r>
            <w:r>
              <w:rPr>
                <w:webHidden/>
              </w:rPr>
              <w:t>1</w:t>
            </w:r>
            <w:r>
              <w:rPr>
                <w:webHidden/>
              </w:rPr>
              <w:fldChar w:fldCharType="end"/>
            </w:r>
          </w:hyperlink>
        </w:p>
        <w:p w14:paraId="3A36D758" w14:textId="267D0A7E"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59" w:history="1">
            <w:r w:rsidRPr="000C7E67">
              <w:rPr>
                <w:rStyle w:val="Hyperlink"/>
                <w:bCs/>
              </w:rPr>
              <w:t>3</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Purpose of the Country Brief</w:t>
            </w:r>
            <w:r>
              <w:rPr>
                <w:webHidden/>
              </w:rPr>
              <w:tab/>
            </w:r>
            <w:r>
              <w:rPr>
                <w:webHidden/>
              </w:rPr>
              <w:fldChar w:fldCharType="begin"/>
            </w:r>
            <w:r>
              <w:rPr>
                <w:webHidden/>
              </w:rPr>
              <w:instrText xml:space="preserve"> PAGEREF _Toc187852659 \h </w:instrText>
            </w:r>
            <w:r>
              <w:rPr>
                <w:webHidden/>
              </w:rPr>
            </w:r>
            <w:r>
              <w:rPr>
                <w:webHidden/>
              </w:rPr>
              <w:fldChar w:fldCharType="separate"/>
            </w:r>
            <w:r>
              <w:rPr>
                <w:webHidden/>
              </w:rPr>
              <w:t>2</w:t>
            </w:r>
            <w:r>
              <w:rPr>
                <w:webHidden/>
              </w:rPr>
              <w:fldChar w:fldCharType="end"/>
            </w:r>
          </w:hyperlink>
        </w:p>
        <w:p w14:paraId="64F01406" w14:textId="0BBE8675"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0" w:history="1">
            <w:r w:rsidRPr="000C7E67">
              <w:rPr>
                <w:rStyle w:val="Hyperlink"/>
                <w:b/>
                <w:bCs/>
              </w:rPr>
              <w:t>3.1</w:t>
            </w:r>
            <w:r>
              <w:rPr>
                <w:rFonts w:asciiTheme="minorHAnsi" w:eastAsiaTheme="minorEastAsia" w:hAnsiTheme="minorHAnsi"/>
                <w:color w:val="auto"/>
                <w:kern w:val="2"/>
                <w:sz w:val="24"/>
                <w:szCs w:val="24"/>
                <w:lang w:val="en-US"/>
                <w14:ligatures w14:val="standardContextual"/>
              </w:rPr>
              <w:tab/>
            </w:r>
            <w:r w:rsidRPr="000C7E67">
              <w:rPr>
                <w:rStyle w:val="Hyperlink"/>
                <w:b/>
                <w:bCs/>
              </w:rPr>
              <w:t>Republic of Marshall Islands Country Brief</w:t>
            </w:r>
            <w:r>
              <w:rPr>
                <w:webHidden/>
              </w:rPr>
              <w:tab/>
            </w:r>
            <w:r>
              <w:rPr>
                <w:webHidden/>
              </w:rPr>
              <w:fldChar w:fldCharType="begin"/>
            </w:r>
            <w:r>
              <w:rPr>
                <w:webHidden/>
              </w:rPr>
              <w:instrText xml:space="preserve"> PAGEREF _Toc187852660 \h </w:instrText>
            </w:r>
            <w:r>
              <w:rPr>
                <w:webHidden/>
              </w:rPr>
            </w:r>
            <w:r>
              <w:rPr>
                <w:webHidden/>
              </w:rPr>
              <w:fldChar w:fldCharType="separate"/>
            </w:r>
            <w:r>
              <w:rPr>
                <w:webHidden/>
              </w:rPr>
              <w:t>2</w:t>
            </w:r>
            <w:r>
              <w:rPr>
                <w:webHidden/>
              </w:rPr>
              <w:fldChar w:fldCharType="end"/>
            </w:r>
          </w:hyperlink>
        </w:p>
        <w:p w14:paraId="693D07D6" w14:textId="37340E77"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61" w:history="1">
            <w:r w:rsidRPr="000C7E67">
              <w:rPr>
                <w:rStyle w:val="Hyperlink"/>
                <w:bCs/>
              </w:rPr>
              <w:t>4</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Pacific Women Lead at SPC Projects</w:t>
            </w:r>
            <w:r>
              <w:rPr>
                <w:webHidden/>
              </w:rPr>
              <w:tab/>
            </w:r>
            <w:r>
              <w:rPr>
                <w:webHidden/>
              </w:rPr>
              <w:fldChar w:fldCharType="begin"/>
            </w:r>
            <w:r>
              <w:rPr>
                <w:webHidden/>
              </w:rPr>
              <w:instrText xml:space="preserve"> PAGEREF _Toc187852661 \h </w:instrText>
            </w:r>
            <w:r>
              <w:rPr>
                <w:webHidden/>
              </w:rPr>
            </w:r>
            <w:r>
              <w:rPr>
                <w:webHidden/>
              </w:rPr>
              <w:fldChar w:fldCharType="separate"/>
            </w:r>
            <w:r>
              <w:rPr>
                <w:webHidden/>
              </w:rPr>
              <w:t>3</w:t>
            </w:r>
            <w:r>
              <w:rPr>
                <w:webHidden/>
              </w:rPr>
              <w:fldChar w:fldCharType="end"/>
            </w:r>
          </w:hyperlink>
        </w:p>
        <w:p w14:paraId="65629EE4" w14:textId="3B4AE387"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2" w:history="1">
            <w:r w:rsidRPr="000C7E67">
              <w:rPr>
                <w:rStyle w:val="Hyperlink"/>
                <w:b/>
                <w:bCs/>
              </w:rPr>
              <w:t>4.1</w:t>
            </w:r>
            <w:r>
              <w:rPr>
                <w:rFonts w:asciiTheme="minorHAnsi" w:eastAsiaTheme="minorEastAsia" w:hAnsiTheme="minorHAnsi"/>
                <w:color w:val="auto"/>
                <w:kern w:val="2"/>
                <w:sz w:val="24"/>
                <w:szCs w:val="24"/>
                <w:lang w:val="en-US"/>
                <w14:ligatures w14:val="standardContextual"/>
              </w:rPr>
              <w:tab/>
            </w:r>
            <w:r w:rsidRPr="000C7E67">
              <w:rPr>
                <w:rStyle w:val="Hyperlink"/>
                <w:b/>
                <w:bCs/>
              </w:rPr>
              <w:t>Project and implementing partner count by outcome and sub-outcome</w:t>
            </w:r>
            <w:r>
              <w:rPr>
                <w:webHidden/>
              </w:rPr>
              <w:tab/>
            </w:r>
            <w:r>
              <w:rPr>
                <w:webHidden/>
              </w:rPr>
              <w:fldChar w:fldCharType="begin"/>
            </w:r>
            <w:r>
              <w:rPr>
                <w:webHidden/>
              </w:rPr>
              <w:instrText xml:space="preserve"> PAGEREF _Toc187852662 \h </w:instrText>
            </w:r>
            <w:r>
              <w:rPr>
                <w:webHidden/>
              </w:rPr>
            </w:r>
            <w:r>
              <w:rPr>
                <w:webHidden/>
              </w:rPr>
              <w:fldChar w:fldCharType="separate"/>
            </w:r>
            <w:r>
              <w:rPr>
                <w:webHidden/>
              </w:rPr>
              <w:t>3</w:t>
            </w:r>
            <w:r>
              <w:rPr>
                <w:webHidden/>
              </w:rPr>
              <w:fldChar w:fldCharType="end"/>
            </w:r>
          </w:hyperlink>
        </w:p>
        <w:p w14:paraId="13767E3A" w14:textId="2B2C0DEE"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3" w:history="1">
            <w:r w:rsidRPr="000C7E67">
              <w:rPr>
                <w:rStyle w:val="Hyperlink"/>
                <w:b/>
                <w:bCs/>
              </w:rPr>
              <w:t>4.2</w:t>
            </w:r>
            <w:r>
              <w:rPr>
                <w:rFonts w:asciiTheme="minorHAnsi" w:eastAsiaTheme="minorEastAsia" w:hAnsiTheme="minorHAnsi"/>
                <w:color w:val="auto"/>
                <w:kern w:val="2"/>
                <w:sz w:val="24"/>
                <w:szCs w:val="24"/>
                <w:lang w:val="en-US"/>
                <w14:ligatures w14:val="standardContextual"/>
              </w:rPr>
              <w:tab/>
            </w:r>
            <w:r w:rsidRPr="000C7E67">
              <w:rPr>
                <w:rStyle w:val="Hyperlink"/>
                <w:b/>
                <w:bCs/>
              </w:rPr>
              <w:t>Type of implementing partner</w:t>
            </w:r>
            <w:r>
              <w:rPr>
                <w:webHidden/>
              </w:rPr>
              <w:tab/>
            </w:r>
            <w:r>
              <w:rPr>
                <w:webHidden/>
              </w:rPr>
              <w:fldChar w:fldCharType="begin"/>
            </w:r>
            <w:r>
              <w:rPr>
                <w:webHidden/>
              </w:rPr>
              <w:instrText xml:space="preserve"> PAGEREF _Toc187852663 \h </w:instrText>
            </w:r>
            <w:r>
              <w:rPr>
                <w:webHidden/>
              </w:rPr>
            </w:r>
            <w:r>
              <w:rPr>
                <w:webHidden/>
              </w:rPr>
              <w:fldChar w:fldCharType="separate"/>
            </w:r>
            <w:r>
              <w:rPr>
                <w:webHidden/>
              </w:rPr>
              <w:t>3</w:t>
            </w:r>
            <w:r>
              <w:rPr>
                <w:webHidden/>
              </w:rPr>
              <w:fldChar w:fldCharType="end"/>
            </w:r>
          </w:hyperlink>
        </w:p>
        <w:p w14:paraId="43D5320A" w14:textId="30108755"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4" w:history="1">
            <w:r w:rsidRPr="000C7E67">
              <w:rPr>
                <w:rStyle w:val="Hyperlink"/>
                <w:b/>
                <w:bCs/>
              </w:rPr>
              <w:t>4.3</w:t>
            </w:r>
            <w:r>
              <w:rPr>
                <w:rFonts w:asciiTheme="minorHAnsi" w:eastAsiaTheme="minorEastAsia" w:hAnsiTheme="minorHAnsi"/>
                <w:color w:val="auto"/>
                <w:kern w:val="2"/>
                <w:sz w:val="24"/>
                <w:szCs w:val="24"/>
                <w:lang w:val="en-US"/>
                <w14:ligatures w14:val="standardContextual"/>
              </w:rPr>
              <w:tab/>
            </w:r>
            <w:r w:rsidRPr="000C7E67">
              <w:rPr>
                <w:rStyle w:val="Hyperlink"/>
                <w:b/>
                <w:bCs/>
              </w:rPr>
              <w:t>Committed funding by outcome and sub-outcome</w:t>
            </w:r>
            <w:r>
              <w:rPr>
                <w:webHidden/>
              </w:rPr>
              <w:tab/>
            </w:r>
            <w:r>
              <w:rPr>
                <w:webHidden/>
              </w:rPr>
              <w:fldChar w:fldCharType="begin"/>
            </w:r>
            <w:r>
              <w:rPr>
                <w:webHidden/>
              </w:rPr>
              <w:instrText xml:space="preserve"> PAGEREF _Toc187852664 \h </w:instrText>
            </w:r>
            <w:r>
              <w:rPr>
                <w:webHidden/>
              </w:rPr>
            </w:r>
            <w:r>
              <w:rPr>
                <w:webHidden/>
              </w:rPr>
              <w:fldChar w:fldCharType="separate"/>
            </w:r>
            <w:r>
              <w:rPr>
                <w:webHidden/>
              </w:rPr>
              <w:t>3</w:t>
            </w:r>
            <w:r>
              <w:rPr>
                <w:webHidden/>
              </w:rPr>
              <w:fldChar w:fldCharType="end"/>
            </w:r>
          </w:hyperlink>
        </w:p>
        <w:p w14:paraId="64ED8199" w14:textId="66A2414A"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65" w:history="1">
            <w:r w:rsidRPr="000C7E67">
              <w:rPr>
                <w:rStyle w:val="Hyperlink"/>
                <w:bCs/>
              </w:rPr>
              <w:t>5</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Pacific Women Lead Governance Board Projects</w:t>
            </w:r>
            <w:r>
              <w:rPr>
                <w:webHidden/>
              </w:rPr>
              <w:tab/>
            </w:r>
            <w:r>
              <w:rPr>
                <w:webHidden/>
              </w:rPr>
              <w:fldChar w:fldCharType="begin"/>
            </w:r>
            <w:r>
              <w:rPr>
                <w:webHidden/>
              </w:rPr>
              <w:instrText xml:space="preserve"> PAGEREF _Toc187852665 \h </w:instrText>
            </w:r>
            <w:r>
              <w:rPr>
                <w:webHidden/>
              </w:rPr>
            </w:r>
            <w:r>
              <w:rPr>
                <w:webHidden/>
              </w:rPr>
              <w:fldChar w:fldCharType="separate"/>
            </w:r>
            <w:r>
              <w:rPr>
                <w:webHidden/>
              </w:rPr>
              <w:t>3</w:t>
            </w:r>
            <w:r>
              <w:rPr>
                <w:webHidden/>
              </w:rPr>
              <w:fldChar w:fldCharType="end"/>
            </w:r>
          </w:hyperlink>
        </w:p>
        <w:p w14:paraId="0691ADDE" w14:textId="542E49D9"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6" w:history="1">
            <w:r w:rsidRPr="000C7E67">
              <w:rPr>
                <w:rStyle w:val="Hyperlink"/>
                <w:b/>
                <w:bCs/>
              </w:rPr>
              <w:t>5.1</w:t>
            </w:r>
            <w:r>
              <w:rPr>
                <w:rFonts w:asciiTheme="minorHAnsi" w:eastAsiaTheme="minorEastAsia" w:hAnsiTheme="minorHAnsi"/>
                <w:color w:val="auto"/>
                <w:kern w:val="2"/>
                <w:sz w:val="24"/>
                <w:szCs w:val="24"/>
                <w:lang w:val="en-US"/>
                <w14:ligatures w14:val="standardContextual"/>
              </w:rPr>
              <w:tab/>
            </w:r>
            <w:r w:rsidRPr="000C7E67">
              <w:rPr>
                <w:rStyle w:val="Hyperlink"/>
                <w:b/>
                <w:bCs/>
              </w:rPr>
              <w:t>Discretionary Funds</w:t>
            </w:r>
            <w:r>
              <w:rPr>
                <w:webHidden/>
              </w:rPr>
              <w:tab/>
            </w:r>
            <w:r>
              <w:rPr>
                <w:webHidden/>
              </w:rPr>
              <w:fldChar w:fldCharType="begin"/>
            </w:r>
            <w:r>
              <w:rPr>
                <w:webHidden/>
              </w:rPr>
              <w:instrText xml:space="preserve"> PAGEREF _Toc187852666 \h </w:instrText>
            </w:r>
            <w:r>
              <w:rPr>
                <w:webHidden/>
              </w:rPr>
            </w:r>
            <w:r>
              <w:rPr>
                <w:webHidden/>
              </w:rPr>
              <w:fldChar w:fldCharType="separate"/>
            </w:r>
            <w:r>
              <w:rPr>
                <w:webHidden/>
              </w:rPr>
              <w:t>3</w:t>
            </w:r>
            <w:r>
              <w:rPr>
                <w:webHidden/>
              </w:rPr>
              <w:fldChar w:fldCharType="end"/>
            </w:r>
          </w:hyperlink>
        </w:p>
        <w:p w14:paraId="1DC7C49D" w14:textId="5340967B"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67" w:history="1">
            <w:r w:rsidRPr="000C7E67">
              <w:rPr>
                <w:rStyle w:val="Hyperlink"/>
                <w:b/>
                <w:bCs/>
              </w:rPr>
              <w:t>5.2</w:t>
            </w:r>
            <w:r>
              <w:rPr>
                <w:rFonts w:asciiTheme="minorHAnsi" w:eastAsiaTheme="minorEastAsia" w:hAnsiTheme="minorHAnsi"/>
                <w:color w:val="auto"/>
                <w:kern w:val="2"/>
                <w:sz w:val="24"/>
                <w:szCs w:val="24"/>
                <w:lang w:val="en-US"/>
                <w14:ligatures w14:val="standardContextual"/>
              </w:rPr>
              <w:tab/>
            </w:r>
            <w:r w:rsidRPr="000C7E67">
              <w:rPr>
                <w:rStyle w:val="Hyperlink"/>
                <w:b/>
                <w:bCs/>
              </w:rPr>
              <w:t>Board Members</w:t>
            </w:r>
            <w:r>
              <w:rPr>
                <w:webHidden/>
              </w:rPr>
              <w:tab/>
            </w:r>
            <w:r>
              <w:rPr>
                <w:webHidden/>
              </w:rPr>
              <w:fldChar w:fldCharType="begin"/>
            </w:r>
            <w:r>
              <w:rPr>
                <w:webHidden/>
              </w:rPr>
              <w:instrText xml:space="preserve"> PAGEREF _Toc187852667 \h </w:instrText>
            </w:r>
            <w:r>
              <w:rPr>
                <w:webHidden/>
              </w:rPr>
            </w:r>
            <w:r>
              <w:rPr>
                <w:webHidden/>
              </w:rPr>
              <w:fldChar w:fldCharType="separate"/>
            </w:r>
            <w:r>
              <w:rPr>
                <w:webHidden/>
              </w:rPr>
              <w:t>4</w:t>
            </w:r>
            <w:r>
              <w:rPr>
                <w:webHidden/>
              </w:rPr>
              <w:fldChar w:fldCharType="end"/>
            </w:r>
          </w:hyperlink>
        </w:p>
        <w:p w14:paraId="13CE7FE6" w14:textId="33745EEB"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68" w:history="1">
            <w:r w:rsidRPr="000C7E67">
              <w:rPr>
                <w:rStyle w:val="Hyperlink"/>
                <w:bCs/>
              </w:rPr>
              <w:t>6</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Pacific Women’s Funds Projects</w:t>
            </w:r>
            <w:r>
              <w:rPr>
                <w:webHidden/>
              </w:rPr>
              <w:tab/>
            </w:r>
            <w:r>
              <w:rPr>
                <w:webHidden/>
              </w:rPr>
              <w:fldChar w:fldCharType="begin"/>
            </w:r>
            <w:r>
              <w:rPr>
                <w:webHidden/>
              </w:rPr>
              <w:instrText xml:space="preserve"> PAGEREF _Toc187852668 \h </w:instrText>
            </w:r>
            <w:r>
              <w:rPr>
                <w:webHidden/>
              </w:rPr>
            </w:r>
            <w:r>
              <w:rPr>
                <w:webHidden/>
              </w:rPr>
              <w:fldChar w:fldCharType="separate"/>
            </w:r>
            <w:r>
              <w:rPr>
                <w:webHidden/>
              </w:rPr>
              <w:t>4</w:t>
            </w:r>
            <w:r>
              <w:rPr>
                <w:webHidden/>
              </w:rPr>
              <w:fldChar w:fldCharType="end"/>
            </w:r>
          </w:hyperlink>
        </w:p>
        <w:p w14:paraId="740D4B41" w14:textId="05197652"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69" w:history="1">
            <w:r w:rsidRPr="000C7E67">
              <w:rPr>
                <w:rStyle w:val="Hyperlink"/>
                <w:bCs/>
              </w:rPr>
              <w:t>7</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DFAT Regional Projects</w:t>
            </w:r>
            <w:r>
              <w:rPr>
                <w:webHidden/>
              </w:rPr>
              <w:tab/>
            </w:r>
            <w:r>
              <w:rPr>
                <w:webHidden/>
              </w:rPr>
              <w:fldChar w:fldCharType="begin"/>
            </w:r>
            <w:r>
              <w:rPr>
                <w:webHidden/>
              </w:rPr>
              <w:instrText xml:space="preserve"> PAGEREF _Toc187852669 \h </w:instrText>
            </w:r>
            <w:r>
              <w:rPr>
                <w:webHidden/>
              </w:rPr>
            </w:r>
            <w:r>
              <w:rPr>
                <w:webHidden/>
              </w:rPr>
              <w:fldChar w:fldCharType="separate"/>
            </w:r>
            <w:r>
              <w:rPr>
                <w:webHidden/>
              </w:rPr>
              <w:t>4</w:t>
            </w:r>
            <w:r>
              <w:rPr>
                <w:webHidden/>
              </w:rPr>
              <w:fldChar w:fldCharType="end"/>
            </w:r>
          </w:hyperlink>
        </w:p>
        <w:p w14:paraId="3D0CFF5D" w14:textId="30290E76"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0" w:history="1">
            <w:r w:rsidRPr="000C7E67">
              <w:rPr>
                <w:rStyle w:val="Hyperlink"/>
                <w:b/>
                <w:bCs/>
              </w:rPr>
              <w:t>7.1</w:t>
            </w:r>
            <w:r>
              <w:rPr>
                <w:rFonts w:asciiTheme="minorHAnsi" w:eastAsiaTheme="minorEastAsia" w:hAnsiTheme="minorHAnsi"/>
                <w:color w:val="auto"/>
                <w:kern w:val="2"/>
                <w:sz w:val="24"/>
                <w:szCs w:val="24"/>
                <w:lang w:val="en-US"/>
                <w14:ligatures w14:val="standardContextual"/>
              </w:rPr>
              <w:tab/>
            </w:r>
            <w:r w:rsidRPr="000C7E67">
              <w:rPr>
                <w:rStyle w:val="Hyperlink"/>
                <w:b/>
                <w:bCs/>
              </w:rPr>
              <w:t>Project and implementing partner count by outcome and sub-outcome</w:t>
            </w:r>
            <w:r>
              <w:rPr>
                <w:webHidden/>
              </w:rPr>
              <w:tab/>
            </w:r>
            <w:r>
              <w:rPr>
                <w:webHidden/>
              </w:rPr>
              <w:fldChar w:fldCharType="begin"/>
            </w:r>
            <w:r>
              <w:rPr>
                <w:webHidden/>
              </w:rPr>
              <w:instrText xml:space="preserve"> PAGEREF _Toc187852670 \h </w:instrText>
            </w:r>
            <w:r>
              <w:rPr>
                <w:webHidden/>
              </w:rPr>
            </w:r>
            <w:r>
              <w:rPr>
                <w:webHidden/>
              </w:rPr>
              <w:fldChar w:fldCharType="separate"/>
            </w:r>
            <w:r>
              <w:rPr>
                <w:webHidden/>
              </w:rPr>
              <w:t>4</w:t>
            </w:r>
            <w:r>
              <w:rPr>
                <w:webHidden/>
              </w:rPr>
              <w:fldChar w:fldCharType="end"/>
            </w:r>
          </w:hyperlink>
        </w:p>
        <w:p w14:paraId="36AD6B47" w14:textId="5B384F29"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1" w:history="1">
            <w:r w:rsidRPr="000C7E67">
              <w:rPr>
                <w:rStyle w:val="Hyperlink"/>
                <w:b/>
                <w:bCs/>
              </w:rPr>
              <w:t>7.2</w:t>
            </w:r>
            <w:r>
              <w:rPr>
                <w:rFonts w:asciiTheme="minorHAnsi" w:eastAsiaTheme="minorEastAsia" w:hAnsiTheme="minorHAnsi"/>
                <w:color w:val="auto"/>
                <w:kern w:val="2"/>
                <w:sz w:val="24"/>
                <w:szCs w:val="24"/>
                <w:lang w:val="en-US"/>
                <w14:ligatures w14:val="standardContextual"/>
              </w:rPr>
              <w:tab/>
            </w:r>
            <w:r w:rsidRPr="000C7E67">
              <w:rPr>
                <w:rStyle w:val="Hyperlink"/>
                <w:b/>
                <w:bCs/>
              </w:rPr>
              <w:t>Type of implementing partner</w:t>
            </w:r>
            <w:r>
              <w:rPr>
                <w:webHidden/>
              </w:rPr>
              <w:tab/>
            </w:r>
            <w:r>
              <w:rPr>
                <w:webHidden/>
              </w:rPr>
              <w:fldChar w:fldCharType="begin"/>
            </w:r>
            <w:r>
              <w:rPr>
                <w:webHidden/>
              </w:rPr>
              <w:instrText xml:space="preserve"> PAGEREF _Toc187852671 \h </w:instrText>
            </w:r>
            <w:r>
              <w:rPr>
                <w:webHidden/>
              </w:rPr>
            </w:r>
            <w:r>
              <w:rPr>
                <w:webHidden/>
              </w:rPr>
              <w:fldChar w:fldCharType="separate"/>
            </w:r>
            <w:r>
              <w:rPr>
                <w:webHidden/>
              </w:rPr>
              <w:t>6</w:t>
            </w:r>
            <w:r>
              <w:rPr>
                <w:webHidden/>
              </w:rPr>
              <w:fldChar w:fldCharType="end"/>
            </w:r>
          </w:hyperlink>
        </w:p>
        <w:p w14:paraId="35F94A20" w14:textId="55E2B5B2"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2" w:history="1">
            <w:r w:rsidRPr="000C7E67">
              <w:rPr>
                <w:rStyle w:val="Hyperlink"/>
                <w:b/>
                <w:bCs/>
              </w:rPr>
              <w:t>7.3</w:t>
            </w:r>
            <w:r>
              <w:rPr>
                <w:rFonts w:asciiTheme="minorHAnsi" w:eastAsiaTheme="minorEastAsia" w:hAnsiTheme="minorHAnsi"/>
                <w:color w:val="auto"/>
                <w:kern w:val="2"/>
                <w:sz w:val="24"/>
                <w:szCs w:val="24"/>
                <w:lang w:val="en-US"/>
                <w14:ligatures w14:val="standardContextual"/>
              </w:rPr>
              <w:tab/>
            </w:r>
            <w:r w:rsidRPr="000C7E67">
              <w:rPr>
                <w:rStyle w:val="Hyperlink"/>
                <w:b/>
                <w:bCs/>
              </w:rPr>
              <w:t>Committed funding by outcome and sub-outcome</w:t>
            </w:r>
            <w:r>
              <w:rPr>
                <w:webHidden/>
              </w:rPr>
              <w:tab/>
            </w:r>
            <w:r>
              <w:rPr>
                <w:webHidden/>
              </w:rPr>
              <w:fldChar w:fldCharType="begin"/>
            </w:r>
            <w:r>
              <w:rPr>
                <w:webHidden/>
              </w:rPr>
              <w:instrText xml:space="preserve"> PAGEREF _Toc187852672 \h </w:instrText>
            </w:r>
            <w:r>
              <w:rPr>
                <w:webHidden/>
              </w:rPr>
            </w:r>
            <w:r>
              <w:rPr>
                <w:webHidden/>
              </w:rPr>
              <w:fldChar w:fldCharType="separate"/>
            </w:r>
            <w:r>
              <w:rPr>
                <w:webHidden/>
              </w:rPr>
              <w:t>6</w:t>
            </w:r>
            <w:r>
              <w:rPr>
                <w:webHidden/>
              </w:rPr>
              <w:fldChar w:fldCharType="end"/>
            </w:r>
          </w:hyperlink>
        </w:p>
        <w:p w14:paraId="379D8478" w14:textId="57EA5224"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73" w:history="1">
            <w:r w:rsidRPr="000C7E67">
              <w:rPr>
                <w:rStyle w:val="Hyperlink"/>
                <w:bCs/>
              </w:rPr>
              <w:t>8</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DFAT Post in the Republic of Marshall Islands Projects</w:t>
            </w:r>
            <w:r>
              <w:rPr>
                <w:webHidden/>
              </w:rPr>
              <w:tab/>
            </w:r>
            <w:r>
              <w:rPr>
                <w:webHidden/>
              </w:rPr>
              <w:fldChar w:fldCharType="begin"/>
            </w:r>
            <w:r>
              <w:rPr>
                <w:webHidden/>
              </w:rPr>
              <w:instrText xml:space="preserve"> PAGEREF _Toc187852673 \h </w:instrText>
            </w:r>
            <w:r>
              <w:rPr>
                <w:webHidden/>
              </w:rPr>
            </w:r>
            <w:r>
              <w:rPr>
                <w:webHidden/>
              </w:rPr>
              <w:fldChar w:fldCharType="separate"/>
            </w:r>
            <w:r>
              <w:rPr>
                <w:webHidden/>
              </w:rPr>
              <w:t>6</w:t>
            </w:r>
            <w:r>
              <w:rPr>
                <w:webHidden/>
              </w:rPr>
              <w:fldChar w:fldCharType="end"/>
            </w:r>
          </w:hyperlink>
        </w:p>
        <w:p w14:paraId="30EFB714" w14:textId="55CF8B30"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74" w:history="1">
            <w:r w:rsidRPr="000C7E67">
              <w:rPr>
                <w:rStyle w:val="Hyperlink"/>
                <w:bCs/>
              </w:rPr>
              <w:t>9</w:t>
            </w:r>
            <w:r>
              <w:rPr>
                <w:rFonts w:asciiTheme="minorHAnsi" w:eastAsiaTheme="minorEastAsia" w:hAnsiTheme="minorHAnsi"/>
                <w:b w:val="0"/>
                <w:color w:val="auto"/>
                <w:kern w:val="2"/>
                <w:sz w:val="24"/>
                <w:szCs w:val="24"/>
                <w:lang w:val="en-US"/>
                <w14:ligatures w14:val="standardContextual"/>
              </w:rPr>
              <w:tab/>
            </w:r>
            <w:r w:rsidRPr="000C7E67">
              <w:rPr>
                <w:rStyle w:val="Hyperlink"/>
                <w:bCs/>
              </w:rPr>
              <w:t>Pacific Women Lead Enabling Services Activities</w:t>
            </w:r>
            <w:r>
              <w:rPr>
                <w:webHidden/>
              </w:rPr>
              <w:tab/>
            </w:r>
            <w:r>
              <w:rPr>
                <w:webHidden/>
              </w:rPr>
              <w:fldChar w:fldCharType="begin"/>
            </w:r>
            <w:r>
              <w:rPr>
                <w:webHidden/>
              </w:rPr>
              <w:instrText xml:space="preserve"> PAGEREF _Toc187852674 \h </w:instrText>
            </w:r>
            <w:r>
              <w:rPr>
                <w:webHidden/>
              </w:rPr>
            </w:r>
            <w:r>
              <w:rPr>
                <w:webHidden/>
              </w:rPr>
              <w:fldChar w:fldCharType="separate"/>
            </w:r>
            <w:r>
              <w:rPr>
                <w:webHidden/>
              </w:rPr>
              <w:t>6</w:t>
            </w:r>
            <w:r>
              <w:rPr>
                <w:webHidden/>
              </w:rPr>
              <w:fldChar w:fldCharType="end"/>
            </w:r>
          </w:hyperlink>
        </w:p>
        <w:p w14:paraId="774F38AE" w14:textId="24371E8F"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5" w:history="1">
            <w:r w:rsidRPr="000C7E67">
              <w:rPr>
                <w:rStyle w:val="Hyperlink"/>
                <w:rFonts w:eastAsiaTheme="majorEastAsia" w:cstheme="majorBidi"/>
                <w:b/>
                <w:bCs/>
              </w:rPr>
              <w:t>9.1</w:t>
            </w:r>
            <w:r>
              <w:rPr>
                <w:rFonts w:asciiTheme="minorHAnsi" w:eastAsiaTheme="minorEastAsia" w:hAnsiTheme="minorHAnsi"/>
                <w:color w:val="auto"/>
                <w:kern w:val="2"/>
                <w:sz w:val="24"/>
                <w:szCs w:val="24"/>
                <w:lang w:val="en-US"/>
                <w14:ligatures w14:val="standardContextual"/>
              </w:rPr>
              <w:tab/>
            </w:r>
            <w:r w:rsidRPr="000C7E67">
              <w:rPr>
                <w:rStyle w:val="Hyperlink"/>
                <w:rFonts w:eastAsiaTheme="majorEastAsia" w:cstheme="majorBidi"/>
                <w:b/>
                <w:bCs/>
              </w:rPr>
              <w:t>Monitoring, Evaluation and Learning Support</w:t>
            </w:r>
            <w:r>
              <w:rPr>
                <w:webHidden/>
              </w:rPr>
              <w:tab/>
            </w:r>
            <w:r>
              <w:rPr>
                <w:webHidden/>
              </w:rPr>
              <w:fldChar w:fldCharType="begin"/>
            </w:r>
            <w:r>
              <w:rPr>
                <w:webHidden/>
              </w:rPr>
              <w:instrText xml:space="preserve"> PAGEREF _Toc187852675 \h </w:instrText>
            </w:r>
            <w:r>
              <w:rPr>
                <w:webHidden/>
              </w:rPr>
            </w:r>
            <w:r>
              <w:rPr>
                <w:webHidden/>
              </w:rPr>
              <w:fldChar w:fldCharType="separate"/>
            </w:r>
            <w:r>
              <w:rPr>
                <w:webHidden/>
              </w:rPr>
              <w:t>7</w:t>
            </w:r>
            <w:r>
              <w:rPr>
                <w:webHidden/>
              </w:rPr>
              <w:fldChar w:fldCharType="end"/>
            </w:r>
          </w:hyperlink>
        </w:p>
        <w:p w14:paraId="353E50D1" w14:textId="7CD86E30"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6" w:history="1">
            <w:r w:rsidRPr="000C7E67">
              <w:rPr>
                <w:rStyle w:val="Hyperlink"/>
                <w:rFonts w:eastAsiaTheme="majorEastAsia" w:cstheme="majorBidi"/>
                <w:b/>
                <w:bCs/>
              </w:rPr>
              <w:t>9.2</w:t>
            </w:r>
            <w:r>
              <w:rPr>
                <w:rFonts w:asciiTheme="minorHAnsi" w:eastAsiaTheme="minorEastAsia" w:hAnsiTheme="minorHAnsi"/>
                <w:color w:val="auto"/>
                <w:kern w:val="2"/>
                <w:sz w:val="24"/>
                <w:szCs w:val="24"/>
                <w:lang w:val="en-US"/>
                <w14:ligatures w14:val="standardContextual"/>
              </w:rPr>
              <w:tab/>
            </w:r>
            <w:r w:rsidRPr="000C7E67">
              <w:rPr>
                <w:rStyle w:val="Hyperlink"/>
                <w:rFonts w:eastAsiaTheme="majorEastAsia" w:cstheme="majorBidi"/>
                <w:b/>
                <w:bCs/>
              </w:rPr>
              <w:t>Quality Technical Assurance Group (QTAG)</w:t>
            </w:r>
            <w:r>
              <w:rPr>
                <w:webHidden/>
              </w:rPr>
              <w:tab/>
            </w:r>
            <w:r>
              <w:rPr>
                <w:webHidden/>
              </w:rPr>
              <w:fldChar w:fldCharType="begin"/>
            </w:r>
            <w:r>
              <w:rPr>
                <w:webHidden/>
              </w:rPr>
              <w:instrText xml:space="preserve"> PAGEREF _Toc187852676 \h </w:instrText>
            </w:r>
            <w:r>
              <w:rPr>
                <w:webHidden/>
              </w:rPr>
            </w:r>
            <w:r>
              <w:rPr>
                <w:webHidden/>
              </w:rPr>
              <w:fldChar w:fldCharType="separate"/>
            </w:r>
            <w:r>
              <w:rPr>
                <w:webHidden/>
              </w:rPr>
              <w:t>7</w:t>
            </w:r>
            <w:r>
              <w:rPr>
                <w:webHidden/>
              </w:rPr>
              <w:fldChar w:fldCharType="end"/>
            </w:r>
          </w:hyperlink>
        </w:p>
        <w:p w14:paraId="32AF2117" w14:textId="6B32D55C" w:rsidR="00F52B6C" w:rsidRDefault="00F52B6C">
          <w:pPr>
            <w:pStyle w:val="TOC2"/>
            <w:rPr>
              <w:rFonts w:asciiTheme="minorHAnsi" w:eastAsiaTheme="minorEastAsia" w:hAnsiTheme="minorHAnsi"/>
              <w:color w:val="auto"/>
              <w:kern w:val="2"/>
              <w:sz w:val="24"/>
              <w:szCs w:val="24"/>
              <w:lang w:val="en-US"/>
              <w14:ligatures w14:val="standardContextual"/>
            </w:rPr>
          </w:pPr>
          <w:hyperlink w:anchor="_Toc187852677" w:history="1">
            <w:r w:rsidRPr="000C7E67">
              <w:rPr>
                <w:rStyle w:val="Hyperlink"/>
                <w:rFonts w:eastAsiaTheme="majorEastAsia" w:cstheme="majorBidi"/>
                <w:b/>
                <w:bCs/>
              </w:rPr>
              <w:t>9.3</w:t>
            </w:r>
            <w:r>
              <w:rPr>
                <w:rFonts w:asciiTheme="minorHAnsi" w:eastAsiaTheme="minorEastAsia" w:hAnsiTheme="minorHAnsi"/>
                <w:color w:val="auto"/>
                <w:kern w:val="2"/>
                <w:sz w:val="24"/>
                <w:szCs w:val="24"/>
                <w:lang w:val="en-US"/>
                <w14:ligatures w14:val="standardContextual"/>
              </w:rPr>
              <w:tab/>
            </w:r>
            <w:r w:rsidRPr="000C7E67">
              <w:rPr>
                <w:rStyle w:val="Hyperlink"/>
                <w:rFonts w:eastAsiaTheme="majorEastAsia" w:cstheme="majorBidi"/>
                <w:b/>
                <w:bCs/>
              </w:rPr>
              <w:t>Grant Management</w:t>
            </w:r>
            <w:r>
              <w:rPr>
                <w:webHidden/>
              </w:rPr>
              <w:tab/>
            </w:r>
            <w:r>
              <w:rPr>
                <w:webHidden/>
              </w:rPr>
              <w:fldChar w:fldCharType="begin"/>
            </w:r>
            <w:r>
              <w:rPr>
                <w:webHidden/>
              </w:rPr>
              <w:instrText xml:space="preserve"> PAGEREF _Toc187852677 \h </w:instrText>
            </w:r>
            <w:r>
              <w:rPr>
                <w:webHidden/>
              </w:rPr>
            </w:r>
            <w:r>
              <w:rPr>
                <w:webHidden/>
              </w:rPr>
              <w:fldChar w:fldCharType="separate"/>
            </w:r>
            <w:r>
              <w:rPr>
                <w:webHidden/>
              </w:rPr>
              <w:t>8</w:t>
            </w:r>
            <w:r>
              <w:rPr>
                <w:webHidden/>
              </w:rPr>
              <w:fldChar w:fldCharType="end"/>
            </w:r>
          </w:hyperlink>
        </w:p>
        <w:p w14:paraId="03954DEB" w14:textId="2407D843"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78" w:history="1">
            <w:r w:rsidRPr="000C7E67">
              <w:rPr>
                <w:rStyle w:val="Hyperlink"/>
                <w:bCs/>
              </w:rPr>
              <w:t>Annex 1: Projects</w:t>
            </w:r>
            <w:r w:rsidRPr="000C7E67">
              <w:rPr>
                <w:rStyle w:val="Hyperlink"/>
                <w:rFonts w:eastAsia="Times New Roman"/>
                <w:bCs/>
                <w:lang w:eastAsia="en-AU"/>
              </w:rPr>
              <w:t xml:space="preserve"> implemented in RMI</w:t>
            </w:r>
            <w:r>
              <w:rPr>
                <w:webHidden/>
              </w:rPr>
              <w:tab/>
            </w:r>
            <w:r>
              <w:rPr>
                <w:webHidden/>
              </w:rPr>
              <w:fldChar w:fldCharType="begin"/>
            </w:r>
            <w:r>
              <w:rPr>
                <w:webHidden/>
              </w:rPr>
              <w:instrText xml:space="preserve"> PAGEREF _Toc187852678 \h </w:instrText>
            </w:r>
            <w:r>
              <w:rPr>
                <w:webHidden/>
              </w:rPr>
            </w:r>
            <w:r>
              <w:rPr>
                <w:webHidden/>
              </w:rPr>
              <w:fldChar w:fldCharType="separate"/>
            </w:r>
            <w:r>
              <w:rPr>
                <w:webHidden/>
              </w:rPr>
              <w:t>9</w:t>
            </w:r>
            <w:r>
              <w:rPr>
                <w:webHidden/>
              </w:rPr>
              <w:fldChar w:fldCharType="end"/>
            </w:r>
          </w:hyperlink>
        </w:p>
        <w:p w14:paraId="11DAECB1" w14:textId="61AB497A"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79" w:history="1">
            <w:r w:rsidRPr="000C7E67">
              <w:rPr>
                <w:rStyle w:val="Hyperlink"/>
                <w:bCs/>
                <w:lang w:val="en-US"/>
              </w:rPr>
              <w:t xml:space="preserve">Annex 2: Pacific Women Lead </w:t>
            </w:r>
            <w:r w:rsidRPr="000C7E67">
              <w:rPr>
                <w:rStyle w:val="Hyperlink"/>
                <w:bCs/>
              </w:rPr>
              <w:t>Governance</w:t>
            </w:r>
            <w:r w:rsidRPr="000C7E67">
              <w:rPr>
                <w:rStyle w:val="Hyperlink"/>
                <w:bCs/>
                <w:lang w:val="en-US"/>
              </w:rPr>
              <w:t xml:space="preserve"> Board Members</w:t>
            </w:r>
            <w:r>
              <w:rPr>
                <w:webHidden/>
              </w:rPr>
              <w:tab/>
            </w:r>
            <w:r>
              <w:rPr>
                <w:webHidden/>
              </w:rPr>
              <w:fldChar w:fldCharType="begin"/>
            </w:r>
            <w:r>
              <w:rPr>
                <w:webHidden/>
              </w:rPr>
              <w:instrText xml:space="preserve"> PAGEREF _Toc187852679 \h </w:instrText>
            </w:r>
            <w:r>
              <w:rPr>
                <w:webHidden/>
              </w:rPr>
            </w:r>
            <w:r>
              <w:rPr>
                <w:webHidden/>
              </w:rPr>
              <w:fldChar w:fldCharType="separate"/>
            </w:r>
            <w:r>
              <w:rPr>
                <w:webHidden/>
              </w:rPr>
              <w:t>15</w:t>
            </w:r>
            <w:r>
              <w:rPr>
                <w:webHidden/>
              </w:rPr>
              <w:fldChar w:fldCharType="end"/>
            </w:r>
          </w:hyperlink>
        </w:p>
        <w:p w14:paraId="16B6FE3F" w14:textId="160B1487" w:rsidR="00F52B6C" w:rsidRDefault="00F52B6C">
          <w:pPr>
            <w:pStyle w:val="TOC1"/>
            <w:rPr>
              <w:rFonts w:asciiTheme="minorHAnsi" w:eastAsiaTheme="minorEastAsia" w:hAnsiTheme="minorHAnsi"/>
              <w:b w:val="0"/>
              <w:color w:val="auto"/>
              <w:kern w:val="2"/>
              <w:sz w:val="24"/>
              <w:szCs w:val="24"/>
              <w:lang w:val="en-US"/>
              <w14:ligatures w14:val="standardContextual"/>
            </w:rPr>
          </w:pPr>
          <w:hyperlink w:anchor="_Toc187852680" w:history="1">
            <w:r w:rsidRPr="000C7E67">
              <w:rPr>
                <w:rStyle w:val="Hyperlink"/>
                <w:bCs/>
              </w:rPr>
              <w:t>Annex</w:t>
            </w:r>
            <w:r w:rsidRPr="000C7E67">
              <w:rPr>
                <w:rStyle w:val="Hyperlink"/>
                <w:bCs/>
                <w:lang w:val="en-US"/>
              </w:rPr>
              <w:t xml:space="preserve"> 3: Whole-of-portfolio PWL Indicators</w:t>
            </w:r>
            <w:r>
              <w:rPr>
                <w:webHidden/>
              </w:rPr>
              <w:tab/>
            </w:r>
            <w:r>
              <w:rPr>
                <w:webHidden/>
              </w:rPr>
              <w:fldChar w:fldCharType="begin"/>
            </w:r>
            <w:r>
              <w:rPr>
                <w:webHidden/>
              </w:rPr>
              <w:instrText xml:space="preserve"> PAGEREF _Toc187852680 \h </w:instrText>
            </w:r>
            <w:r>
              <w:rPr>
                <w:webHidden/>
              </w:rPr>
            </w:r>
            <w:r>
              <w:rPr>
                <w:webHidden/>
              </w:rPr>
              <w:fldChar w:fldCharType="separate"/>
            </w:r>
            <w:r>
              <w:rPr>
                <w:webHidden/>
              </w:rPr>
              <w:t>19</w:t>
            </w:r>
            <w:r>
              <w:rPr>
                <w:webHidden/>
              </w:rPr>
              <w:fldChar w:fldCharType="end"/>
            </w:r>
          </w:hyperlink>
        </w:p>
        <w:p w14:paraId="34EA84FD" w14:textId="0544765B" w:rsidR="00436FD7" w:rsidRPr="0002445B" w:rsidRDefault="00436FD7" w:rsidP="0002445B">
          <w:pPr>
            <w:spacing w:line="276" w:lineRule="auto"/>
            <w:rPr>
              <w:rFonts w:asciiTheme="majorHAnsi" w:hAnsiTheme="majorHAnsi" w:cstheme="majorHAnsi"/>
              <w:sz w:val="20"/>
              <w:szCs w:val="20"/>
            </w:rPr>
            <w:sectPr w:rsidR="00436FD7" w:rsidRPr="0002445B" w:rsidSect="0002445B">
              <w:pgSz w:w="11906" w:h="16840"/>
              <w:pgMar w:top="720" w:right="1152" w:bottom="720" w:left="1152" w:header="562" w:footer="562" w:gutter="0"/>
              <w:cols w:space="708"/>
              <w:docGrid w:linePitch="360"/>
            </w:sectPr>
          </w:pPr>
          <w:r w:rsidRPr="0002445B">
            <w:rPr>
              <w:rFonts w:asciiTheme="majorHAnsi" w:hAnsiTheme="majorHAnsi" w:cstheme="majorHAnsi"/>
              <w:b/>
              <w:bCs/>
              <w:noProof/>
              <w:sz w:val="20"/>
              <w:szCs w:val="20"/>
            </w:rPr>
            <w:fldChar w:fldCharType="end"/>
          </w:r>
        </w:p>
      </w:sdtContent>
    </w:sdt>
    <w:p w14:paraId="3458243D" w14:textId="5DA3FC1E" w:rsidR="00085363" w:rsidRPr="00E04A8C" w:rsidRDefault="0018387A" w:rsidP="0002445B">
      <w:pPr>
        <w:pStyle w:val="Heading1"/>
        <w:rPr>
          <w:b/>
          <w:bCs/>
        </w:rPr>
      </w:pPr>
      <w:bookmarkStart w:id="1" w:name="_Toc187852657"/>
      <w:bookmarkStart w:id="2" w:name="_Hlk131511094"/>
      <w:r w:rsidRPr="00E04A8C">
        <w:rPr>
          <w:b/>
          <w:bCs/>
        </w:rPr>
        <w:lastRenderedPageBreak/>
        <w:t xml:space="preserve">Pacific Women Lead </w:t>
      </w:r>
      <w:r w:rsidR="00A33094" w:rsidRPr="00E04A8C">
        <w:rPr>
          <w:b/>
          <w:bCs/>
        </w:rPr>
        <w:t>overview</w:t>
      </w:r>
      <w:bookmarkEnd w:id="1"/>
    </w:p>
    <w:p w14:paraId="1EC29DD4" w14:textId="68DBE9B2" w:rsidR="00D74402" w:rsidRPr="0002445B" w:rsidRDefault="00DF6CC2" w:rsidP="0002445B">
      <w:pPr>
        <w:pStyle w:val="BodyText"/>
        <w:rPr>
          <w:rStyle w:val="normaltextrun"/>
          <w:rFonts w:asciiTheme="majorHAnsi" w:hAnsiTheme="majorHAnsi" w:cstheme="majorHAnsi"/>
          <w:szCs w:val="20"/>
        </w:rPr>
      </w:pPr>
      <w:bookmarkStart w:id="3" w:name="_Hlk185781596"/>
      <w:bookmarkStart w:id="4" w:name="_Hlk185796382"/>
      <w:bookmarkEnd w:id="2"/>
      <w:r w:rsidRPr="0002445B">
        <w:rPr>
          <w:rStyle w:val="normaltextrun"/>
          <w:rFonts w:asciiTheme="majorHAnsi" w:hAnsiTheme="majorHAnsi" w:cstheme="majorHAnsi"/>
          <w:szCs w:val="20"/>
        </w:rPr>
        <w:t>Pacific Women Lead (PWL) is a portfolio of regional investments</w:t>
      </w:r>
      <w:r w:rsidR="00D74402" w:rsidRPr="0002445B">
        <w:rPr>
          <w:rStyle w:val="normaltextrun"/>
          <w:rFonts w:asciiTheme="majorHAnsi" w:hAnsiTheme="majorHAnsi" w:cstheme="majorHAnsi"/>
          <w:szCs w:val="20"/>
        </w:rPr>
        <w:t xml:space="preserve"> valued at AUD170 million over 5 years (2021 – 2026). PWL</w:t>
      </w:r>
      <w:r w:rsidRPr="0002445B">
        <w:rPr>
          <w:rStyle w:val="normaltextrun"/>
          <w:rFonts w:asciiTheme="majorHAnsi" w:hAnsiTheme="majorHAnsi" w:cstheme="majorHAnsi"/>
          <w:szCs w:val="20"/>
        </w:rPr>
        <w:t xml:space="preserve"> </w:t>
      </w:r>
      <w:r w:rsidR="00D74402" w:rsidRPr="0002445B">
        <w:rPr>
          <w:rStyle w:val="normaltextrun"/>
          <w:rFonts w:asciiTheme="majorHAnsi" w:hAnsiTheme="majorHAnsi" w:cstheme="majorHAnsi"/>
          <w:szCs w:val="20"/>
        </w:rPr>
        <w:t>aims to advance</w:t>
      </w:r>
      <w:r w:rsidRPr="0002445B">
        <w:rPr>
          <w:rStyle w:val="normaltextrun"/>
          <w:rFonts w:asciiTheme="majorHAnsi" w:hAnsiTheme="majorHAnsi" w:cstheme="majorHAnsi"/>
          <w:szCs w:val="20"/>
        </w:rPr>
        <w:t xml:space="preserve"> gender equality </w:t>
      </w:r>
      <w:r w:rsidR="00D74402" w:rsidRPr="0002445B">
        <w:rPr>
          <w:rStyle w:val="normaltextrun"/>
          <w:rFonts w:asciiTheme="majorHAnsi" w:hAnsiTheme="majorHAnsi" w:cstheme="majorHAnsi"/>
          <w:szCs w:val="20"/>
        </w:rPr>
        <w:t>and</w:t>
      </w:r>
      <w:r w:rsidR="00FC0869" w:rsidRPr="0002445B">
        <w:rPr>
          <w:rStyle w:val="normaltextrun"/>
          <w:rFonts w:asciiTheme="majorHAnsi" w:hAnsiTheme="majorHAnsi" w:cstheme="majorHAnsi"/>
          <w:szCs w:val="20"/>
        </w:rPr>
        <w:t xml:space="preserve"> </w:t>
      </w:r>
      <w:r w:rsidRPr="0002445B">
        <w:rPr>
          <w:rStyle w:val="normaltextrun"/>
          <w:rFonts w:asciiTheme="majorHAnsi" w:hAnsiTheme="majorHAnsi" w:cstheme="majorHAnsi"/>
          <w:szCs w:val="20"/>
        </w:rPr>
        <w:t xml:space="preserve">is ambitious in its intent to take a Pacific-led, </w:t>
      </w:r>
      <w:r w:rsidR="00FC0869" w:rsidRPr="0002445B">
        <w:rPr>
          <w:rStyle w:val="normaltextrun"/>
          <w:rFonts w:asciiTheme="majorHAnsi" w:hAnsiTheme="majorHAnsi" w:cstheme="majorHAnsi"/>
          <w:szCs w:val="20"/>
        </w:rPr>
        <w:t xml:space="preserve">intersectional </w:t>
      </w:r>
      <w:r w:rsidRPr="0002445B">
        <w:rPr>
          <w:rStyle w:val="normaltextrun"/>
          <w:rFonts w:asciiTheme="majorHAnsi" w:hAnsiTheme="majorHAnsi" w:cstheme="majorHAnsi"/>
          <w:szCs w:val="20"/>
        </w:rPr>
        <w:t>and transformative approach to promoting gender equality in the region</w:t>
      </w:r>
      <w:r w:rsidR="00025255" w:rsidRPr="0002445B">
        <w:rPr>
          <w:rStyle w:val="normaltextrun"/>
          <w:rFonts w:asciiTheme="majorHAnsi" w:hAnsiTheme="majorHAnsi" w:cstheme="majorHAnsi"/>
          <w:szCs w:val="20"/>
        </w:rPr>
        <w:t xml:space="preserve"> </w:t>
      </w:r>
      <w:r w:rsidRPr="0002445B">
        <w:rPr>
          <w:rStyle w:val="normaltextrun"/>
          <w:rFonts w:asciiTheme="majorHAnsi" w:hAnsiTheme="majorHAnsi" w:cstheme="majorHAnsi"/>
          <w:szCs w:val="20"/>
        </w:rPr>
        <w:t xml:space="preserve">and bringing new emphasis to strengthening regional action and architecture in support of gender equality. </w:t>
      </w:r>
      <w:r w:rsidR="00D74402" w:rsidRPr="0002445B">
        <w:rPr>
          <w:rStyle w:val="normaltextrun"/>
          <w:rFonts w:asciiTheme="majorHAnsi" w:hAnsiTheme="majorHAnsi" w:cstheme="majorHAnsi"/>
          <w:szCs w:val="20"/>
        </w:rPr>
        <w:t>PWL builds on the strengths and lessons learned through Australia’s 10-year gender equality investment, Pacific Women Shaping Pacific Development.</w:t>
      </w:r>
    </w:p>
    <w:p w14:paraId="214AC069" w14:textId="6261483C" w:rsidR="00D74402" w:rsidRPr="0002445B" w:rsidRDefault="00D74402" w:rsidP="0002445B">
      <w:pPr>
        <w:pStyle w:val="BodyText"/>
        <w:rPr>
          <w:rStyle w:val="normaltextrun"/>
          <w:rFonts w:asciiTheme="majorHAnsi" w:hAnsiTheme="majorHAnsi" w:cstheme="majorHAnsi"/>
          <w:szCs w:val="20"/>
        </w:rPr>
      </w:pPr>
      <w:r w:rsidRPr="0002445B">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7A75FD4A" w14:textId="5413D850" w:rsidR="001F761E" w:rsidRPr="0002445B" w:rsidRDefault="00DF6CC2" w:rsidP="0002445B">
      <w:pPr>
        <w:pStyle w:val="BodyText"/>
        <w:rPr>
          <w:rFonts w:asciiTheme="majorHAnsi" w:hAnsiTheme="majorHAnsi" w:cstheme="majorHAnsi"/>
          <w:szCs w:val="20"/>
        </w:rPr>
      </w:pPr>
      <w:r w:rsidRPr="0002445B">
        <w:rPr>
          <w:rFonts w:asciiTheme="majorHAnsi" w:hAnsiTheme="majorHAnsi" w:cstheme="majorHAnsi"/>
          <w:szCs w:val="20"/>
        </w:rPr>
        <w:t>The program works across three outcome areas with the following end-of-PWL sub-outcomes:</w:t>
      </w:r>
      <w:bookmarkEnd w:id="3"/>
    </w:p>
    <w:bookmarkEnd w:id="4"/>
    <w:p w14:paraId="10B299C4" w14:textId="2F52117F" w:rsidR="00DE1DB1" w:rsidRPr="0002445B" w:rsidRDefault="00B3072B" w:rsidP="0002445B">
      <w:pPr>
        <w:pStyle w:val="Caption"/>
        <w:spacing w:line="276" w:lineRule="auto"/>
        <w:rPr>
          <w:rFonts w:cstheme="majorHAnsi"/>
          <w:sz w:val="20"/>
          <w:szCs w:val="20"/>
        </w:rPr>
      </w:pPr>
      <w:r w:rsidRPr="0002445B">
        <w:rPr>
          <w:rFonts w:cstheme="majorHAnsi"/>
          <w:sz w:val="20"/>
          <w:szCs w:val="20"/>
        </w:rPr>
        <w:t>Table</w:t>
      </w:r>
      <w:r w:rsidR="00DE1DB1" w:rsidRPr="0002445B">
        <w:rPr>
          <w:rFonts w:cstheme="majorHAnsi"/>
          <w:sz w:val="20"/>
          <w:szCs w:val="20"/>
        </w:rPr>
        <w:t xml:space="preserve"> 1</w:t>
      </w:r>
      <w:r w:rsidR="00854A08" w:rsidRPr="0002445B">
        <w:rPr>
          <w:rFonts w:cstheme="majorHAnsi"/>
          <w:sz w:val="20"/>
          <w:szCs w:val="20"/>
        </w:rPr>
        <w:t xml:space="preserve"> </w:t>
      </w:r>
      <w:r w:rsidR="00DE1DB1" w:rsidRPr="0002445B">
        <w:rPr>
          <w:rFonts w:cstheme="majorHAnsi"/>
          <w:sz w:val="20"/>
          <w:szCs w:val="20"/>
        </w:rPr>
        <w:t>Pacific Women Lead outcome</w:t>
      </w:r>
      <w:r w:rsidR="00FE7968" w:rsidRPr="0002445B">
        <w:rPr>
          <w:rFonts w:cstheme="majorHAnsi"/>
          <w:sz w:val="20"/>
          <w:szCs w:val="20"/>
        </w:rPr>
        <w:t>s</w:t>
      </w:r>
      <w:r w:rsidR="00DE1DB1" w:rsidRPr="0002445B">
        <w:rPr>
          <w:rFonts w:cstheme="majorHAnsi"/>
          <w:sz w:val="20"/>
          <w:szCs w:val="20"/>
        </w:rPr>
        <w:t xml:space="preserve"> and sub-outcome</w:t>
      </w:r>
      <w:r w:rsidR="00FE7968" w:rsidRPr="0002445B">
        <w:rPr>
          <w:rFonts w:cstheme="majorHAnsi"/>
          <w:sz w:val="20"/>
          <w:szCs w:val="20"/>
        </w:rPr>
        <w:t>s</w:t>
      </w:r>
    </w:p>
    <w:tbl>
      <w:tblPr>
        <w:tblStyle w:val="TableGrid"/>
        <w:tblW w:w="9776" w:type="dxa"/>
        <w:tblLook w:val="04A0" w:firstRow="1" w:lastRow="0" w:firstColumn="1" w:lastColumn="0" w:noHBand="0" w:noVBand="1"/>
      </w:tblPr>
      <w:tblGrid>
        <w:gridCol w:w="2065"/>
        <w:gridCol w:w="7711"/>
      </w:tblGrid>
      <w:tr w:rsidR="00C80381" w:rsidRPr="0002445B" w14:paraId="02232BC7" w14:textId="647EFAA9" w:rsidTr="0002445B">
        <w:tc>
          <w:tcPr>
            <w:tcW w:w="2065" w:type="dxa"/>
            <w:shd w:val="clear" w:color="auto" w:fill="D5F4FF" w:themeFill="accent2" w:themeFillTint="1A"/>
          </w:tcPr>
          <w:p w14:paraId="0F56AA3B" w14:textId="2E975B32" w:rsidR="00C80381" w:rsidRPr="0002445B" w:rsidRDefault="00B121DB" w:rsidP="0002445B">
            <w:pPr>
              <w:pStyle w:val="BodyText"/>
              <w:rPr>
                <w:rFonts w:asciiTheme="majorHAnsi" w:hAnsiTheme="majorHAnsi" w:cstheme="majorHAnsi"/>
                <w:b/>
                <w:bCs/>
                <w:szCs w:val="20"/>
              </w:rPr>
            </w:pPr>
            <w:r w:rsidRPr="0002445B">
              <w:rPr>
                <w:rFonts w:asciiTheme="majorHAnsi" w:hAnsiTheme="majorHAnsi" w:cstheme="majorHAnsi"/>
                <w:b/>
                <w:bCs/>
                <w:szCs w:val="20"/>
              </w:rPr>
              <w:t>Outcome</w:t>
            </w:r>
            <w:r w:rsidR="00CB7DE2" w:rsidRPr="0002445B">
              <w:rPr>
                <w:rFonts w:asciiTheme="majorHAnsi" w:hAnsiTheme="majorHAnsi" w:cstheme="majorHAnsi"/>
                <w:b/>
                <w:bCs/>
                <w:szCs w:val="20"/>
              </w:rPr>
              <w:t>s</w:t>
            </w:r>
          </w:p>
        </w:tc>
        <w:tc>
          <w:tcPr>
            <w:tcW w:w="7711" w:type="dxa"/>
            <w:shd w:val="clear" w:color="auto" w:fill="D5F4FF" w:themeFill="accent2" w:themeFillTint="1A"/>
          </w:tcPr>
          <w:p w14:paraId="0ACD542E" w14:textId="2D5A6496" w:rsidR="00C80381" w:rsidRPr="0002445B" w:rsidRDefault="00B121DB" w:rsidP="0002445B">
            <w:pPr>
              <w:pStyle w:val="BodyText"/>
              <w:rPr>
                <w:rFonts w:asciiTheme="majorHAnsi" w:hAnsiTheme="majorHAnsi" w:cstheme="majorHAnsi"/>
                <w:b/>
                <w:bCs/>
                <w:szCs w:val="20"/>
              </w:rPr>
            </w:pPr>
            <w:r w:rsidRPr="0002445B">
              <w:rPr>
                <w:rFonts w:asciiTheme="majorHAnsi" w:hAnsiTheme="majorHAnsi" w:cstheme="majorHAnsi"/>
                <w:b/>
                <w:bCs/>
                <w:szCs w:val="20"/>
              </w:rPr>
              <w:t>Sub-outcomes</w:t>
            </w:r>
          </w:p>
        </w:tc>
      </w:tr>
      <w:tr w:rsidR="00171218" w:rsidRPr="0002445B" w14:paraId="787389B7" w14:textId="4EFA9190" w:rsidTr="00171218">
        <w:trPr>
          <w:trHeight w:val="1472"/>
        </w:trPr>
        <w:tc>
          <w:tcPr>
            <w:tcW w:w="2065" w:type="dxa"/>
            <w:vAlign w:val="center"/>
          </w:tcPr>
          <w:p w14:paraId="1A531436" w14:textId="0141134A" w:rsidR="00171218" w:rsidRPr="0002445B" w:rsidRDefault="00171218" w:rsidP="0002445B">
            <w:pPr>
              <w:pStyle w:val="BodyText"/>
              <w:rPr>
                <w:rFonts w:asciiTheme="majorHAnsi" w:hAnsiTheme="majorHAnsi" w:cstheme="majorHAnsi"/>
                <w:szCs w:val="20"/>
              </w:rPr>
            </w:pPr>
            <w:r w:rsidRPr="0002445B">
              <w:rPr>
                <w:rFonts w:asciiTheme="majorHAnsi" w:hAnsiTheme="majorHAnsi" w:cstheme="majorHAnsi"/>
                <w:szCs w:val="20"/>
              </w:rPr>
              <w:t>Women’s Leadership Promoted (WLP)</w:t>
            </w:r>
          </w:p>
        </w:tc>
        <w:tc>
          <w:tcPr>
            <w:tcW w:w="7711" w:type="dxa"/>
          </w:tcPr>
          <w:p w14:paraId="68D14EE5" w14:textId="77777777"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More women and girls, in all their diversity, are respected, listened to and are influencing decision-making at all levels </w:t>
            </w:r>
            <w:r w:rsidRPr="0002445B">
              <w:rPr>
                <w:rFonts w:asciiTheme="majorHAnsi" w:hAnsiTheme="majorHAnsi" w:cstheme="majorHAnsi"/>
                <w:b/>
                <w:bCs/>
                <w:szCs w:val="20"/>
              </w:rPr>
              <w:t>(Women and girls’ voice)</w:t>
            </w:r>
            <w:r w:rsidRPr="0002445B">
              <w:rPr>
                <w:rFonts w:asciiTheme="majorHAnsi" w:hAnsiTheme="majorHAnsi" w:cstheme="majorHAnsi"/>
                <w:szCs w:val="20"/>
              </w:rPr>
              <w:t xml:space="preserve"> </w:t>
            </w:r>
          </w:p>
          <w:p w14:paraId="003B27D3" w14:textId="40CCA080"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The Pacific feminist movement has grown in depth, is better connected and their expertise is drawn upon by Pacific partners </w:t>
            </w:r>
            <w:r w:rsidRPr="0002445B">
              <w:rPr>
                <w:rFonts w:asciiTheme="majorHAnsi" w:hAnsiTheme="majorHAnsi" w:cstheme="majorHAnsi"/>
                <w:b/>
                <w:bCs/>
                <w:szCs w:val="20"/>
              </w:rPr>
              <w:t>(Pacific feminist civil society)</w:t>
            </w:r>
            <w:r w:rsidRPr="0002445B">
              <w:rPr>
                <w:rFonts w:asciiTheme="majorHAnsi" w:hAnsiTheme="majorHAnsi" w:cstheme="majorHAnsi"/>
                <w:szCs w:val="20"/>
              </w:rPr>
              <w:t xml:space="preserve"> </w:t>
            </w:r>
          </w:p>
        </w:tc>
      </w:tr>
      <w:tr w:rsidR="00171218" w:rsidRPr="0002445B" w14:paraId="57C22452" w14:textId="77777777" w:rsidTr="00171218">
        <w:trPr>
          <w:trHeight w:val="2351"/>
        </w:trPr>
        <w:tc>
          <w:tcPr>
            <w:tcW w:w="2065" w:type="dxa"/>
            <w:vAlign w:val="center"/>
          </w:tcPr>
          <w:p w14:paraId="05F747D7" w14:textId="3DB391DF" w:rsidR="00171218" w:rsidRPr="0002445B" w:rsidRDefault="00171218" w:rsidP="0002445B">
            <w:pPr>
              <w:pStyle w:val="BodyText"/>
              <w:rPr>
                <w:rFonts w:asciiTheme="majorHAnsi" w:hAnsiTheme="majorHAnsi" w:cstheme="majorHAnsi"/>
                <w:szCs w:val="20"/>
              </w:rPr>
            </w:pPr>
            <w:r w:rsidRPr="0002445B">
              <w:rPr>
                <w:rFonts w:asciiTheme="majorHAnsi" w:hAnsiTheme="majorHAnsi" w:cstheme="majorHAnsi"/>
                <w:szCs w:val="20"/>
              </w:rPr>
              <w:t>Women’s Rights Realised (WRR)</w:t>
            </w:r>
          </w:p>
        </w:tc>
        <w:tc>
          <w:tcPr>
            <w:tcW w:w="7711" w:type="dxa"/>
          </w:tcPr>
          <w:p w14:paraId="14908CC0" w14:textId="77777777"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Diverse women and adolescent girls have improved access to quality health services, especially sexual and reproductive health </w:t>
            </w:r>
            <w:r w:rsidRPr="0002445B">
              <w:rPr>
                <w:rFonts w:asciiTheme="majorHAnsi" w:hAnsiTheme="majorHAnsi" w:cstheme="majorHAnsi"/>
                <w:b/>
                <w:bCs/>
                <w:szCs w:val="20"/>
              </w:rPr>
              <w:t>(Women’s health – SRHR)</w:t>
            </w:r>
          </w:p>
          <w:p w14:paraId="087451C8" w14:textId="77777777"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Diverse women have more equitable access to resilient economic opportunities, including increased voice in economic decision-making </w:t>
            </w:r>
            <w:r w:rsidRPr="0002445B">
              <w:rPr>
                <w:rFonts w:asciiTheme="majorHAnsi" w:hAnsiTheme="majorHAnsi" w:cstheme="majorHAnsi"/>
                <w:b/>
                <w:bCs/>
                <w:szCs w:val="20"/>
              </w:rPr>
              <w:t>(Women’s Economic Empowerment)</w:t>
            </w:r>
            <w:r w:rsidRPr="0002445B">
              <w:rPr>
                <w:rFonts w:asciiTheme="majorHAnsi" w:hAnsiTheme="majorHAnsi" w:cstheme="majorHAnsi"/>
                <w:szCs w:val="20"/>
              </w:rPr>
              <w:t xml:space="preserve"> </w:t>
            </w:r>
          </w:p>
          <w:p w14:paraId="7A8BAAAA" w14:textId="717229B0"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Violence against women and children is reduced, and survivors have access to quality support services, including in times of disasters </w:t>
            </w:r>
            <w:r w:rsidRPr="0002445B">
              <w:rPr>
                <w:rFonts w:asciiTheme="majorHAnsi" w:hAnsiTheme="majorHAnsi" w:cstheme="majorHAnsi"/>
                <w:b/>
                <w:bCs/>
                <w:szCs w:val="20"/>
              </w:rPr>
              <w:t>(Women’s safety)</w:t>
            </w:r>
          </w:p>
        </w:tc>
      </w:tr>
      <w:tr w:rsidR="00171218" w:rsidRPr="0002445B" w14:paraId="1C7EC452" w14:textId="77777777" w:rsidTr="00171218">
        <w:trPr>
          <w:trHeight w:val="1652"/>
        </w:trPr>
        <w:tc>
          <w:tcPr>
            <w:tcW w:w="2065" w:type="dxa"/>
            <w:vAlign w:val="center"/>
          </w:tcPr>
          <w:p w14:paraId="3FC28CB8" w14:textId="738CC67E" w:rsidR="00171218" w:rsidRPr="0002445B" w:rsidRDefault="00171218" w:rsidP="0002445B">
            <w:pPr>
              <w:pStyle w:val="BodyText"/>
              <w:rPr>
                <w:rFonts w:asciiTheme="majorHAnsi" w:hAnsiTheme="majorHAnsi" w:cstheme="majorHAnsi"/>
                <w:szCs w:val="20"/>
              </w:rPr>
            </w:pPr>
            <w:r w:rsidRPr="0002445B">
              <w:rPr>
                <w:rFonts w:asciiTheme="majorHAnsi" w:hAnsiTheme="majorHAnsi" w:cstheme="majorHAnsi"/>
                <w:szCs w:val="20"/>
              </w:rPr>
              <w:t xml:space="preserve">Pacific ownership and regional effectiveness (POE) </w:t>
            </w:r>
          </w:p>
        </w:tc>
        <w:tc>
          <w:tcPr>
            <w:tcW w:w="7711" w:type="dxa"/>
          </w:tcPr>
          <w:p w14:paraId="5252BE7E" w14:textId="77777777"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Pacific Governments and development partners are implementing programs and policies that support gender equality</w:t>
            </w:r>
            <w:r w:rsidRPr="0002445B">
              <w:rPr>
                <w:rFonts w:asciiTheme="majorHAnsi" w:hAnsiTheme="majorHAnsi" w:cstheme="majorHAnsi"/>
                <w:b/>
                <w:bCs/>
                <w:szCs w:val="20"/>
              </w:rPr>
              <w:t xml:space="preserve"> (Gender mainstreaming) </w:t>
            </w:r>
          </w:p>
          <w:p w14:paraId="259D3ECB" w14:textId="4B62D4B8" w:rsidR="00171218" w:rsidRPr="0002445B" w:rsidRDefault="00171218" w:rsidP="00171218">
            <w:pPr>
              <w:pStyle w:val="BodyText"/>
              <w:numPr>
                <w:ilvl w:val="0"/>
                <w:numId w:val="13"/>
              </w:numPr>
              <w:rPr>
                <w:rFonts w:asciiTheme="majorHAnsi" w:hAnsiTheme="majorHAnsi" w:cstheme="majorHAnsi"/>
                <w:szCs w:val="20"/>
              </w:rPr>
            </w:pPr>
            <w:r w:rsidRPr="0002445B">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02445B">
              <w:rPr>
                <w:rFonts w:asciiTheme="majorHAnsi" w:hAnsiTheme="majorHAnsi" w:cstheme="majorHAnsi"/>
                <w:b/>
                <w:bCs/>
                <w:szCs w:val="20"/>
              </w:rPr>
              <w:t>(Pacific ownership)</w:t>
            </w:r>
            <w:r w:rsidRPr="0002445B">
              <w:rPr>
                <w:rFonts w:asciiTheme="majorHAnsi" w:hAnsiTheme="majorHAnsi" w:cstheme="majorHAnsi"/>
                <w:szCs w:val="20"/>
              </w:rPr>
              <w:t xml:space="preserve"> </w:t>
            </w:r>
          </w:p>
        </w:tc>
      </w:tr>
    </w:tbl>
    <w:p w14:paraId="64D829D6" w14:textId="3EA2D555" w:rsidR="003A6E90" w:rsidRPr="00E04A8C" w:rsidRDefault="003A6E90" w:rsidP="0002445B">
      <w:pPr>
        <w:pStyle w:val="Heading1"/>
        <w:rPr>
          <w:b/>
          <w:bCs/>
        </w:rPr>
      </w:pPr>
      <w:bookmarkStart w:id="5" w:name="_Toc187852658"/>
      <w:r w:rsidRPr="00E04A8C">
        <w:rPr>
          <w:b/>
          <w:bCs/>
        </w:rPr>
        <w:t>Program components</w:t>
      </w:r>
      <w:bookmarkEnd w:id="5"/>
      <w:r w:rsidRPr="00E04A8C">
        <w:rPr>
          <w:b/>
          <w:bCs/>
        </w:rPr>
        <w:t xml:space="preserve"> </w:t>
      </w:r>
    </w:p>
    <w:p w14:paraId="4A0DFA04" w14:textId="7ECA87F2" w:rsidR="004A7DCE" w:rsidRPr="0002445B" w:rsidRDefault="00DC729B" w:rsidP="0002445B">
      <w:pPr>
        <w:pStyle w:val="BodyText"/>
        <w:rPr>
          <w:rStyle w:val="normaltextrun"/>
          <w:rFonts w:asciiTheme="majorHAnsi" w:hAnsiTheme="majorHAnsi" w:cstheme="majorHAnsi"/>
          <w:szCs w:val="20"/>
        </w:rPr>
      </w:pPr>
      <w:bookmarkStart w:id="6" w:name="_Hlk185781634"/>
      <w:r w:rsidRPr="0002445B">
        <w:rPr>
          <w:rStyle w:val="normaltextrun"/>
          <w:rFonts w:asciiTheme="majorHAnsi" w:hAnsiTheme="majorHAnsi" w:cstheme="majorHAnsi"/>
          <w:szCs w:val="20"/>
        </w:rPr>
        <w:t xml:space="preserve">PWL is a portfolio of </w:t>
      </w:r>
      <w:r w:rsidR="00D74402" w:rsidRPr="0002445B">
        <w:rPr>
          <w:rStyle w:val="normaltextrun"/>
          <w:rFonts w:asciiTheme="majorHAnsi" w:hAnsiTheme="majorHAnsi" w:cstheme="majorHAnsi"/>
          <w:szCs w:val="20"/>
        </w:rPr>
        <w:t>5</w:t>
      </w:r>
      <w:r w:rsidRPr="0002445B">
        <w:rPr>
          <w:rStyle w:val="normaltextrun"/>
          <w:rFonts w:asciiTheme="majorHAnsi" w:hAnsiTheme="majorHAnsi" w:cstheme="majorHAnsi"/>
          <w:szCs w:val="20"/>
        </w:rPr>
        <w:t xml:space="preserve"> components; each component is a distinct implementing partner </w:t>
      </w:r>
      <w:r w:rsidR="004152CC" w:rsidRPr="0002445B">
        <w:rPr>
          <w:rStyle w:val="FootnoteReference"/>
          <w:rFonts w:asciiTheme="majorHAnsi" w:hAnsiTheme="majorHAnsi" w:cstheme="majorHAnsi"/>
          <w:szCs w:val="20"/>
        </w:rPr>
        <w:footnoteReference w:id="2"/>
      </w:r>
      <w:r w:rsidRPr="0002445B">
        <w:rPr>
          <w:rStyle w:val="normaltextrun"/>
          <w:rFonts w:asciiTheme="majorHAnsi" w:hAnsiTheme="majorHAnsi" w:cstheme="majorHAnsi"/>
          <w:szCs w:val="20"/>
        </w:rPr>
        <w:t xml:space="preserve">of </w:t>
      </w:r>
      <w:r w:rsidR="00D74402" w:rsidRPr="0002445B">
        <w:rPr>
          <w:rStyle w:val="normaltextrun"/>
          <w:rFonts w:asciiTheme="majorHAnsi" w:hAnsiTheme="majorHAnsi" w:cstheme="majorHAnsi"/>
          <w:szCs w:val="20"/>
        </w:rPr>
        <w:t xml:space="preserve">PWL: Through these components, technical support and funding is provided to Pacific women-led civil society organisations, multilateral and regional organisations, government and other stakeholders. </w:t>
      </w:r>
    </w:p>
    <w:p w14:paraId="6521FC6E" w14:textId="0FC9C16C" w:rsidR="003A6E90" w:rsidRPr="0002445B" w:rsidRDefault="003A6E90" w:rsidP="0002445B">
      <w:pPr>
        <w:pStyle w:val="BodyText"/>
        <w:rPr>
          <w:rStyle w:val="normaltextrun"/>
          <w:rFonts w:asciiTheme="majorHAnsi" w:hAnsiTheme="majorHAnsi" w:cstheme="majorHAnsi"/>
          <w:szCs w:val="20"/>
        </w:rPr>
      </w:pPr>
      <w:r w:rsidRPr="0002445B">
        <w:rPr>
          <w:rStyle w:val="normaltextrun"/>
          <w:rFonts w:asciiTheme="majorHAnsi" w:hAnsiTheme="majorHAnsi" w:cstheme="majorHAnsi"/>
          <w:szCs w:val="20"/>
        </w:rPr>
        <w:t xml:space="preserve">The components of the portfolio include:  </w:t>
      </w:r>
    </w:p>
    <w:p w14:paraId="579E686C" w14:textId="08EC470A" w:rsidR="003A6E90" w:rsidRPr="0002445B" w:rsidRDefault="003A6E90" w:rsidP="0002445B">
      <w:pPr>
        <w:pStyle w:val="BodyText"/>
        <w:rPr>
          <w:rStyle w:val="normaltextrun"/>
          <w:rFonts w:asciiTheme="majorHAnsi" w:hAnsiTheme="majorHAnsi" w:cstheme="majorHAnsi"/>
          <w:szCs w:val="20"/>
        </w:rPr>
      </w:pPr>
      <w:r w:rsidRPr="0002445B">
        <w:rPr>
          <w:rStyle w:val="Strong"/>
          <w:rFonts w:asciiTheme="majorHAnsi" w:hAnsiTheme="majorHAnsi" w:cstheme="majorHAnsi"/>
          <w:szCs w:val="20"/>
        </w:rPr>
        <w:t xml:space="preserve">The Pacific Community (SPC) as a </w:t>
      </w:r>
      <w:r w:rsidR="00D74402" w:rsidRPr="0002445B">
        <w:rPr>
          <w:rStyle w:val="Strong"/>
          <w:rFonts w:asciiTheme="majorHAnsi" w:hAnsiTheme="majorHAnsi" w:cstheme="majorHAnsi"/>
          <w:szCs w:val="20"/>
        </w:rPr>
        <w:t xml:space="preserve">key </w:t>
      </w:r>
      <w:r w:rsidRPr="0002445B">
        <w:rPr>
          <w:rStyle w:val="Strong"/>
          <w:rFonts w:asciiTheme="majorHAnsi" w:hAnsiTheme="majorHAnsi" w:cstheme="majorHAnsi"/>
          <w:szCs w:val="20"/>
        </w:rPr>
        <w:t>implementing partner of PWL.</w:t>
      </w:r>
      <w:r w:rsidR="004A7DCE" w:rsidRPr="0002445B">
        <w:rPr>
          <w:rStyle w:val="Strong"/>
          <w:rFonts w:asciiTheme="majorHAnsi" w:hAnsiTheme="majorHAnsi" w:cstheme="majorHAnsi"/>
          <w:szCs w:val="20"/>
        </w:rPr>
        <w:t xml:space="preserve"> </w:t>
      </w:r>
      <w:r w:rsidR="004A7DCE" w:rsidRPr="0002445B">
        <w:rPr>
          <w:rStyle w:val="Strong"/>
          <w:rFonts w:asciiTheme="majorHAnsi" w:hAnsiTheme="majorHAnsi" w:cstheme="majorHAnsi"/>
          <w:b w:val="0"/>
          <w:bCs w:val="0"/>
          <w:szCs w:val="20"/>
        </w:rPr>
        <w:t>PWL</w:t>
      </w:r>
      <w:r w:rsidRPr="0002445B">
        <w:rPr>
          <w:rStyle w:val="normaltextrun"/>
          <w:rFonts w:asciiTheme="majorHAnsi" w:hAnsiTheme="majorHAnsi" w:cstheme="majorHAnsi"/>
          <w:szCs w:val="20"/>
        </w:rPr>
        <w:t xml:space="preserve"> at SP</w:t>
      </w:r>
      <w:r w:rsidR="004A7DCE" w:rsidRPr="0002445B">
        <w:rPr>
          <w:rStyle w:val="normaltextrun"/>
          <w:rFonts w:asciiTheme="majorHAnsi" w:hAnsiTheme="majorHAnsi" w:cstheme="majorHAnsi"/>
          <w:szCs w:val="20"/>
        </w:rPr>
        <w:t>C</w:t>
      </w:r>
      <w:r w:rsidRPr="0002445B">
        <w:rPr>
          <w:rStyle w:val="normaltextrun"/>
          <w:rFonts w:asciiTheme="majorHAnsi" w:hAnsiTheme="majorHAnsi" w:cstheme="majorHAnsi"/>
          <w:szCs w:val="20"/>
        </w:rPr>
        <w:t xml:space="preserve">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w:t>
      </w:r>
      <w:r w:rsidR="00025255" w:rsidRPr="0002445B">
        <w:rPr>
          <w:rStyle w:val="normaltextrun"/>
          <w:rFonts w:asciiTheme="majorHAnsi" w:hAnsiTheme="majorHAnsi" w:cstheme="majorHAnsi"/>
          <w:szCs w:val="20"/>
        </w:rPr>
        <w:t xml:space="preserve"> </w:t>
      </w:r>
      <w:r w:rsidRPr="0002445B">
        <w:rPr>
          <w:rStyle w:val="normaltextrun"/>
          <w:rFonts w:asciiTheme="majorHAnsi" w:hAnsiTheme="majorHAnsi" w:cstheme="majorHAnsi"/>
          <w:szCs w:val="20"/>
        </w:rPr>
        <w:t xml:space="preserve">Through PWL, SPC provides technical, convening and funding support to government ministries, civil society, and other partners, while also acting as Secretariat for the PWL Governance Board. </w:t>
      </w:r>
    </w:p>
    <w:p w14:paraId="638C4472" w14:textId="06BAB994" w:rsidR="005D0202" w:rsidRPr="0002445B" w:rsidRDefault="005D0202" w:rsidP="0002445B">
      <w:pPr>
        <w:pStyle w:val="BodyText"/>
        <w:rPr>
          <w:rStyle w:val="normaltextrun"/>
          <w:rFonts w:asciiTheme="majorHAnsi" w:hAnsiTheme="majorHAnsi" w:cstheme="majorHAnsi"/>
          <w:szCs w:val="20"/>
        </w:rPr>
      </w:pPr>
      <w:r w:rsidRPr="0002445B">
        <w:rPr>
          <w:rStyle w:val="normaltextrun"/>
          <w:rFonts w:asciiTheme="majorHAnsi" w:hAnsiTheme="majorHAnsi" w:cstheme="majorHAnsi"/>
          <w:b/>
          <w:bCs/>
          <w:szCs w:val="20"/>
        </w:rPr>
        <w:t>Pacific Women Lead Governance Board</w:t>
      </w:r>
      <w:r w:rsidRPr="0002445B">
        <w:rPr>
          <w:rStyle w:val="normaltextrun"/>
          <w:rFonts w:asciiTheme="majorHAnsi" w:hAnsiTheme="majorHAnsi" w:cstheme="majorHAnsi"/>
          <w:szCs w:val="20"/>
        </w:rPr>
        <w:t xml:space="preserve"> provides direct strategic oversight on SPC’s PWL related activities and decides the allocation of AUD 5 million of discretionary funds.</w:t>
      </w:r>
      <w:r w:rsidR="00735C7C" w:rsidRPr="0002445B">
        <w:rPr>
          <w:rStyle w:val="normaltextrun"/>
          <w:rFonts w:asciiTheme="majorHAnsi" w:hAnsiTheme="majorHAnsi" w:cstheme="majorHAnsi"/>
          <w:szCs w:val="20"/>
        </w:rPr>
        <w:t xml:space="preserve"> </w:t>
      </w:r>
      <w:r w:rsidRPr="0002445B">
        <w:rPr>
          <w:rStyle w:val="normaltextrun"/>
          <w:rFonts w:asciiTheme="majorHAnsi" w:hAnsiTheme="majorHAnsi" w:cstheme="majorHAnsi"/>
          <w:szCs w:val="20"/>
        </w:rPr>
        <w:t xml:space="preserve">The Board also provides </w:t>
      </w:r>
      <w:r w:rsidRPr="0002445B">
        <w:rPr>
          <w:rStyle w:val="normaltextrun"/>
          <w:rFonts w:asciiTheme="majorHAnsi" w:hAnsiTheme="majorHAnsi" w:cstheme="majorHAnsi"/>
          <w:szCs w:val="20"/>
        </w:rPr>
        <w:lastRenderedPageBreak/>
        <w:t xml:space="preserve">strategic advisory </w:t>
      </w:r>
      <w:r w:rsidR="00735C7C" w:rsidRPr="0002445B">
        <w:rPr>
          <w:rStyle w:val="normaltextrun"/>
          <w:rFonts w:asciiTheme="majorHAnsi" w:hAnsiTheme="majorHAnsi" w:cstheme="majorHAnsi"/>
          <w:szCs w:val="20"/>
        </w:rPr>
        <w:t>to</w:t>
      </w:r>
      <w:r w:rsidRPr="0002445B">
        <w:rPr>
          <w:rStyle w:val="normaltextrun"/>
          <w:rFonts w:asciiTheme="majorHAnsi" w:hAnsiTheme="majorHAnsi" w:cstheme="majorHAnsi"/>
          <w:szCs w:val="20"/>
        </w:rPr>
        <w:t xml:space="preserve"> DFAT</w:t>
      </w:r>
      <w:r w:rsidR="00735C7C" w:rsidRPr="0002445B">
        <w:rPr>
          <w:rStyle w:val="normaltextrun"/>
          <w:rFonts w:asciiTheme="majorHAnsi" w:hAnsiTheme="majorHAnsi" w:cstheme="majorHAnsi"/>
          <w:szCs w:val="20"/>
        </w:rPr>
        <w:t xml:space="preserve"> Canberra (Australia)</w:t>
      </w:r>
      <w:r w:rsidRPr="0002445B">
        <w:rPr>
          <w:rStyle w:val="normaltextrun"/>
          <w:rFonts w:asciiTheme="majorHAnsi" w:hAnsiTheme="majorHAnsi" w:cstheme="majorHAnsi"/>
          <w:szCs w:val="20"/>
        </w:rPr>
        <w:t xml:space="preserve"> in enhancing regional effectiveness by identifying gaps and opportunities across the Pacific</w:t>
      </w:r>
      <w:r w:rsidR="00735C7C" w:rsidRPr="0002445B">
        <w:rPr>
          <w:rStyle w:val="normaltextrun"/>
          <w:rFonts w:asciiTheme="majorHAnsi" w:hAnsiTheme="majorHAnsi" w:cstheme="majorHAnsi"/>
          <w:szCs w:val="20"/>
        </w:rPr>
        <w:t xml:space="preserve"> </w:t>
      </w:r>
      <w:r w:rsidR="00735C7C" w:rsidRPr="0002445B">
        <w:rPr>
          <w:rFonts w:asciiTheme="majorHAnsi" w:hAnsiTheme="majorHAnsi" w:cstheme="majorHAnsi"/>
          <w:szCs w:val="20"/>
        </w:rPr>
        <w:t xml:space="preserve">but does not provide direct strategy advice or have a decision-making role over the DFAT Posts or the Pacific Women’s Funds component. </w:t>
      </w:r>
      <w:r w:rsidRPr="0002445B">
        <w:rPr>
          <w:rFonts w:asciiTheme="majorHAnsi" w:hAnsiTheme="majorHAnsi" w:cstheme="majorHAnsi"/>
          <w:szCs w:val="20"/>
        </w:rPr>
        <w:t>The Board receives reporting on outcomes for all other portfolio components through the PWL Annual Progress Report, compiled by the P</w:t>
      </w:r>
      <w:r w:rsidR="00735C7C" w:rsidRPr="0002445B">
        <w:rPr>
          <w:rFonts w:asciiTheme="majorHAnsi" w:hAnsiTheme="majorHAnsi" w:cstheme="majorHAnsi"/>
          <w:szCs w:val="20"/>
        </w:rPr>
        <w:t xml:space="preserve">acific Women Lead Enabling Services. </w:t>
      </w:r>
    </w:p>
    <w:p w14:paraId="1975BEF3" w14:textId="5B7BADE6" w:rsidR="003A6E90" w:rsidRPr="0002445B" w:rsidRDefault="003A6E90" w:rsidP="0002445B">
      <w:pPr>
        <w:pStyle w:val="BodyText"/>
        <w:rPr>
          <w:rFonts w:asciiTheme="majorHAnsi" w:hAnsiTheme="majorHAnsi" w:cstheme="majorHAnsi"/>
          <w:szCs w:val="20"/>
        </w:rPr>
      </w:pPr>
      <w:r w:rsidRPr="0002445B">
        <w:rPr>
          <w:rStyle w:val="Strong"/>
          <w:rFonts w:asciiTheme="majorHAnsi" w:hAnsiTheme="majorHAnsi" w:cstheme="majorHAnsi"/>
          <w:szCs w:val="20"/>
        </w:rPr>
        <w:t>Pacific Women’s Funds</w:t>
      </w:r>
      <w:r w:rsidRPr="0002445B">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w:t>
      </w:r>
      <w:r w:rsidR="00925FBA" w:rsidRPr="0002445B">
        <w:rPr>
          <w:rStyle w:val="normaltextrun"/>
          <w:rFonts w:asciiTheme="majorHAnsi" w:hAnsiTheme="majorHAnsi" w:cstheme="majorHAnsi"/>
          <w:szCs w:val="20"/>
        </w:rPr>
        <w:t>establishment</w:t>
      </w:r>
      <w:r w:rsidRPr="0002445B">
        <w:rPr>
          <w:rStyle w:val="normaltextrun"/>
          <w:rFonts w:asciiTheme="majorHAnsi" w:hAnsiTheme="majorHAnsi" w:cstheme="majorHAnsi"/>
          <w:szCs w:val="20"/>
        </w:rPr>
        <w:t xml:space="preserve"> of the first Pacific Feminist Fund.</w:t>
      </w:r>
    </w:p>
    <w:p w14:paraId="24EEFADF" w14:textId="6360EE8E" w:rsidR="005D0202" w:rsidRPr="0002445B" w:rsidRDefault="003A6E90" w:rsidP="0002445B">
      <w:pPr>
        <w:pStyle w:val="BodyText"/>
        <w:rPr>
          <w:rStyle w:val="normaltextrun"/>
          <w:rFonts w:asciiTheme="majorHAnsi" w:hAnsiTheme="majorHAnsi" w:cstheme="majorHAnsi"/>
          <w:szCs w:val="20"/>
        </w:rPr>
      </w:pPr>
      <w:r w:rsidRPr="0002445B">
        <w:rPr>
          <w:rStyle w:val="Strong"/>
          <w:rFonts w:asciiTheme="majorHAnsi" w:hAnsiTheme="majorHAnsi" w:cstheme="majorHAnsi"/>
          <w:szCs w:val="20"/>
        </w:rPr>
        <w:t xml:space="preserve">DFAT </w:t>
      </w:r>
      <w:r w:rsidR="00A37F53" w:rsidRPr="0002445B">
        <w:rPr>
          <w:rStyle w:val="Strong"/>
          <w:rFonts w:asciiTheme="majorHAnsi" w:hAnsiTheme="majorHAnsi" w:cstheme="majorHAnsi"/>
          <w:szCs w:val="20"/>
        </w:rPr>
        <w:t xml:space="preserve">manages bilateral and regional programs. DFAT Canberra (Australia) and Fiji Post </w:t>
      </w:r>
      <w:r w:rsidR="00A37F53" w:rsidRPr="0002445B">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00A37F53" w:rsidRPr="0002445B">
        <w:rPr>
          <w:rStyle w:val="normaltextrun"/>
          <w:rFonts w:asciiTheme="majorHAnsi" w:hAnsiTheme="majorHAnsi" w:cstheme="majorHAnsi"/>
          <w:b/>
          <w:bCs/>
          <w:szCs w:val="20"/>
        </w:rPr>
        <w:t>DFAT Posts</w:t>
      </w:r>
      <w:r w:rsidR="00A37F53" w:rsidRPr="0002445B">
        <w:rPr>
          <w:rStyle w:val="normaltextrun"/>
          <w:rFonts w:asciiTheme="majorHAnsi" w:hAnsiTheme="majorHAnsi" w:cstheme="majorHAnsi"/>
          <w:szCs w:val="20"/>
        </w:rPr>
        <w:t xml:space="preserve"> </w:t>
      </w:r>
      <w:r w:rsidRPr="0002445B">
        <w:rPr>
          <w:rStyle w:val="normaltextrun"/>
          <w:rFonts w:asciiTheme="majorHAnsi" w:hAnsiTheme="majorHAnsi" w:cstheme="majorHAnsi"/>
          <w:szCs w:val="20"/>
        </w:rPr>
        <w:t xml:space="preserve">manage and fund country-level gender projects. Importantly, bilateral programs have autonomy in design, delivery and governance, but their gender programming </w:t>
      </w:r>
      <w:r w:rsidR="00925FBA" w:rsidRPr="0002445B">
        <w:rPr>
          <w:rStyle w:val="normaltextrun"/>
          <w:rFonts w:asciiTheme="majorHAnsi" w:hAnsiTheme="majorHAnsi" w:cstheme="majorHAnsi"/>
          <w:szCs w:val="20"/>
        </w:rPr>
        <w:t>aligns</w:t>
      </w:r>
      <w:r w:rsidRPr="0002445B">
        <w:rPr>
          <w:rStyle w:val="normaltextrun"/>
          <w:rFonts w:asciiTheme="majorHAnsi" w:hAnsiTheme="majorHAnsi" w:cstheme="majorHAnsi"/>
          <w:szCs w:val="20"/>
        </w:rPr>
        <w:t xml:space="preserve"> with the PWL goal and outcomes, and they will report results into the P</w:t>
      </w:r>
      <w:r w:rsidR="00465053" w:rsidRPr="0002445B">
        <w:rPr>
          <w:rStyle w:val="normaltextrun"/>
          <w:rFonts w:asciiTheme="majorHAnsi" w:hAnsiTheme="majorHAnsi" w:cstheme="majorHAnsi"/>
          <w:szCs w:val="20"/>
        </w:rPr>
        <w:t xml:space="preserve">acific Women Lead </w:t>
      </w:r>
      <w:r w:rsidR="005D0202" w:rsidRPr="0002445B">
        <w:rPr>
          <w:rStyle w:val="normaltextrun"/>
          <w:rFonts w:asciiTheme="majorHAnsi" w:hAnsiTheme="majorHAnsi" w:cstheme="majorHAnsi"/>
          <w:szCs w:val="20"/>
        </w:rPr>
        <w:t xml:space="preserve">Monitoring, Evaluation and Learning (MEL) System. </w:t>
      </w:r>
    </w:p>
    <w:p w14:paraId="7C0C1A10" w14:textId="59592D4C" w:rsidR="003A6E90" w:rsidRPr="0002445B" w:rsidRDefault="003A6E90" w:rsidP="0002445B">
      <w:pPr>
        <w:pStyle w:val="BodyText"/>
        <w:rPr>
          <w:rStyle w:val="eop"/>
          <w:rFonts w:asciiTheme="majorHAnsi" w:hAnsiTheme="majorHAnsi" w:cstheme="majorHAnsi"/>
          <w:szCs w:val="20"/>
        </w:rPr>
      </w:pPr>
      <w:r w:rsidRPr="0002445B">
        <w:rPr>
          <w:rStyle w:val="Strong"/>
          <w:rFonts w:asciiTheme="majorHAnsi" w:hAnsiTheme="majorHAnsi" w:cstheme="majorHAnsi"/>
          <w:szCs w:val="20"/>
        </w:rPr>
        <w:t>Pacific Women Lead Enabling Services</w:t>
      </w:r>
      <w:r w:rsidRPr="0002445B">
        <w:rPr>
          <w:rStyle w:val="normaltextrun"/>
          <w:rFonts w:asciiTheme="majorHAnsi" w:hAnsiTheme="majorHAnsi" w:cstheme="majorHAnsi"/>
          <w:b/>
          <w:bCs/>
          <w:szCs w:val="20"/>
        </w:rPr>
        <w:t xml:space="preserve"> </w:t>
      </w:r>
      <w:r w:rsidRPr="0002445B">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02445B">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004152CC" w:rsidRPr="0002445B">
        <w:rPr>
          <w:rStyle w:val="eop"/>
          <w:rFonts w:asciiTheme="majorHAnsi" w:hAnsiTheme="majorHAnsi" w:cstheme="majorHAnsi"/>
          <w:szCs w:val="20"/>
        </w:rPr>
        <w:t>.</w:t>
      </w:r>
      <w:r w:rsidR="004152CC" w:rsidRPr="0002445B">
        <w:rPr>
          <w:rStyle w:val="FootnoteReference"/>
          <w:rFonts w:asciiTheme="majorHAnsi" w:hAnsiTheme="majorHAnsi" w:cstheme="majorHAnsi"/>
          <w:szCs w:val="20"/>
        </w:rPr>
        <w:footnoteReference w:id="3"/>
      </w:r>
    </w:p>
    <w:p w14:paraId="12D025F0" w14:textId="7ADB887D" w:rsidR="0018387A" w:rsidRPr="00E04A8C" w:rsidRDefault="00D24AC7" w:rsidP="0002445B">
      <w:pPr>
        <w:pStyle w:val="Heading1"/>
        <w:rPr>
          <w:b/>
          <w:bCs/>
        </w:rPr>
      </w:pPr>
      <w:bookmarkStart w:id="7" w:name="_Toc185496873"/>
      <w:bookmarkStart w:id="8" w:name="_Toc185496874"/>
      <w:bookmarkStart w:id="9" w:name="_Toc185496877"/>
      <w:bookmarkStart w:id="10" w:name="_Toc187852659"/>
      <w:bookmarkEnd w:id="6"/>
      <w:bookmarkEnd w:id="7"/>
      <w:bookmarkEnd w:id="8"/>
      <w:bookmarkEnd w:id="9"/>
      <w:r w:rsidRPr="00E04A8C">
        <w:rPr>
          <w:b/>
          <w:bCs/>
        </w:rPr>
        <w:t>Purpose of the Country Brief</w:t>
      </w:r>
      <w:bookmarkEnd w:id="10"/>
    </w:p>
    <w:p w14:paraId="2743B8C2" w14:textId="243DD95A" w:rsidR="005E6FC9" w:rsidRPr="0002445B" w:rsidRDefault="0002445B" w:rsidP="0002445B">
      <w:pPr>
        <w:pStyle w:val="BodyText"/>
        <w:rPr>
          <w:rFonts w:asciiTheme="majorHAnsi" w:hAnsiTheme="majorHAnsi" w:cstheme="majorHAnsi"/>
          <w:szCs w:val="20"/>
        </w:rPr>
      </w:pPr>
      <w:bookmarkStart w:id="11" w:name="_Hlk167952632"/>
      <w:bookmarkStart w:id="12" w:name="_Hlk185781671"/>
      <w:r>
        <w:rPr>
          <w:rFonts w:asciiTheme="majorHAnsi" w:hAnsiTheme="majorHAnsi" w:cstheme="majorHAnsi"/>
          <w:szCs w:val="20"/>
        </w:rPr>
        <w:t xml:space="preserve">A </w:t>
      </w:r>
      <w:r w:rsidR="00D24AC7" w:rsidRPr="0002445B">
        <w:rPr>
          <w:rFonts w:asciiTheme="majorHAnsi" w:hAnsiTheme="majorHAnsi" w:cstheme="majorHAnsi"/>
          <w:szCs w:val="20"/>
        </w:rPr>
        <w:t xml:space="preserve">Country Brief </w:t>
      </w:r>
      <w:r w:rsidR="00DC729B" w:rsidRPr="0002445B">
        <w:rPr>
          <w:rFonts w:asciiTheme="majorHAnsi" w:hAnsiTheme="majorHAnsi" w:cstheme="majorHAnsi"/>
          <w:szCs w:val="20"/>
        </w:rPr>
        <w:t>is designed</w:t>
      </w:r>
      <w:r w:rsidR="00025255" w:rsidRPr="0002445B">
        <w:rPr>
          <w:rFonts w:asciiTheme="majorHAnsi" w:hAnsiTheme="majorHAnsi" w:cstheme="majorHAnsi"/>
          <w:szCs w:val="20"/>
        </w:rPr>
        <w:t xml:space="preserve"> and tailored for each country</w:t>
      </w:r>
      <w:r w:rsidR="00DC729B" w:rsidRPr="0002445B">
        <w:rPr>
          <w:rFonts w:asciiTheme="majorHAnsi" w:hAnsiTheme="majorHAnsi" w:cstheme="majorHAnsi"/>
          <w:szCs w:val="20"/>
        </w:rPr>
        <w:t xml:space="preserve"> to serve</w:t>
      </w:r>
      <w:r w:rsidR="005E6FC9" w:rsidRPr="0002445B">
        <w:rPr>
          <w:rFonts w:asciiTheme="majorHAnsi" w:hAnsiTheme="majorHAnsi" w:cstheme="majorHAnsi"/>
          <w:szCs w:val="20"/>
        </w:rPr>
        <w:t xml:space="preserve"> </w:t>
      </w:r>
      <w:r w:rsidR="00763965" w:rsidRPr="0002445B">
        <w:rPr>
          <w:rFonts w:asciiTheme="majorHAnsi" w:hAnsiTheme="majorHAnsi" w:cstheme="majorHAnsi"/>
          <w:szCs w:val="20"/>
        </w:rPr>
        <w:t xml:space="preserve">the following </w:t>
      </w:r>
      <w:r w:rsidR="005E6FC9" w:rsidRPr="0002445B">
        <w:rPr>
          <w:rFonts w:asciiTheme="majorHAnsi" w:hAnsiTheme="majorHAnsi" w:cstheme="majorHAnsi"/>
          <w:szCs w:val="20"/>
        </w:rPr>
        <w:t>purposes:</w:t>
      </w:r>
    </w:p>
    <w:p w14:paraId="38CD0612" w14:textId="53CF2A8C" w:rsidR="000E0943" w:rsidRPr="0002445B" w:rsidRDefault="005E6FC9" w:rsidP="0002445B">
      <w:pPr>
        <w:pStyle w:val="BodyText"/>
        <w:numPr>
          <w:ilvl w:val="0"/>
          <w:numId w:val="10"/>
        </w:numPr>
        <w:rPr>
          <w:rFonts w:asciiTheme="majorHAnsi" w:hAnsiTheme="majorHAnsi" w:cstheme="majorHAnsi"/>
          <w:szCs w:val="20"/>
        </w:rPr>
      </w:pPr>
      <w:r w:rsidRPr="0002445B">
        <w:rPr>
          <w:rFonts w:asciiTheme="majorHAnsi" w:hAnsiTheme="majorHAnsi" w:cstheme="majorHAnsi"/>
          <w:szCs w:val="20"/>
        </w:rPr>
        <w:t>I</w:t>
      </w:r>
      <w:r w:rsidR="002A4D2C" w:rsidRPr="0002445B">
        <w:rPr>
          <w:rFonts w:asciiTheme="majorHAnsi" w:hAnsiTheme="majorHAnsi" w:cstheme="majorHAnsi"/>
          <w:szCs w:val="20"/>
        </w:rPr>
        <w:t>ncrease PWL partners and external stakeholders’ visibility of projects and implementing partners</w:t>
      </w:r>
      <w:r w:rsidR="00025255" w:rsidRPr="0002445B">
        <w:rPr>
          <w:rFonts w:asciiTheme="majorHAnsi" w:hAnsiTheme="majorHAnsi" w:cstheme="majorHAnsi"/>
          <w:szCs w:val="20"/>
        </w:rPr>
        <w:t xml:space="preserve"> </w:t>
      </w:r>
      <w:r w:rsidR="002A4D2C" w:rsidRPr="0002445B">
        <w:rPr>
          <w:rFonts w:asciiTheme="majorHAnsi" w:hAnsiTheme="majorHAnsi" w:cstheme="majorHAnsi"/>
          <w:szCs w:val="20"/>
        </w:rPr>
        <w:t xml:space="preserve">that are being funded or come under the </w:t>
      </w:r>
      <w:r w:rsidR="00025255" w:rsidRPr="0002445B">
        <w:rPr>
          <w:rFonts w:asciiTheme="majorHAnsi" w:hAnsiTheme="majorHAnsi" w:cstheme="majorHAnsi"/>
          <w:szCs w:val="20"/>
        </w:rPr>
        <w:t>PWL portfolio</w:t>
      </w:r>
      <w:r w:rsidR="0002445B">
        <w:rPr>
          <w:rFonts w:asciiTheme="majorHAnsi" w:hAnsiTheme="majorHAnsi" w:cstheme="majorHAnsi"/>
          <w:szCs w:val="20"/>
        </w:rPr>
        <w:t xml:space="preserve"> in a country</w:t>
      </w:r>
      <w:r w:rsidR="002A4D2C" w:rsidRPr="0002445B">
        <w:rPr>
          <w:rFonts w:asciiTheme="majorHAnsi" w:hAnsiTheme="majorHAnsi" w:cstheme="majorHAnsi"/>
          <w:szCs w:val="20"/>
        </w:rPr>
        <w:t xml:space="preserve">. It is intended to contribute to greater collaboration and coordination by grantors and grantees. </w:t>
      </w:r>
    </w:p>
    <w:p w14:paraId="3AC1139C" w14:textId="05E55638" w:rsidR="000E0943" w:rsidRPr="0002445B" w:rsidRDefault="005E6FC9" w:rsidP="0002445B">
      <w:pPr>
        <w:pStyle w:val="BodyText"/>
        <w:numPr>
          <w:ilvl w:val="0"/>
          <w:numId w:val="10"/>
        </w:numPr>
        <w:rPr>
          <w:rFonts w:asciiTheme="majorHAnsi" w:hAnsiTheme="majorHAnsi" w:cstheme="majorHAnsi"/>
          <w:szCs w:val="20"/>
        </w:rPr>
      </w:pPr>
      <w:r w:rsidRPr="0002445B">
        <w:rPr>
          <w:rFonts w:asciiTheme="majorHAnsi" w:hAnsiTheme="majorHAnsi" w:cstheme="majorHAnsi"/>
          <w:szCs w:val="20"/>
        </w:rPr>
        <w:t>Serve as a mechanism for PWLES to collaborate with the 5 components</w:t>
      </w:r>
      <w:r w:rsidR="00DC729B" w:rsidRPr="0002445B">
        <w:rPr>
          <w:rFonts w:asciiTheme="majorHAnsi" w:hAnsiTheme="majorHAnsi" w:cstheme="majorHAnsi"/>
          <w:szCs w:val="20"/>
        </w:rPr>
        <w:t xml:space="preserve"> of </w:t>
      </w:r>
      <w:r w:rsidR="0002445B">
        <w:rPr>
          <w:rFonts w:asciiTheme="majorHAnsi" w:hAnsiTheme="majorHAnsi" w:cstheme="majorHAnsi"/>
          <w:szCs w:val="20"/>
        </w:rPr>
        <w:t>PWL</w:t>
      </w:r>
      <w:r w:rsidRPr="0002445B">
        <w:rPr>
          <w:rFonts w:asciiTheme="majorHAnsi" w:hAnsiTheme="majorHAnsi" w:cstheme="majorHAnsi"/>
          <w:szCs w:val="20"/>
        </w:rPr>
        <w:t xml:space="preserve"> to review project details (</w:t>
      </w:r>
      <w:r w:rsidR="00A45662" w:rsidRPr="0002445B">
        <w:rPr>
          <w:rFonts w:asciiTheme="majorHAnsi" w:hAnsiTheme="majorHAnsi" w:cstheme="majorHAnsi"/>
          <w:szCs w:val="20"/>
        </w:rPr>
        <w:t>i.e.</w:t>
      </w:r>
      <w:r w:rsidRPr="0002445B">
        <w:rPr>
          <w:rFonts w:asciiTheme="majorHAnsi" w:hAnsiTheme="majorHAnsi" w:cstheme="majorHAnsi"/>
          <w:szCs w:val="20"/>
        </w:rPr>
        <w:t xml:space="preserve"> project information, timeframes and budget) to ensure all information captured in the PWL MEL system is correct. </w:t>
      </w:r>
    </w:p>
    <w:p w14:paraId="63D18F84" w14:textId="08A4F113" w:rsidR="00A45662" w:rsidRPr="0002445B" w:rsidRDefault="00A45662" w:rsidP="0002445B">
      <w:pPr>
        <w:pStyle w:val="BodyText"/>
        <w:numPr>
          <w:ilvl w:val="0"/>
          <w:numId w:val="10"/>
        </w:numPr>
        <w:rPr>
          <w:rFonts w:asciiTheme="majorHAnsi" w:hAnsiTheme="majorHAnsi" w:cstheme="majorHAnsi"/>
          <w:szCs w:val="20"/>
        </w:rPr>
      </w:pPr>
      <w:r w:rsidRPr="0002445B">
        <w:rPr>
          <w:rFonts w:asciiTheme="majorHAnsi" w:hAnsiTheme="majorHAnsi" w:cstheme="majorHAnsi"/>
          <w:szCs w:val="20"/>
        </w:rPr>
        <w:t xml:space="preserve">Support DFAT’s internal reporting, where investments are above 3 million. </w:t>
      </w:r>
    </w:p>
    <w:p w14:paraId="49936B27" w14:textId="77777777" w:rsidR="00A45662" w:rsidRPr="0002445B" w:rsidRDefault="00A45662" w:rsidP="0002445B">
      <w:pPr>
        <w:pStyle w:val="BodyText"/>
        <w:rPr>
          <w:rFonts w:asciiTheme="majorHAnsi" w:hAnsiTheme="majorHAnsi" w:cstheme="majorHAnsi"/>
          <w:szCs w:val="20"/>
        </w:rPr>
      </w:pPr>
    </w:p>
    <w:p w14:paraId="74F385F5" w14:textId="3E2C315C" w:rsidR="002A4D2C" w:rsidRPr="0002445B" w:rsidRDefault="002A4D2C" w:rsidP="0002445B">
      <w:pPr>
        <w:pStyle w:val="BodyText"/>
        <w:rPr>
          <w:rFonts w:asciiTheme="majorHAnsi" w:hAnsiTheme="majorHAnsi" w:cstheme="majorHAnsi"/>
          <w:szCs w:val="20"/>
        </w:rPr>
      </w:pPr>
      <w:r w:rsidRPr="0002445B">
        <w:rPr>
          <w:rFonts w:asciiTheme="majorHAnsi" w:hAnsiTheme="majorHAnsi" w:cstheme="majorHAnsi"/>
          <w:szCs w:val="20"/>
        </w:rPr>
        <w:t xml:space="preserve">Therefore, the Country Brief is designed to </w:t>
      </w:r>
      <w:r w:rsidR="00A45662" w:rsidRPr="0002445B">
        <w:rPr>
          <w:rFonts w:asciiTheme="majorHAnsi" w:hAnsiTheme="majorHAnsi" w:cstheme="majorHAnsi"/>
          <w:szCs w:val="20"/>
        </w:rPr>
        <w:t>cover a calendar year (January to December)</w:t>
      </w:r>
      <w:r w:rsidR="00F56690" w:rsidRPr="0002445B">
        <w:rPr>
          <w:rFonts w:asciiTheme="majorHAnsi" w:hAnsiTheme="majorHAnsi" w:cstheme="majorHAnsi"/>
          <w:szCs w:val="20"/>
        </w:rPr>
        <w:t xml:space="preserve"> and will be updated six monthly. The </w:t>
      </w:r>
      <w:r w:rsidR="00A45662" w:rsidRPr="0002445B">
        <w:rPr>
          <w:rFonts w:asciiTheme="majorHAnsi" w:hAnsiTheme="majorHAnsi" w:cstheme="majorHAnsi"/>
          <w:szCs w:val="20"/>
        </w:rPr>
        <w:t xml:space="preserve">information will be drawn from the PWL </w:t>
      </w:r>
      <w:r w:rsidR="00171218" w:rsidRPr="0002445B">
        <w:rPr>
          <w:rFonts w:asciiTheme="majorHAnsi" w:hAnsiTheme="majorHAnsi" w:cstheme="majorHAnsi"/>
          <w:szCs w:val="20"/>
        </w:rPr>
        <w:t>quantit</w:t>
      </w:r>
      <w:r w:rsidR="00171218">
        <w:rPr>
          <w:rFonts w:asciiTheme="majorHAnsi" w:hAnsiTheme="majorHAnsi" w:cstheme="majorHAnsi"/>
          <w:szCs w:val="20"/>
        </w:rPr>
        <w:t>at</w:t>
      </w:r>
      <w:r w:rsidR="00171218" w:rsidRPr="0002445B">
        <w:rPr>
          <w:rFonts w:asciiTheme="majorHAnsi" w:hAnsiTheme="majorHAnsi" w:cstheme="majorHAnsi"/>
          <w:szCs w:val="20"/>
        </w:rPr>
        <w:t>ive</w:t>
      </w:r>
      <w:r w:rsidR="00A45662" w:rsidRPr="0002445B">
        <w:rPr>
          <w:rFonts w:asciiTheme="majorHAnsi" w:hAnsiTheme="majorHAnsi" w:cstheme="majorHAnsi"/>
          <w:szCs w:val="20"/>
        </w:rPr>
        <w:t xml:space="preserve"> database to show</w:t>
      </w:r>
      <w:r w:rsidRPr="0002445B">
        <w:rPr>
          <w:rFonts w:asciiTheme="majorHAnsi" w:hAnsiTheme="majorHAnsi" w:cstheme="majorHAnsi"/>
          <w:szCs w:val="20"/>
        </w:rPr>
        <w:t>:</w:t>
      </w:r>
    </w:p>
    <w:p w14:paraId="5A8F9E8A" w14:textId="6128C474" w:rsidR="00A45662" w:rsidRPr="0002445B" w:rsidRDefault="002A4D2C" w:rsidP="0002445B">
      <w:pPr>
        <w:pStyle w:val="BodyText"/>
        <w:numPr>
          <w:ilvl w:val="0"/>
          <w:numId w:val="7"/>
        </w:numPr>
        <w:rPr>
          <w:rFonts w:asciiTheme="majorHAnsi" w:hAnsiTheme="majorHAnsi" w:cstheme="majorHAnsi"/>
          <w:szCs w:val="20"/>
        </w:rPr>
      </w:pPr>
      <w:r w:rsidRPr="0002445B">
        <w:rPr>
          <w:rFonts w:asciiTheme="majorHAnsi" w:hAnsiTheme="majorHAnsi" w:cstheme="majorHAnsi"/>
          <w:szCs w:val="20"/>
        </w:rPr>
        <w:t xml:space="preserve">Gender </w:t>
      </w:r>
      <w:r w:rsidR="0002445B">
        <w:rPr>
          <w:rFonts w:asciiTheme="majorHAnsi" w:hAnsiTheme="majorHAnsi" w:cstheme="majorHAnsi"/>
          <w:szCs w:val="20"/>
        </w:rPr>
        <w:t>projects</w:t>
      </w:r>
      <w:r w:rsidRPr="0002445B">
        <w:rPr>
          <w:rFonts w:asciiTheme="majorHAnsi" w:hAnsiTheme="majorHAnsi" w:cstheme="majorHAnsi"/>
          <w:szCs w:val="20"/>
        </w:rPr>
        <w:t xml:space="preserve"> funded by </w:t>
      </w:r>
      <w:r w:rsidR="005E6FC9" w:rsidRPr="0002445B">
        <w:rPr>
          <w:rFonts w:asciiTheme="majorHAnsi" w:hAnsiTheme="majorHAnsi" w:cstheme="majorHAnsi"/>
          <w:szCs w:val="20"/>
        </w:rPr>
        <w:t>the 5 components of PWL</w:t>
      </w:r>
    </w:p>
    <w:p w14:paraId="272DD49A" w14:textId="356D024D" w:rsidR="00A45662" w:rsidRPr="0002445B" w:rsidRDefault="00A45662" w:rsidP="0002445B">
      <w:pPr>
        <w:pStyle w:val="BodyText"/>
        <w:numPr>
          <w:ilvl w:val="0"/>
          <w:numId w:val="7"/>
        </w:numPr>
        <w:rPr>
          <w:rFonts w:asciiTheme="majorHAnsi" w:hAnsiTheme="majorHAnsi" w:cstheme="majorHAnsi"/>
          <w:szCs w:val="20"/>
        </w:rPr>
      </w:pPr>
      <w:r w:rsidRPr="0002445B">
        <w:rPr>
          <w:rFonts w:asciiTheme="majorHAnsi" w:hAnsiTheme="majorHAnsi" w:cstheme="majorHAnsi"/>
          <w:szCs w:val="20"/>
        </w:rPr>
        <w:t>Reach data</w:t>
      </w:r>
      <w:r w:rsidRPr="0002445B">
        <w:rPr>
          <w:rStyle w:val="FootnoteReference"/>
          <w:rFonts w:asciiTheme="majorHAnsi" w:hAnsiTheme="majorHAnsi" w:cstheme="majorHAnsi"/>
          <w:szCs w:val="20"/>
        </w:rPr>
        <w:footnoteReference w:id="4"/>
      </w:r>
      <w:r w:rsidR="0002445B">
        <w:rPr>
          <w:rFonts w:asciiTheme="majorHAnsi" w:hAnsiTheme="majorHAnsi" w:cstheme="majorHAnsi"/>
          <w:szCs w:val="20"/>
        </w:rPr>
        <w:t xml:space="preserve"> </w:t>
      </w:r>
      <w:r w:rsidRPr="0002445B">
        <w:rPr>
          <w:rFonts w:asciiTheme="majorHAnsi" w:hAnsiTheme="majorHAnsi" w:cstheme="majorHAnsi"/>
          <w:szCs w:val="20"/>
        </w:rPr>
        <w:t>against PWL quantitative indicators</w:t>
      </w:r>
    </w:p>
    <w:p w14:paraId="6CF68E5B" w14:textId="0A53D0D3" w:rsidR="00025255" w:rsidRPr="0002445B" w:rsidRDefault="00A45662" w:rsidP="0002445B">
      <w:pPr>
        <w:pStyle w:val="BodyText"/>
        <w:numPr>
          <w:ilvl w:val="0"/>
          <w:numId w:val="7"/>
        </w:numPr>
        <w:rPr>
          <w:rFonts w:asciiTheme="majorHAnsi" w:hAnsiTheme="majorHAnsi" w:cstheme="majorHAnsi"/>
          <w:szCs w:val="20"/>
        </w:rPr>
      </w:pPr>
      <w:r w:rsidRPr="0002445B">
        <w:rPr>
          <w:rFonts w:asciiTheme="majorHAnsi" w:hAnsiTheme="majorHAnsi" w:cstheme="majorHAnsi"/>
          <w:szCs w:val="20"/>
        </w:rPr>
        <w:t>Impact stories collected by partners or PWLES</w:t>
      </w:r>
    </w:p>
    <w:p w14:paraId="6B4A13E7" w14:textId="56FA6829" w:rsidR="0002445B" w:rsidRPr="00E04A8C" w:rsidRDefault="0002445B" w:rsidP="0002445B">
      <w:pPr>
        <w:pStyle w:val="Heading2"/>
        <w:ind w:left="900" w:hanging="900"/>
        <w:rPr>
          <w:b/>
          <w:bCs/>
        </w:rPr>
      </w:pPr>
      <w:bookmarkStart w:id="13" w:name="_Toc187852660"/>
      <w:r w:rsidRPr="00E04A8C">
        <w:rPr>
          <w:b/>
          <w:bCs/>
        </w:rPr>
        <w:t>Republic of Marshall Islands Country Brief</w:t>
      </w:r>
      <w:bookmarkEnd w:id="13"/>
    </w:p>
    <w:p w14:paraId="4489BFB6" w14:textId="3C237A32" w:rsidR="00126105" w:rsidRPr="0002445B" w:rsidRDefault="00655CAD" w:rsidP="0002445B">
      <w:pPr>
        <w:pStyle w:val="BodyText"/>
        <w:rPr>
          <w:rFonts w:asciiTheme="majorHAnsi" w:hAnsiTheme="majorHAnsi" w:cstheme="majorHAnsi"/>
          <w:szCs w:val="20"/>
        </w:rPr>
      </w:pPr>
      <w:r w:rsidRPr="0002445B">
        <w:rPr>
          <w:rFonts w:asciiTheme="majorHAnsi" w:hAnsiTheme="majorHAnsi" w:cstheme="majorHAnsi"/>
          <w:szCs w:val="20"/>
        </w:rPr>
        <w:t xml:space="preserve">This Country Brief update </w:t>
      </w:r>
      <w:r w:rsidR="0002445B">
        <w:rPr>
          <w:rFonts w:asciiTheme="majorHAnsi" w:hAnsiTheme="majorHAnsi" w:cstheme="majorHAnsi"/>
          <w:szCs w:val="20"/>
        </w:rPr>
        <w:t>is for Republic of Marshall Islands (RMI). It provides information on all projects that are being funded by or come under the 5 components of PWL in RMI and focusses</w:t>
      </w:r>
      <w:r w:rsidR="00A45662" w:rsidRPr="0002445B">
        <w:rPr>
          <w:rFonts w:asciiTheme="majorHAnsi" w:hAnsiTheme="majorHAnsi" w:cstheme="majorHAnsi"/>
          <w:szCs w:val="20"/>
        </w:rPr>
        <w:t xml:space="preserve"> on</w:t>
      </w:r>
      <w:r w:rsidRPr="0002445B">
        <w:rPr>
          <w:rFonts w:asciiTheme="majorHAnsi" w:hAnsiTheme="majorHAnsi" w:cstheme="majorHAnsi"/>
          <w:szCs w:val="20"/>
        </w:rPr>
        <w:t xml:space="preserve"> January to </w:t>
      </w:r>
      <w:r w:rsidR="00F56690" w:rsidRPr="0002445B">
        <w:rPr>
          <w:rFonts w:asciiTheme="majorHAnsi" w:hAnsiTheme="majorHAnsi" w:cstheme="majorHAnsi"/>
          <w:szCs w:val="20"/>
        </w:rPr>
        <w:t xml:space="preserve">June </w:t>
      </w:r>
      <w:r w:rsidR="00D24AC7" w:rsidRPr="0002445B">
        <w:rPr>
          <w:rFonts w:asciiTheme="majorHAnsi" w:hAnsiTheme="majorHAnsi" w:cstheme="majorHAnsi"/>
          <w:szCs w:val="20"/>
        </w:rPr>
        <w:t>2024</w:t>
      </w:r>
      <w:r w:rsidR="0002445B">
        <w:rPr>
          <w:rFonts w:asciiTheme="majorHAnsi" w:hAnsiTheme="majorHAnsi" w:cstheme="majorHAnsi"/>
          <w:szCs w:val="20"/>
        </w:rPr>
        <w:t xml:space="preserve"> period.</w:t>
      </w:r>
      <w:bookmarkEnd w:id="11"/>
    </w:p>
    <w:p w14:paraId="7309F8C9" w14:textId="7B0CF371" w:rsidR="00735C7C" w:rsidRPr="00E04A8C" w:rsidRDefault="00735C7C" w:rsidP="0002445B">
      <w:pPr>
        <w:pStyle w:val="Heading1"/>
        <w:rPr>
          <w:b/>
          <w:bCs/>
        </w:rPr>
      </w:pPr>
      <w:bookmarkStart w:id="14" w:name="_Toc187852661"/>
      <w:bookmarkStart w:id="15" w:name="_Hlk185796706"/>
      <w:bookmarkStart w:id="16" w:name="_Toc121911663"/>
      <w:bookmarkStart w:id="17" w:name="_Toc121917476"/>
      <w:bookmarkStart w:id="18" w:name="_Hlk131508822"/>
      <w:bookmarkEnd w:id="12"/>
      <w:r w:rsidRPr="00E04A8C">
        <w:rPr>
          <w:b/>
          <w:bCs/>
        </w:rPr>
        <w:lastRenderedPageBreak/>
        <w:t xml:space="preserve">Pacific Women Lead at SPC </w:t>
      </w:r>
      <w:r w:rsidR="0002445B" w:rsidRPr="00E04A8C">
        <w:rPr>
          <w:b/>
          <w:bCs/>
        </w:rPr>
        <w:t>Projects</w:t>
      </w:r>
      <w:bookmarkEnd w:id="14"/>
    </w:p>
    <w:p w14:paraId="609A307A" w14:textId="31030BCD" w:rsidR="00735C7C" w:rsidRPr="0002445B" w:rsidRDefault="00735C7C" w:rsidP="0002445B">
      <w:pPr>
        <w:spacing w:line="276" w:lineRule="auto"/>
        <w:jc w:val="left"/>
        <w:rPr>
          <w:rFonts w:asciiTheme="majorHAnsi" w:hAnsiTheme="majorHAnsi" w:cstheme="majorHAnsi"/>
          <w:sz w:val="20"/>
          <w:szCs w:val="20"/>
        </w:rPr>
      </w:pPr>
      <w:bookmarkStart w:id="19" w:name="_Hlk185776184"/>
      <w:r w:rsidRPr="0002445B">
        <w:rPr>
          <w:rFonts w:asciiTheme="majorHAnsi" w:hAnsiTheme="majorHAnsi" w:cstheme="majorHAnsi"/>
          <w:sz w:val="20"/>
          <w:szCs w:val="20"/>
        </w:rPr>
        <w:t xml:space="preserve">The Pacific Community (SPC) is a distinct implementing partner </w:t>
      </w:r>
      <w:r w:rsidR="00025255" w:rsidRPr="0002445B">
        <w:rPr>
          <w:rFonts w:asciiTheme="majorHAnsi" w:hAnsiTheme="majorHAnsi" w:cstheme="majorHAnsi"/>
          <w:sz w:val="20"/>
          <w:szCs w:val="20"/>
        </w:rPr>
        <w:t>of PWL</w:t>
      </w:r>
      <w:r w:rsidRPr="0002445B">
        <w:rPr>
          <w:rFonts w:asciiTheme="majorHAnsi" w:hAnsiTheme="majorHAnsi" w:cstheme="majorHAnsi"/>
          <w:sz w:val="20"/>
          <w:szCs w:val="20"/>
        </w:rPr>
        <w:t xml:space="preserve"> (known as </w:t>
      </w:r>
      <w:r w:rsidR="00025255" w:rsidRPr="0002445B">
        <w:rPr>
          <w:rFonts w:asciiTheme="majorHAnsi" w:hAnsiTheme="majorHAnsi" w:cstheme="majorHAnsi"/>
          <w:sz w:val="20"/>
          <w:szCs w:val="20"/>
        </w:rPr>
        <w:t>PWL</w:t>
      </w:r>
      <w:r w:rsidRPr="0002445B">
        <w:rPr>
          <w:rFonts w:asciiTheme="majorHAnsi" w:hAnsiTheme="majorHAnsi" w:cstheme="majorHAnsi"/>
          <w:sz w:val="20"/>
          <w:szCs w:val="20"/>
        </w:rPr>
        <w:t xml:space="preserve"> at SPC) and has a grant agreement with DFAT Canberra, valued at AUD57,600,000. From this total value, SPC provides </w:t>
      </w:r>
      <w:r w:rsidR="00025255" w:rsidRPr="0002445B">
        <w:rPr>
          <w:rFonts w:asciiTheme="majorHAnsi" w:hAnsiTheme="majorHAnsi" w:cstheme="majorHAnsi"/>
          <w:sz w:val="20"/>
          <w:szCs w:val="20"/>
        </w:rPr>
        <w:t xml:space="preserve">technical support to Pacific governments, hosts and supports regional convenings (such as the Triennial) and a </w:t>
      </w:r>
      <w:r w:rsidRPr="0002445B">
        <w:rPr>
          <w:rFonts w:asciiTheme="majorHAnsi" w:hAnsiTheme="majorHAnsi" w:cstheme="majorHAnsi"/>
          <w:sz w:val="20"/>
          <w:szCs w:val="20"/>
        </w:rPr>
        <w:t>grant</w:t>
      </w:r>
      <w:r w:rsidR="00025255" w:rsidRPr="0002445B">
        <w:rPr>
          <w:rFonts w:asciiTheme="majorHAnsi" w:hAnsiTheme="majorHAnsi" w:cstheme="majorHAnsi"/>
          <w:sz w:val="20"/>
          <w:szCs w:val="20"/>
        </w:rPr>
        <w:t xml:space="preserve">s program for its government partners and women’s organisations across the Pacific. </w:t>
      </w:r>
      <w:r w:rsidR="003C58D6" w:rsidRPr="0002445B">
        <w:rPr>
          <w:rFonts w:asciiTheme="majorHAnsi" w:hAnsiTheme="majorHAnsi" w:cstheme="majorHAnsi"/>
          <w:sz w:val="20"/>
          <w:szCs w:val="20"/>
        </w:rPr>
        <w:t xml:space="preserve">You can also watch a short explainer video here: </w:t>
      </w:r>
      <w:hyperlink r:id="rId16" w:history="1">
        <w:r w:rsidR="003C58D6" w:rsidRPr="0002445B">
          <w:rPr>
            <w:rStyle w:val="Hyperlink"/>
            <w:rFonts w:asciiTheme="majorHAnsi" w:hAnsiTheme="majorHAnsi" w:cstheme="majorHAnsi"/>
            <w:szCs w:val="20"/>
          </w:rPr>
          <w:t>Pacific Women Lead at the Pacific Community (PWL at SPC) explainer video</w:t>
        </w:r>
      </w:hyperlink>
      <w:r w:rsidR="003C58D6" w:rsidRPr="0002445B">
        <w:rPr>
          <w:rFonts w:asciiTheme="majorHAnsi" w:hAnsiTheme="majorHAnsi" w:cstheme="majorHAnsi"/>
          <w:sz w:val="20"/>
          <w:szCs w:val="20"/>
        </w:rPr>
        <w:t>.</w:t>
      </w:r>
    </w:p>
    <w:p w14:paraId="1642A319" w14:textId="5D26B72C"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 xml:space="preserve">This section provides information on projects funded and managed by </w:t>
      </w:r>
      <w:r w:rsidR="00025255" w:rsidRPr="0002445B">
        <w:rPr>
          <w:rFonts w:asciiTheme="majorHAnsi" w:hAnsiTheme="majorHAnsi" w:cstheme="majorHAnsi"/>
          <w:sz w:val="20"/>
          <w:szCs w:val="20"/>
        </w:rPr>
        <w:t>PWL</w:t>
      </w:r>
      <w:r w:rsidRPr="0002445B">
        <w:rPr>
          <w:rFonts w:asciiTheme="majorHAnsi" w:hAnsiTheme="majorHAnsi" w:cstheme="majorHAnsi"/>
          <w:sz w:val="20"/>
          <w:szCs w:val="20"/>
        </w:rPr>
        <w:t xml:space="preserve"> at SPC that are implemented in RMI</w:t>
      </w:r>
      <w:bookmarkStart w:id="20" w:name="_Hlk185776205"/>
      <w:r w:rsidRPr="0002445B">
        <w:rPr>
          <w:rFonts w:asciiTheme="majorHAnsi" w:hAnsiTheme="majorHAnsi" w:cstheme="majorHAnsi"/>
          <w:sz w:val="20"/>
          <w:szCs w:val="20"/>
        </w:rPr>
        <w:t xml:space="preserve">. </w:t>
      </w:r>
    </w:p>
    <w:p w14:paraId="1577A357" w14:textId="77777777" w:rsidR="00735C7C" w:rsidRPr="00E04A8C" w:rsidRDefault="00735C7C" w:rsidP="0002445B">
      <w:pPr>
        <w:pStyle w:val="Heading2"/>
        <w:ind w:left="900" w:hanging="900"/>
        <w:rPr>
          <w:b/>
          <w:bCs/>
        </w:rPr>
      </w:pPr>
      <w:bookmarkStart w:id="21" w:name="_Toc187852662"/>
      <w:bookmarkEnd w:id="19"/>
      <w:r w:rsidRPr="00E04A8C">
        <w:rPr>
          <w:b/>
          <w:bCs/>
        </w:rPr>
        <w:t>Project and implementing partner count by outcome and sub-outcome</w:t>
      </w:r>
      <w:bookmarkEnd w:id="21"/>
    </w:p>
    <w:p w14:paraId="5B430C86" w14:textId="475C2B57" w:rsidR="009272C6" w:rsidRPr="0002445B" w:rsidRDefault="0002445B" w:rsidP="0002445B">
      <w:pPr>
        <w:spacing w:line="276" w:lineRule="auto"/>
        <w:jc w:val="left"/>
        <w:rPr>
          <w:rFonts w:asciiTheme="majorHAnsi" w:hAnsiTheme="majorHAnsi" w:cstheme="majorHAnsi"/>
          <w:sz w:val="20"/>
          <w:szCs w:val="20"/>
        </w:rPr>
      </w:pPr>
      <w:bookmarkStart w:id="22" w:name="_Hlk185781906"/>
      <w:bookmarkStart w:id="23" w:name="_Hlk185781931"/>
      <w:r>
        <w:rPr>
          <w:rFonts w:asciiTheme="majorHAnsi" w:hAnsiTheme="majorHAnsi" w:cstheme="majorHAnsi"/>
          <w:sz w:val="20"/>
          <w:szCs w:val="20"/>
        </w:rPr>
        <w:t>PWL</w:t>
      </w:r>
      <w:r w:rsidR="00735C7C" w:rsidRPr="0002445B">
        <w:rPr>
          <w:rFonts w:asciiTheme="majorHAnsi" w:hAnsiTheme="majorHAnsi" w:cstheme="majorHAnsi"/>
          <w:sz w:val="20"/>
          <w:szCs w:val="20"/>
        </w:rPr>
        <w:t xml:space="preserve"> at SPC currently </w:t>
      </w:r>
      <w:r>
        <w:rPr>
          <w:rFonts w:asciiTheme="majorHAnsi" w:hAnsiTheme="majorHAnsi" w:cstheme="majorHAnsi"/>
          <w:sz w:val="20"/>
          <w:szCs w:val="20"/>
        </w:rPr>
        <w:t>funds</w:t>
      </w:r>
      <w:r w:rsidR="00735C7C" w:rsidRPr="0002445B">
        <w:rPr>
          <w:rFonts w:asciiTheme="majorHAnsi" w:hAnsiTheme="majorHAnsi" w:cstheme="majorHAnsi"/>
          <w:sz w:val="20"/>
          <w:szCs w:val="20"/>
        </w:rPr>
        <w:t xml:space="preserve"> one downstream</w:t>
      </w:r>
      <w:r w:rsidR="00735C7C" w:rsidRPr="0002445B">
        <w:rPr>
          <w:rStyle w:val="FootnoteReference"/>
          <w:rFonts w:asciiTheme="majorHAnsi" w:hAnsiTheme="majorHAnsi" w:cstheme="majorHAnsi"/>
          <w:sz w:val="20"/>
          <w:szCs w:val="20"/>
        </w:rPr>
        <w:footnoteReference w:id="5"/>
      </w:r>
      <w:r w:rsidR="00735C7C" w:rsidRPr="0002445B">
        <w:rPr>
          <w:rFonts w:asciiTheme="majorHAnsi" w:hAnsiTheme="majorHAnsi" w:cstheme="majorHAnsi"/>
          <w:sz w:val="20"/>
          <w:szCs w:val="20"/>
        </w:rPr>
        <w:t xml:space="preserve"> implementing partner to implement one project. Table </w:t>
      </w:r>
      <w:r w:rsidR="00025255" w:rsidRPr="0002445B">
        <w:rPr>
          <w:rFonts w:asciiTheme="majorHAnsi" w:hAnsiTheme="majorHAnsi" w:cstheme="majorHAnsi"/>
          <w:sz w:val="20"/>
          <w:szCs w:val="20"/>
        </w:rPr>
        <w:t>2</w:t>
      </w:r>
      <w:r w:rsidR="00735C7C" w:rsidRPr="0002445B">
        <w:rPr>
          <w:rFonts w:asciiTheme="majorHAnsi" w:hAnsiTheme="majorHAnsi" w:cstheme="majorHAnsi"/>
          <w:sz w:val="20"/>
          <w:szCs w:val="20"/>
        </w:rPr>
        <w:t xml:space="preserve"> provides an overview of this project (refer to Annex 1 for detailed project information). </w:t>
      </w:r>
      <w:r>
        <w:rPr>
          <w:rFonts w:asciiTheme="majorHAnsi" w:hAnsiTheme="majorHAnsi" w:cstheme="majorHAnsi"/>
          <w:sz w:val="20"/>
          <w:szCs w:val="20"/>
        </w:rPr>
        <w:t>This</w:t>
      </w:r>
      <w:r w:rsidR="009272C6" w:rsidRPr="0002445B">
        <w:rPr>
          <w:rFonts w:asciiTheme="majorHAnsi" w:hAnsiTheme="majorHAnsi" w:cstheme="majorHAnsi"/>
          <w:sz w:val="20"/>
          <w:szCs w:val="20"/>
        </w:rPr>
        <w:t xml:space="preserve"> works in Women’s rights realised in women’s safety. </w:t>
      </w:r>
    </w:p>
    <w:p w14:paraId="14D3EC3B" w14:textId="459D0C26" w:rsidR="00735C7C" w:rsidRPr="0002445B" w:rsidRDefault="00735C7C" w:rsidP="0002445B">
      <w:pPr>
        <w:pStyle w:val="Caption"/>
        <w:spacing w:line="276" w:lineRule="auto"/>
        <w:rPr>
          <w:rFonts w:cstheme="majorHAnsi"/>
          <w:sz w:val="20"/>
          <w:szCs w:val="20"/>
        </w:rPr>
      </w:pPr>
      <w:bookmarkStart w:id="24" w:name="_Hlk185764689"/>
      <w:bookmarkEnd w:id="22"/>
      <w:r w:rsidRPr="0002445B">
        <w:rPr>
          <w:rFonts w:cstheme="majorHAnsi"/>
          <w:sz w:val="20"/>
          <w:szCs w:val="20"/>
        </w:rPr>
        <w:t xml:space="preserve">Table </w:t>
      </w:r>
      <w:r w:rsidR="00025255" w:rsidRPr="0002445B">
        <w:rPr>
          <w:rFonts w:cstheme="majorHAnsi"/>
          <w:sz w:val="20"/>
          <w:szCs w:val="20"/>
        </w:rPr>
        <w:t>2</w:t>
      </w:r>
      <w:r w:rsidRPr="0002445B">
        <w:rPr>
          <w:rFonts w:cstheme="majorHAnsi"/>
          <w:sz w:val="20"/>
          <w:szCs w:val="20"/>
        </w:rPr>
        <w:t xml:space="preserve"> Overview of </w:t>
      </w:r>
      <w:r w:rsidR="00025255" w:rsidRPr="0002445B">
        <w:rPr>
          <w:rFonts w:cstheme="majorHAnsi"/>
          <w:sz w:val="20"/>
          <w:szCs w:val="20"/>
        </w:rPr>
        <w:t>PWL</w:t>
      </w:r>
      <w:r w:rsidRPr="0002445B">
        <w:rPr>
          <w:rFonts w:cstheme="majorHAnsi"/>
          <w:sz w:val="20"/>
          <w:szCs w:val="20"/>
        </w:rPr>
        <w:t xml:space="preserve"> at SPC projects</w:t>
      </w:r>
      <w:r w:rsidR="00F56690" w:rsidRPr="0002445B">
        <w:rPr>
          <w:rFonts w:cstheme="majorHAnsi"/>
          <w:sz w:val="20"/>
          <w:szCs w:val="20"/>
        </w:rPr>
        <w:t xml:space="preserve"> </w:t>
      </w:r>
      <w:r w:rsidR="00F40EA8" w:rsidRPr="0002445B">
        <w:rPr>
          <w:rFonts w:cstheme="majorHAnsi"/>
          <w:sz w:val="20"/>
          <w:szCs w:val="20"/>
        </w:rPr>
        <w:t>in RMI</w:t>
      </w:r>
    </w:p>
    <w:tbl>
      <w:tblPr>
        <w:tblStyle w:val="TableGrid"/>
        <w:tblpPr w:leftFromText="180" w:rightFromText="180" w:vertAnchor="text" w:horzAnchor="margin" w:tblpY="47"/>
        <w:tblW w:w="9805" w:type="dxa"/>
        <w:tblLook w:val="04A0" w:firstRow="1" w:lastRow="0" w:firstColumn="1" w:lastColumn="0" w:noHBand="0" w:noVBand="1"/>
      </w:tblPr>
      <w:tblGrid>
        <w:gridCol w:w="2972"/>
        <w:gridCol w:w="3773"/>
        <w:gridCol w:w="3060"/>
      </w:tblGrid>
      <w:tr w:rsidR="00735C7C" w:rsidRPr="0002445B" w14:paraId="0165BC1B" w14:textId="77777777" w:rsidTr="0002445B">
        <w:tc>
          <w:tcPr>
            <w:tcW w:w="2972" w:type="dxa"/>
            <w:shd w:val="clear" w:color="auto" w:fill="D5F4FF" w:themeFill="accent2" w:themeFillTint="1A"/>
          </w:tcPr>
          <w:bookmarkEnd w:id="24"/>
          <w:p w14:paraId="03CF0E78" w14:textId="77777777" w:rsidR="00735C7C" w:rsidRPr="0002445B" w:rsidRDefault="00735C7C" w:rsidP="0002445B">
            <w:pPr>
              <w:spacing w:after="200" w:line="276" w:lineRule="auto"/>
              <w:jc w:val="left"/>
              <w:rPr>
                <w:rFonts w:asciiTheme="majorHAnsi" w:hAnsiTheme="majorHAnsi" w:cstheme="majorHAnsi"/>
                <w:b/>
                <w:bCs/>
                <w:sz w:val="20"/>
                <w:szCs w:val="20"/>
                <w:lang w:val="en-GB"/>
              </w:rPr>
            </w:pPr>
            <w:r w:rsidRPr="0002445B">
              <w:rPr>
                <w:rFonts w:asciiTheme="majorHAnsi" w:hAnsiTheme="majorHAnsi" w:cstheme="majorHAnsi"/>
                <w:b/>
                <w:bCs/>
                <w:sz w:val="20"/>
                <w:szCs w:val="20"/>
                <w:lang w:val="en-GB"/>
              </w:rPr>
              <w:t>Project name</w:t>
            </w:r>
          </w:p>
        </w:tc>
        <w:tc>
          <w:tcPr>
            <w:tcW w:w="3773" w:type="dxa"/>
            <w:shd w:val="clear" w:color="auto" w:fill="D5F4FF" w:themeFill="accent2" w:themeFillTint="1A"/>
          </w:tcPr>
          <w:p w14:paraId="396AB9C2" w14:textId="77777777" w:rsidR="00735C7C" w:rsidRPr="0002445B" w:rsidRDefault="00735C7C" w:rsidP="0002445B">
            <w:pPr>
              <w:spacing w:after="200" w:line="276" w:lineRule="auto"/>
              <w:jc w:val="left"/>
              <w:rPr>
                <w:rFonts w:asciiTheme="majorHAnsi" w:hAnsiTheme="majorHAnsi" w:cstheme="majorHAnsi"/>
                <w:b/>
                <w:bCs/>
                <w:sz w:val="20"/>
                <w:szCs w:val="20"/>
                <w:lang w:val="en-GB"/>
              </w:rPr>
            </w:pPr>
            <w:r w:rsidRPr="0002445B">
              <w:rPr>
                <w:rFonts w:asciiTheme="majorHAnsi" w:hAnsiTheme="majorHAnsi" w:cstheme="majorHAnsi"/>
                <w:b/>
                <w:bCs/>
                <w:sz w:val="20"/>
                <w:szCs w:val="20"/>
                <w:lang w:val="en-GB"/>
              </w:rPr>
              <w:t>Downstream implementing partner</w:t>
            </w:r>
          </w:p>
        </w:tc>
        <w:tc>
          <w:tcPr>
            <w:tcW w:w="3060" w:type="dxa"/>
            <w:shd w:val="clear" w:color="auto" w:fill="D5F4FF" w:themeFill="accent2" w:themeFillTint="1A"/>
          </w:tcPr>
          <w:p w14:paraId="4E6508BD" w14:textId="4341E49C" w:rsidR="00735C7C" w:rsidRPr="0002445B" w:rsidRDefault="00735C7C" w:rsidP="0002445B">
            <w:pPr>
              <w:spacing w:after="200" w:line="276" w:lineRule="auto"/>
              <w:jc w:val="left"/>
              <w:rPr>
                <w:rFonts w:asciiTheme="majorHAnsi" w:hAnsiTheme="majorHAnsi" w:cstheme="majorHAnsi"/>
                <w:b/>
                <w:bCs/>
                <w:sz w:val="20"/>
                <w:szCs w:val="20"/>
                <w:lang w:val="en-GB"/>
              </w:rPr>
            </w:pPr>
            <w:r w:rsidRPr="0002445B">
              <w:rPr>
                <w:rFonts w:asciiTheme="majorHAnsi" w:hAnsiTheme="majorHAnsi" w:cstheme="majorHAnsi"/>
                <w:b/>
                <w:bCs/>
                <w:sz w:val="20"/>
                <w:szCs w:val="20"/>
                <w:lang w:val="en-GB"/>
              </w:rPr>
              <w:t xml:space="preserve">Outcome and sub-outcome </w:t>
            </w:r>
          </w:p>
        </w:tc>
      </w:tr>
      <w:tr w:rsidR="00735C7C" w:rsidRPr="0002445B" w14:paraId="4A31F87A" w14:textId="77777777" w:rsidTr="0002445B">
        <w:trPr>
          <w:trHeight w:val="689"/>
        </w:trPr>
        <w:tc>
          <w:tcPr>
            <w:tcW w:w="2972" w:type="dxa"/>
          </w:tcPr>
          <w:p w14:paraId="682A67AC" w14:textId="4D112095"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Weto in Mour: Support Service for Women and Girls that are experiencing violence</w:t>
            </w:r>
          </w:p>
        </w:tc>
        <w:tc>
          <w:tcPr>
            <w:tcW w:w="3773" w:type="dxa"/>
          </w:tcPr>
          <w:p w14:paraId="3DD827CC" w14:textId="320630B6" w:rsidR="00735C7C" w:rsidRPr="0002445B" w:rsidRDefault="00735C7C" w:rsidP="0002445B">
            <w:pPr>
              <w:spacing w:after="200"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Women United Together Marshall Islands </w:t>
            </w:r>
            <w:r w:rsidR="0002445B">
              <w:rPr>
                <w:rFonts w:asciiTheme="majorHAnsi" w:hAnsiTheme="majorHAnsi" w:cstheme="majorHAnsi"/>
                <w:sz w:val="20"/>
                <w:szCs w:val="20"/>
                <w:lang w:val="en-US"/>
              </w:rPr>
              <w:t>(WUTMI)</w:t>
            </w:r>
          </w:p>
        </w:tc>
        <w:tc>
          <w:tcPr>
            <w:tcW w:w="3060" w:type="dxa"/>
          </w:tcPr>
          <w:p w14:paraId="287B8FAF" w14:textId="77777777" w:rsidR="00735C7C" w:rsidRPr="0002445B" w:rsidRDefault="00735C7C" w:rsidP="0002445B">
            <w:pPr>
              <w:spacing w:after="200" w:line="276" w:lineRule="auto"/>
              <w:jc w:val="left"/>
              <w:rPr>
                <w:rFonts w:asciiTheme="majorHAnsi" w:hAnsiTheme="majorHAnsi" w:cstheme="majorHAnsi"/>
                <w:sz w:val="20"/>
                <w:szCs w:val="20"/>
                <w:lang w:val="en-GB"/>
              </w:rPr>
            </w:pPr>
            <w:r w:rsidRPr="0002445B">
              <w:rPr>
                <w:rFonts w:asciiTheme="majorHAnsi" w:hAnsiTheme="majorHAnsi" w:cstheme="majorHAnsi"/>
                <w:sz w:val="20"/>
                <w:szCs w:val="20"/>
                <w:lang w:val="en-GB"/>
              </w:rPr>
              <w:t xml:space="preserve">Women’s rights realised – women’s safety   </w:t>
            </w:r>
          </w:p>
        </w:tc>
      </w:tr>
    </w:tbl>
    <w:p w14:paraId="1F314B85" w14:textId="77777777" w:rsidR="00735C7C" w:rsidRPr="00E04A8C" w:rsidRDefault="00735C7C" w:rsidP="0002445B">
      <w:pPr>
        <w:pStyle w:val="Heading2"/>
        <w:ind w:left="900" w:hanging="900"/>
        <w:rPr>
          <w:b/>
          <w:bCs/>
        </w:rPr>
      </w:pPr>
      <w:bookmarkStart w:id="25" w:name="_Toc187852663"/>
      <w:bookmarkEnd w:id="23"/>
      <w:r w:rsidRPr="00E04A8C">
        <w:rPr>
          <w:b/>
          <w:bCs/>
        </w:rPr>
        <w:t>Type of implementing partner</w:t>
      </w:r>
      <w:bookmarkEnd w:id="25"/>
    </w:p>
    <w:p w14:paraId="412AE01E" w14:textId="1BB94853"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lang w:val="en-US"/>
        </w:rPr>
        <w:t xml:space="preserve">Women United Together Marshall Islands </w:t>
      </w:r>
      <w:r w:rsidRPr="0002445B">
        <w:rPr>
          <w:rFonts w:asciiTheme="majorHAnsi" w:hAnsiTheme="majorHAnsi" w:cstheme="majorHAnsi"/>
          <w:sz w:val="20"/>
          <w:szCs w:val="20"/>
        </w:rPr>
        <w:t>is a Civil Society Organisation</w:t>
      </w:r>
      <w:r w:rsidR="00F56690" w:rsidRPr="0002445B">
        <w:rPr>
          <w:rFonts w:asciiTheme="majorHAnsi" w:hAnsiTheme="majorHAnsi" w:cstheme="majorHAnsi"/>
          <w:sz w:val="20"/>
          <w:szCs w:val="20"/>
        </w:rPr>
        <w:t xml:space="preserve"> (CSO)</w:t>
      </w:r>
      <w:r w:rsidRPr="0002445B">
        <w:rPr>
          <w:rFonts w:asciiTheme="majorHAnsi" w:hAnsiTheme="majorHAnsi" w:cstheme="majorHAnsi"/>
          <w:sz w:val="20"/>
          <w:szCs w:val="20"/>
        </w:rPr>
        <w:t xml:space="preserve">. </w:t>
      </w:r>
    </w:p>
    <w:p w14:paraId="7527619D" w14:textId="4BB0A689" w:rsidR="00F56690" w:rsidRPr="00E04A8C" w:rsidRDefault="00F56690" w:rsidP="0002445B">
      <w:pPr>
        <w:pStyle w:val="Heading2"/>
        <w:ind w:left="900" w:hanging="900"/>
        <w:rPr>
          <w:b/>
          <w:bCs/>
        </w:rPr>
      </w:pPr>
      <w:bookmarkStart w:id="26" w:name="_Toc187852664"/>
      <w:r w:rsidRPr="00E04A8C">
        <w:rPr>
          <w:b/>
          <w:bCs/>
        </w:rPr>
        <w:t>Committed funding</w:t>
      </w:r>
      <w:r w:rsidR="00735C7C" w:rsidRPr="00E04A8C">
        <w:rPr>
          <w:b/>
          <w:bCs/>
        </w:rPr>
        <w:t xml:space="preserve"> by outcome and sub-outcome</w:t>
      </w:r>
      <w:bookmarkEnd w:id="26"/>
      <w:r w:rsidR="00735C7C" w:rsidRPr="00E04A8C">
        <w:rPr>
          <w:b/>
          <w:bCs/>
        </w:rPr>
        <w:t xml:space="preserve"> </w:t>
      </w:r>
    </w:p>
    <w:p w14:paraId="334ACDE0" w14:textId="77777777" w:rsidR="0002445B" w:rsidRPr="007834A2" w:rsidRDefault="0002445B" w:rsidP="00742F5D">
      <w:pPr>
        <w:spacing w:line="276" w:lineRule="auto"/>
        <w:rPr>
          <w:rFonts w:asciiTheme="majorHAnsi" w:hAnsiTheme="majorHAnsi" w:cstheme="majorHAnsi"/>
          <w:sz w:val="20"/>
          <w:szCs w:val="20"/>
        </w:rPr>
      </w:pPr>
      <w:bookmarkStart w:id="27" w:name="_Hlk185812520"/>
      <w:bookmarkStart w:id="28" w:name="_Hlk185782103"/>
      <w:bookmarkStart w:id="29" w:name="_Hlk185938428"/>
      <w:r w:rsidRPr="007834A2">
        <w:rPr>
          <w:rFonts w:asciiTheme="majorHAnsi" w:hAnsiTheme="majorHAnsi" w:cstheme="majorHAnsi"/>
          <w:sz w:val="20"/>
          <w:szCs w:val="20"/>
        </w:rPr>
        <w:t>The committed funding for each of the projects comes out of PWL at SPC AUD57,600,000 budget</w:t>
      </w:r>
      <w:bookmarkEnd w:id="27"/>
      <w:r w:rsidRPr="007834A2">
        <w:rPr>
          <w:rFonts w:asciiTheme="majorHAnsi" w:hAnsiTheme="majorHAnsi" w:cstheme="majorHAnsi"/>
          <w:sz w:val="20"/>
          <w:szCs w:val="20"/>
        </w:rPr>
        <w:t xml:space="preserve">. </w:t>
      </w:r>
    </w:p>
    <w:p w14:paraId="57C8E0B1" w14:textId="77777777" w:rsidR="0002445B" w:rsidRPr="007834A2" w:rsidRDefault="0002445B" w:rsidP="0002445B">
      <w:pPr>
        <w:pStyle w:val="Caption"/>
        <w:spacing w:line="276" w:lineRule="auto"/>
        <w:rPr>
          <w:rFonts w:cstheme="majorHAnsi"/>
          <w:sz w:val="20"/>
          <w:szCs w:val="20"/>
        </w:rPr>
      </w:pPr>
      <w:bookmarkStart w:id="30"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195"/>
        <w:gridCol w:w="3193"/>
        <w:gridCol w:w="3204"/>
      </w:tblGrid>
      <w:tr w:rsidR="00E04D75" w:rsidRPr="0002445B" w14:paraId="369090FA" w14:textId="77777777" w:rsidTr="00E04D75">
        <w:tc>
          <w:tcPr>
            <w:tcW w:w="3308" w:type="dxa"/>
            <w:shd w:val="clear" w:color="auto" w:fill="D5F4FF" w:themeFill="accent2" w:themeFillTint="1A"/>
          </w:tcPr>
          <w:p w14:paraId="5C1FCD3B" w14:textId="093CAD4A" w:rsidR="00E04D75" w:rsidRPr="0002445B" w:rsidRDefault="00E04D75" w:rsidP="0002445B">
            <w:pPr>
              <w:spacing w:line="276" w:lineRule="auto"/>
              <w:jc w:val="left"/>
              <w:rPr>
                <w:rFonts w:asciiTheme="majorHAnsi" w:hAnsiTheme="majorHAnsi" w:cstheme="majorHAnsi"/>
                <w:b/>
                <w:bCs/>
                <w:sz w:val="20"/>
                <w:szCs w:val="20"/>
              </w:rPr>
            </w:pPr>
            <w:bookmarkStart w:id="31" w:name="_Hlk185782121"/>
            <w:bookmarkEnd w:id="28"/>
            <w:bookmarkEnd w:id="29"/>
            <w:bookmarkEnd w:id="30"/>
            <w:r w:rsidRPr="0002445B">
              <w:rPr>
                <w:rFonts w:asciiTheme="majorHAnsi" w:hAnsiTheme="majorHAnsi" w:cstheme="majorHAnsi"/>
                <w:b/>
                <w:bCs/>
                <w:sz w:val="20"/>
                <w:szCs w:val="20"/>
              </w:rPr>
              <w:t>Outcome</w:t>
            </w:r>
          </w:p>
        </w:tc>
        <w:tc>
          <w:tcPr>
            <w:tcW w:w="3309" w:type="dxa"/>
            <w:shd w:val="clear" w:color="auto" w:fill="D5F4FF" w:themeFill="accent2" w:themeFillTint="1A"/>
          </w:tcPr>
          <w:p w14:paraId="4B1147A5" w14:textId="4BF42609" w:rsidR="00E04D75" w:rsidRPr="0002445B" w:rsidRDefault="00E04D75" w:rsidP="0002445B">
            <w:pPr>
              <w:spacing w:line="276" w:lineRule="auto"/>
              <w:jc w:val="left"/>
              <w:rPr>
                <w:rFonts w:asciiTheme="majorHAnsi" w:hAnsiTheme="majorHAnsi" w:cstheme="majorHAnsi"/>
                <w:b/>
                <w:bCs/>
                <w:sz w:val="20"/>
                <w:szCs w:val="20"/>
              </w:rPr>
            </w:pPr>
            <w:r w:rsidRPr="0002445B">
              <w:rPr>
                <w:rFonts w:asciiTheme="majorHAnsi" w:hAnsiTheme="majorHAnsi" w:cstheme="majorHAnsi"/>
                <w:b/>
                <w:bCs/>
                <w:sz w:val="20"/>
                <w:szCs w:val="20"/>
              </w:rPr>
              <w:t>Sub-outcome</w:t>
            </w:r>
          </w:p>
        </w:tc>
        <w:tc>
          <w:tcPr>
            <w:tcW w:w="3309" w:type="dxa"/>
            <w:shd w:val="clear" w:color="auto" w:fill="D5F4FF" w:themeFill="accent2" w:themeFillTint="1A"/>
          </w:tcPr>
          <w:p w14:paraId="70F65E67" w14:textId="5B077F8A" w:rsidR="00E04D75" w:rsidRPr="0002445B" w:rsidRDefault="00E04D75" w:rsidP="0002445B">
            <w:pPr>
              <w:spacing w:line="276" w:lineRule="auto"/>
              <w:jc w:val="left"/>
              <w:rPr>
                <w:rFonts w:asciiTheme="majorHAnsi" w:hAnsiTheme="majorHAnsi" w:cstheme="majorHAnsi"/>
                <w:b/>
                <w:bCs/>
                <w:sz w:val="20"/>
                <w:szCs w:val="20"/>
              </w:rPr>
            </w:pPr>
            <w:r w:rsidRPr="0002445B">
              <w:rPr>
                <w:rFonts w:asciiTheme="majorHAnsi" w:hAnsiTheme="majorHAnsi" w:cstheme="majorHAnsi"/>
                <w:b/>
                <w:bCs/>
                <w:sz w:val="20"/>
                <w:szCs w:val="20"/>
              </w:rPr>
              <w:t>Committed funding (AUD)</w:t>
            </w:r>
          </w:p>
        </w:tc>
      </w:tr>
      <w:tr w:rsidR="00E04D75" w:rsidRPr="0002445B" w14:paraId="2C4995E8" w14:textId="77777777" w:rsidTr="00E04D75">
        <w:tc>
          <w:tcPr>
            <w:tcW w:w="3308" w:type="dxa"/>
          </w:tcPr>
          <w:p w14:paraId="63168E86" w14:textId="53B706CC" w:rsidR="00E04D75" w:rsidRPr="0002445B" w:rsidRDefault="00E04D75"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Women’s rights realised</w:t>
            </w:r>
          </w:p>
        </w:tc>
        <w:tc>
          <w:tcPr>
            <w:tcW w:w="3309" w:type="dxa"/>
          </w:tcPr>
          <w:p w14:paraId="7366A45C" w14:textId="0D1DD4D8" w:rsidR="00E04D75" w:rsidRPr="0002445B" w:rsidRDefault="00E04D75"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Women’s safety</w:t>
            </w:r>
          </w:p>
        </w:tc>
        <w:tc>
          <w:tcPr>
            <w:tcW w:w="3309" w:type="dxa"/>
          </w:tcPr>
          <w:p w14:paraId="43BC5D06" w14:textId="4C9F8A07" w:rsidR="00E04D75" w:rsidRPr="0002445B" w:rsidRDefault="00E04D75"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376,499.65</w:t>
            </w:r>
          </w:p>
        </w:tc>
      </w:tr>
      <w:tr w:rsidR="00E04D75" w:rsidRPr="0002445B" w14:paraId="6DAEE23F" w14:textId="77777777" w:rsidTr="00E04D75">
        <w:tc>
          <w:tcPr>
            <w:tcW w:w="3308" w:type="dxa"/>
            <w:shd w:val="clear" w:color="auto" w:fill="D5F4FF" w:themeFill="accent2" w:themeFillTint="1A"/>
          </w:tcPr>
          <w:p w14:paraId="1E08C03F" w14:textId="401FFE1E" w:rsidR="00E04D75" w:rsidRPr="0002445B" w:rsidRDefault="00E04D75" w:rsidP="0002445B">
            <w:pPr>
              <w:spacing w:line="276" w:lineRule="auto"/>
              <w:jc w:val="left"/>
              <w:rPr>
                <w:rFonts w:asciiTheme="majorHAnsi" w:hAnsiTheme="majorHAnsi" w:cstheme="majorHAnsi"/>
                <w:b/>
                <w:bCs/>
                <w:sz w:val="20"/>
                <w:szCs w:val="20"/>
              </w:rPr>
            </w:pPr>
            <w:r w:rsidRPr="0002445B">
              <w:rPr>
                <w:rFonts w:asciiTheme="majorHAnsi" w:hAnsiTheme="majorHAnsi" w:cstheme="majorHAnsi"/>
                <w:b/>
                <w:bCs/>
                <w:sz w:val="20"/>
                <w:szCs w:val="20"/>
              </w:rPr>
              <w:t>Total</w:t>
            </w:r>
          </w:p>
        </w:tc>
        <w:tc>
          <w:tcPr>
            <w:tcW w:w="3309" w:type="dxa"/>
            <w:shd w:val="clear" w:color="auto" w:fill="D5F4FF" w:themeFill="accent2" w:themeFillTint="1A"/>
          </w:tcPr>
          <w:p w14:paraId="50C3F7FE" w14:textId="77777777" w:rsidR="00E04D75" w:rsidRPr="0002445B" w:rsidRDefault="00E04D75" w:rsidP="0002445B">
            <w:pPr>
              <w:spacing w:line="276" w:lineRule="auto"/>
              <w:jc w:val="left"/>
              <w:rPr>
                <w:rFonts w:asciiTheme="majorHAnsi" w:hAnsiTheme="majorHAnsi" w:cstheme="majorHAnsi"/>
                <w:b/>
                <w:bCs/>
                <w:sz w:val="20"/>
                <w:szCs w:val="20"/>
              </w:rPr>
            </w:pPr>
          </w:p>
        </w:tc>
        <w:tc>
          <w:tcPr>
            <w:tcW w:w="3309" w:type="dxa"/>
            <w:shd w:val="clear" w:color="auto" w:fill="D5F4FF" w:themeFill="accent2" w:themeFillTint="1A"/>
          </w:tcPr>
          <w:p w14:paraId="090DB394" w14:textId="2C9F5D4A" w:rsidR="00E04D75" w:rsidRPr="0002445B" w:rsidRDefault="00E04D75" w:rsidP="0002445B">
            <w:pPr>
              <w:spacing w:line="276" w:lineRule="auto"/>
              <w:jc w:val="left"/>
              <w:rPr>
                <w:rFonts w:asciiTheme="majorHAnsi" w:hAnsiTheme="majorHAnsi" w:cstheme="majorHAnsi"/>
                <w:b/>
                <w:bCs/>
                <w:sz w:val="20"/>
                <w:szCs w:val="20"/>
              </w:rPr>
            </w:pPr>
            <w:r w:rsidRPr="0002445B">
              <w:rPr>
                <w:rFonts w:asciiTheme="majorHAnsi" w:hAnsiTheme="majorHAnsi" w:cstheme="majorHAnsi"/>
                <w:b/>
                <w:bCs/>
                <w:sz w:val="20"/>
                <w:szCs w:val="20"/>
              </w:rPr>
              <w:t>376,499.65</w:t>
            </w:r>
          </w:p>
        </w:tc>
      </w:tr>
    </w:tbl>
    <w:p w14:paraId="6A8C11CD" w14:textId="2238DA07" w:rsidR="00735C7C" w:rsidRPr="00E04A8C" w:rsidRDefault="00735C7C" w:rsidP="0002445B">
      <w:pPr>
        <w:pStyle w:val="Heading1"/>
        <w:rPr>
          <w:b/>
          <w:bCs/>
        </w:rPr>
      </w:pPr>
      <w:bookmarkStart w:id="32" w:name="_Toc185776168"/>
      <w:bookmarkStart w:id="33" w:name="_Toc187852665"/>
      <w:bookmarkStart w:id="34" w:name="_Hlk185782232"/>
      <w:bookmarkEnd w:id="15"/>
      <w:bookmarkEnd w:id="20"/>
      <w:bookmarkEnd w:id="31"/>
      <w:bookmarkEnd w:id="32"/>
      <w:r w:rsidRPr="00E04A8C">
        <w:rPr>
          <w:b/>
          <w:bCs/>
        </w:rPr>
        <w:t xml:space="preserve">Pacific Women Lead Governance Board </w:t>
      </w:r>
      <w:r w:rsidR="0002445B" w:rsidRPr="00E04A8C">
        <w:rPr>
          <w:b/>
          <w:bCs/>
        </w:rPr>
        <w:t>Projects</w:t>
      </w:r>
      <w:bookmarkEnd w:id="33"/>
    </w:p>
    <w:p w14:paraId="73963267" w14:textId="2A91DFEA" w:rsidR="0002445B" w:rsidRPr="007834A2" w:rsidRDefault="0002445B" w:rsidP="0002445B">
      <w:pPr>
        <w:pStyle w:val="BodyText"/>
        <w:rPr>
          <w:rFonts w:asciiTheme="majorHAnsi" w:hAnsiTheme="majorHAnsi" w:cstheme="majorHAnsi"/>
          <w:szCs w:val="20"/>
        </w:rPr>
      </w:pPr>
      <w:bookmarkStart w:id="35" w:name="_Hlk185812587"/>
      <w:bookmarkStart w:id="36" w:name="_Hlk185785352"/>
      <w:bookmarkEnd w:id="34"/>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RMI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6418902D" w14:textId="77777777" w:rsidR="0002445B" w:rsidRPr="00E04A8C" w:rsidRDefault="0002445B" w:rsidP="0002445B">
      <w:pPr>
        <w:pStyle w:val="Heading2"/>
        <w:ind w:left="851"/>
        <w:rPr>
          <w:b/>
          <w:bCs/>
        </w:rPr>
      </w:pPr>
      <w:bookmarkStart w:id="37" w:name="_Toc185938067"/>
      <w:bookmarkStart w:id="38" w:name="_Toc187852666"/>
      <w:r w:rsidRPr="00E04A8C">
        <w:rPr>
          <w:b/>
          <w:bCs/>
        </w:rPr>
        <w:t>Discretionary Funds</w:t>
      </w:r>
      <w:bookmarkEnd w:id="37"/>
      <w:bookmarkEnd w:id="38"/>
    </w:p>
    <w:p w14:paraId="1D600ACE" w14:textId="77777777" w:rsidR="0002445B" w:rsidRPr="007834A2" w:rsidRDefault="0002445B" w:rsidP="0002445B">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088B4F5D" w14:textId="231A50B9" w:rsidR="0002445B" w:rsidRPr="007834A2" w:rsidRDefault="0002445B" w:rsidP="0002445B">
      <w:pPr>
        <w:pStyle w:val="BodyText"/>
        <w:rPr>
          <w:rFonts w:asciiTheme="majorHAnsi" w:hAnsiTheme="majorHAnsi" w:cstheme="majorHAnsi"/>
          <w:szCs w:val="20"/>
        </w:rPr>
      </w:pPr>
      <w:r w:rsidRPr="007834A2">
        <w:rPr>
          <w:rFonts w:asciiTheme="majorHAnsi" w:hAnsiTheme="majorHAnsi" w:cstheme="majorHAnsi"/>
          <w:szCs w:val="20"/>
        </w:rPr>
        <w:lastRenderedPageBreak/>
        <w:t xml:space="preserve">There are no projects currently being funded by the Board in </w:t>
      </w:r>
      <w:r>
        <w:rPr>
          <w:rFonts w:asciiTheme="majorHAnsi" w:hAnsiTheme="majorHAnsi" w:cstheme="majorHAnsi"/>
          <w:szCs w:val="20"/>
        </w:rPr>
        <w:t>RMI</w:t>
      </w:r>
      <w:r w:rsidRPr="007834A2">
        <w:rPr>
          <w:rFonts w:asciiTheme="majorHAnsi" w:hAnsiTheme="majorHAnsi" w:cstheme="majorHAnsi"/>
          <w:szCs w:val="20"/>
        </w:rPr>
        <w:t xml:space="preserve">. </w:t>
      </w:r>
    </w:p>
    <w:p w14:paraId="6370640C" w14:textId="77777777" w:rsidR="0002445B" w:rsidRPr="00E04A8C" w:rsidRDefault="0002445B" w:rsidP="0002445B">
      <w:pPr>
        <w:pStyle w:val="Heading2"/>
        <w:ind w:left="851"/>
        <w:rPr>
          <w:b/>
          <w:bCs/>
        </w:rPr>
      </w:pPr>
      <w:bookmarkStart w:id="39" w:name="_Toc185938068"/>
      <w:bookmarkStart w:id="40" w:name="_Toc187852667"/>
      <w:r w:rsidRPr="00E04A8C">
        <w:rPr>
          <w:b/>
          <w:bCs/>
        </w:rPr>
        <w:t>Board Members</w:t>
      </w:r>
      <w:bookmarkEnd w:id="39"/>
      <w:bookmarkEnd w:id="40"/>
    </w:p>
    <w:p w14:paraId="69BB0237" w14:textId="7D6E86C2" w:rsidR="0002445B" w:rsidRPr="007834A2" w:rsidRDefault="0002445B" w:rsidP="0002445B">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sidR="00ED5940">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At this point in time, there is no </w:t>
      </w:r>
      <w:r>
        <w:rPr>
          <w:rFonts w:asciiTheme="majorHAnsi" w:hAnsiTheme="majorHAnsi" w:cstheme="majorHAnsi"/>
          <w:szCs w:val="20"/>
        </w:rPr>
        <w:t>RMI</w:t>
      </w:r>
      <w:r w:rsidRPr="007834A2">
        <w:rPr>
          <w:rFonts w:asciiTheme="majorHAnsi" w:hAnsiTheme="majorHAnsi" w:cstheme="majorHAnsi"/>
          <w:szCs w:val="20"/>
        </w:rPr>
        <w:t xml:space="preserve"> representative on the Governance Board. </w:t>
      </w:r>
    </w:p>
    <w:p w14:paraId="2D4E0273" w14:textId="2C95D7C8" w:rsidR="00735C7C" w:rsidRPr="00E04A8C" w:rsidRDefault="00735C7C" w:rsidP="00ED5940">
      <w:pPr>
        <w:pStyle w:val="Heading1"/>
        <w:rPr>
          <w:b/>
          <w:bCs/>
        </w:rPr>
      </w:pPr>
      <w:bookmarkStart w:id="41" w:name="_Toc187852668"/>
      <w:bookmarkEnd w:id="35"/>
      <w:r w:rsidRPr="00E04A8C">
        <w:rPr>
          <w:b/>
          <w:bCs/>
        </w:rPr>
        <w:t xml:space="preserve">Pacific Women’s Funds </w:t>
      </w:r>
      <w:r w:rsidR="00ED5940" w:rsidRPr="00E04A8C">
        <w:rPr>
          <w:b/>
          <w:bCs/>
        </w:rPr>
        <w:t>Projects</w:t>
      </w:r>
      <w:bookmarkEnd w:id="41"/>
    </w:p>
    <w:p w14:paraId="7DFA1C9B" w14:textId="5D3247B7" w:rsidR="000913E9" w:rsidRPr="0002445B" w:rsidRDefault="00735C7C" w:rsidP="0002445B">
      <w:pPr>
        <w:spacing w:line="276" w:lineRule="auto"/>
        <w:jc w:val="left"/>
        <w:rPr>
          <w:rFonts w:asciiTheme="majorHAnsi" w:hAnsiTheme="majorHAnsi" w:cstheme="majorHAnsi"/>
          <w:sz w:val="20"/>
          <w:szCs w:val="20"/>
        </w:rPr>
      </w:pPr>
      <w:bookmarkStart w:id="42" w:name="_Hlk185776501"/>
      <w:bookmarkStart w:id="43" w:name="_Hlk185782294"/>
      <w:r w:rsidRPr="0002445B">
        <w:rPr>
          <w:rFonts w:asciiTheme="majorHAnsi" w:hAnsiTheme="majorHAnsi" w:cstheme="majorHAnsi"/>
          <w:sz w:val="20"/>
          <w:szCs w:val="20"/>
        </w:rPr>
        <w:t>The Pacific Women’s Funds is made up of three feminist organisations:</w:t>
      </w:r>
      <w:r w:rsidR="000913E9" w:rsidRPr="0002445B">
        <w:rPr>
          <w:rFonts w:asciiTheme="majorHAnsi" w:hAnsiTheme="majorHAnsi" w:cstheme="majorHAnsi"/>
          <w:sz w:val="20"/>
          <w:szCs w:val="20"/>
        </w:rPr>
        <w:t xml:space="preserve"> Women’s Fund Fiji, Urgent Action Fund Asia and Pacific and Pacific Feminist Fund. Table </w:t>
      </w:r>
      <w:r w:rsidR="00ED5940">
        <w:rPr>
          <w:rFonts w:asciiTheme="majorHAnsi" w:hAnsiTheme="majorHAnsi" w:cstheme="majorHAnsi"/>
          <w:sz w:val="20"/>
          <w:szCs w:val="20"/>
        </w:rPr>
        <w:t>4</w:t>
      </w:r>
      <w:r w:rsidR="000913E9" w:rsidRPr="0002445B">
        <w:rPr>
          <w:rFonts w:asciiTheme="majorHAnsi" w:hAnsiTheme="majorHAnsi" w:cstheme="majorHAnsi"/>
          <w:sz w:val="20"/>
          <w:szCs w:val="20"/>
        </w:rPr>
        <w:t xml:space="preserve"> provides an overview of the Pacific Women’s Fund organisations.</w:t>
      </w:r>
    </w:p>
    <w:p w14:paraId="1414D022" w14:textId="359B7C96" w:rsidR="00735C7C" w:rsidRPr="0002445B" w:rsidRDefault="000913E9"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 xml:space="preserve">More information about Women’s Fund Fiji and Urgent Action Fund Asia and Pacific can be found on their websites: </w:t>
      </w:r>
      <w:hyperlink r:id="rId17" w:history="1">
        <w:r w:rsidRPr="0002445B">
          <w:rPr>
            <w:rStyle w:val="Hyperlink"/>
            <w:rFonts w:asciiTheme="majorHAnsi" w:hAnsiTheme="majorHAnsi" w:cstheme="majorHAnsi"/>
            <w:szCs w:val="20"/>
          </w:rPr>
          <w:t>Women's Fund Fiji</w:t>
        </w:r>
      </w:hyperlink>
      <w:r w:rsidRPr="0002445B">
        <w:rPr>
          <w:rFonts w:asciiTheme="majorHAnsi" w:hAnsiTheme="majorHAnsi" w:cstheme="majorHAnsi"/>
          <w:sz w:val="20"/>
          <w:szCs w:val="20"/>
        </w:rPr>
        <w:t xml:space="preserve"> and </w:t>
      </w:r>
      <w:hyperlink r:id="rId18" w:history="1">
        <w:r w:rsidRPr="0002445B">
          <w:rPr>
            <w:rStyle w:val="Hyperlink"/>
            <w:rFonts w:asciiTheme="majorHAnsi" w:hAnsiTheme="majorHAnsi" w:cstheme="majorHAnsi"/>
            <w:szCs w:val="20"/>
          </w:rPr>
          <w:t>Urgent Action Fund Asia and Pacific</w:t>
        </w:r>
      </w:hyperlink>
      <w:r w:rsidRPr="0002445B">
        <w:rPr>
          <w:rFonts w:asciiTheme="majorHAnsi" w:hAnsiTheme="majorHAnsi" w:cstheme="majorHAnsi"/>
          <w:sz w:val="20"/>
          <w:szCs w:val="20"/>
        </w:rPr>
        <w:t xml:space="preserve">. </w:t>
      </w:r>
      <w:r w:rsidR="00735C7C" w:rsidRPr="0002445B">
        <w:rPr>
          <w:rFonts w:asciiTheme="majorHAnsi" w:hAnsiTheme="majorHAnsi" w:cstheme="majorHAnsi"/>
          <w:sz w:val="20"/>
          <w:szCs w:val="20"/>
        </w:rPr>
        <w:t xml:space="preserve">Pacific Feminist Fund </w:t>
      </w:r>
      <w:r w:rsidRPr="0002445B">
        <w:rPr>
          <w:rFonts w:asciiTheme="majorHAnsi" w:hAnsiTheme="majorHAnsi" w:cstheme="majorHAnsi"/>
          <w:sz w:val="20"/>
          <w:szCs w:val="20"/>
        </w:rPr>
        <w:t xml:space="preserve">is recently established and does not have a website. </w:t>
      </w:r>
    </w:p>
    <w:p w14:paraId="5540D4DA" w14:textId="2A7067C0" w:rsidR="000913E9" w:rsidRPr="0002445B" w:rsidRDefault="000913E9"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RMI. </w:t>
      </w:r>
    </w:p>
    <w:p w14:paraId="7D816A49" w14:textId="6D2C9259" w:rsidR="00735C7C" w:rsidRPr="0002445B" w:rsidRDefault="00735C7C" w:rsidP="0002445B">
      <w:pPr>
        <w:pStyle w:val="Caption"/>
        <w:spacing w:line="276" w:lineRule="auto"/>
        <w:rPr>
          <w:rFonts w:cstheme="majorHAnsi"/>
          <w:sz w:val="20"/>
          <w:szCs w:val="20"/>
        </w:rPr>
      </w:pPr>
      <w:bookmarkStart w:id="44" w:name="_Hlk185767244"/>
      <w:bookmarkStart w:id="45" w:name="_Hlk185776559"/>
      <w:bookmarkEnd w:id="42"/>
      <w:r w:rsidRPr="0002445B">
        <w:rPr>
          <w:rFonts w:cstheme="majorHAnsi"/>
          <w:sz w:val="20"/>
          <w:szCs w:val="20"/>
        </w:rPr>
        <w:t xml:space="preserve">Table </w:t>
      </w:r>
      <w:r w:rsidR="00ED5940">
        <w:rPr>
          <w:rFonts w:cstheme="majorHAnsi"/>
          <w:sz w:val="20"/>
          <w:szCs w:val="20"/>
        </w:rPr>
        <w:t>4</w:t>
      </w:r>
      <w:r w:rsidR="00323C03" w:rsidRPr="0002445B">
        <w:rPr>
          <w:rFonts w:cstheme="majorHAnsi"/>
          <w:sz w:val="20"/>
          <w:szCs w:val="20"/>
        </w:rPr>
        <w:t xml:space="preserve"> </w:t>
      </w:r>
      <w:r w:rsidRPr="0002445B">
        <w:rPr>
          <w:rFonts w:cstheme="majorHAnsi"/>
          <w:sz w:val="20"/>
          <w:szCs w:val="20"/>
        </w:rPr>
        <w:t>Overview of Pacific Women’s Fund organisations</w:t>
      </w:r>
    </w:p>
    <w:tbl>
      <w:tblPr>
        <w:tblStyle w:val="TableGrid"/>
        <w:tblW w:w="9648" w:type="dxa"/>
        <w:tblLook w:val="04A0" w:firstRow="1" w:lastRow="0" w:firstColumn="1" w:lastColumn="0" w:noHBand="0" w:noVBand="1"/>
      </w:tblPr>
      <w:tblGrid>
        <w:gridCol w:w="2515"/>
        <w:gridCol w:w="2160"/>
        <w:gridCol w:w="2070"/>
        <w:gridCol w:w="2903"/>
      </w:tblGrid>
      <w:tr w:rsidR="00735C7C" w:rsidRPr="0002445B" w14:paraId="640A697D" w14:textId="77777777" w:rsidTr="00ED5940">
        <w:tc>
          <w:tcPr>
            <w:tcW w:w="2515" w:type="dxa"/>
            <w:shd w:val="clear" w:color="auto" w:fill="D5F4FF" w:themeFill="accent2" w:themeFillTint="1A"/>
          </w:tcPr>
          <w:bookmarkEnd w:id="44"/>
          <w:p w14:paraId="68D76CBA" w14:textId="77777777"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Partner organisation</w:t>
            </w:r>
          </w:p>
        </w:tc>
        <w:tc>
          <w:tcPr>
            <w:tcW w:w="2160" w:type="dxa"/>
            <w:shd w:val="clear" w:color="auto" w:fill="D5F4FF" w:themeFill="accent2" w:themeFillTint="1A"/>
          </w:tcPr>
          <w:p w14:paraId="2B72FF4D" w14:textId="1E799AA7" w:rsidR="00735C7C" w:rsidRPr="0002445B" w:rsidRDefault="00ED5940"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 xml:space="preserve">Committed </w:t>
            </w:r>
            <w:r w:rsidR="00735C7C" w:rsidRPr="0002445B">
              <w:rPr>
                <w:rFonts w:asciiTheme="majorHAnsi" w:hAnsiTheme="majorHAnsi" w:cstheme="majorHAnsi"/>
                <w:b/>
                <w:bCs/>
                <w:szCs w:val="20"/>
                <w:lang w:val="en-GB"/>
              </w:rPr>
              <w:t xml:space="preserve">Funding </w:t>
            </w:r>
          </w:p>
        </w:tc>
        <w:tc>
          <w:tcPr>
            <w:tcW w:w="2070" w:type="dxa"/>
            <w:shd w:val="clear" w:color="auto" w:fill="D5F4FF" w:themeFill="accent2" w:themeFillTint="1A"/>
          </w:tcPr>
          <w:p w14:paraId="75B8FDBE" w14:textId="77777777"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Funding Source</w:t>
            </w:r>
          </w:p>
        </w:tc>
        <w:tc>
          <w:tcPr>
            <w:tcW w:w="2903" w:type="dxa"/>
            <w:shd w:val="clear" w:color="auto" w:fill="D5F4FF" w:themeFill="accent2" w:themeFillTint="1A"/>
          </w:tcPr>
          <w:p w14:paraId="54EB5AE2" w14:textId="7B1BD971"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Outcome and sub-outcome</w:t>
            </w:r>
          </w:p>
        </w:tc>
      </w:tr>
      <w:tr w:rsidR="00735C7C" w:rsidRPr="0002445B" w14:paraId="0F7BDDB9" w14:textId="77777777" w:rsidTr="00ED5940">
        <w:tc>
          <w:tcPr>
            <w:tcW w:w="2515" w:type="dxa"/>
          </w:tcPr>
          <w:p w14:paraId="7E7DD4FF"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rPr>
              <w:t>Women’s Fund Fiji</w:t>
            </w:r>
          </w:p>
        </w:tc>
        <w:tc>
          <w:tcPr>
            <w:tcW w:w="2160" w:type="dxa"/>
          </w:tcPr>
          <w:p w14:paraId="3C612CC1"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rPr>
              <w:t>4,841,659.75</w:t>
            </w:r>
          </w:p>
        </w:tc>
        <w:tc>
          <w:tcPr>
            <w:tcW w:w="2070" w:type="dxa"/>
          </w:tcPr>
          <w:p w14:paraId="76FEB42A"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rPr>
              <w:t>Bilateral – Fiji</w:t>
            </w:r>
          </w:p>
        </w:tc>
        <w:tc>
          <w:tcPr>
            <w:tcW w:w="2903" w:type="dxa"/>
          </w:tcPr>
          <w:p w14:paraId="2452971C"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Women leadership promoted – Pacific feminist civil society</w:t>
            </w:r>
          </w:p>
        </w:tc>
      </w:tr>
      <w:tr w:rsidR="00735C7C" w:rsidRPr="0002445B" w14:paraId="66389E62" w14:textId="77777777" w:rsidTr="00ED5940">
        <w:tc>
          <w:tcPr>
            <w:tcW w:w="2515" w:type="dxa"/>
          </w:tcPr>
          <w:p w14:paraId="1DF5BFCD"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Urgent Action Fund Asia and the Pacific</w:t>
            </w:r>
          </w:p>
        </w:tc>
        <w:tc>
          <w:tcPr>
            <w:tcW w:w="2160" w:type="dxa"/>
          </w:tcPr>
          <w:p w14:paraId="77CBDAC9" w14:textId="171C5D65" w:rsidR="00735C7C" w:rsidRPr="0002445B" w:rsidRDefault="00AE1CD5" w:rsidP="0002445B">
            <w:pPr>
              <w:spacing w:line="276" w:lineRule="auto"/>
              <w:jc w:val="left"/>
              <w:rPr>
                <w:rFonts w:asciiTheme="majorHAnsi" w:hAnsiTheme="majorHAnsi" w:cstheme="majorHAnsi"/>
                <w:sz w:val="20"/>
                <w:szCs w:val="20"/>
                <w:lang w:val="en-GB"/>
              </w:rPr>
            </w:pPr>
            <w:r w:rsidRPr="0002445B">
              <w:rPr>
                <w:rFonts w:asciiTheme="majorHAnsi" w:hAnsiTheme="majorHAnsi" w:cstheme="majorHAnsi"/>
                <w:sz w:val="20"/>
                <w:szCs w:val="20"/>
              </w:rPr>
              <w:t>4,336,500</w:t>
            </w:r>
          </w:p>
        </w:tc>
        <w:tc>
          <w:tcPr>
            <w:tcW w:w="2070" w:type="dxa"/>
          </w:tcPr>
          <w:p w14:paraId="62953D84"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rPr>
              <w:t>Regional</w:t>
            </w:r>
          </w:p>
        </w:tc>
        <w:tc>
          <w:tcPr>
            <w:tcW w:w="2903" w:type="dxa"/>
          </w:tcPr>
          <w:p w14:paraId="1265CB65"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Women leadership promoted – Pacific feminist civil society</w:t>
            </w:r>
          </w:p>
        </w:tc>
      </w:tr>
      <w:tr w:rsidR="00735C7C" w:rsidRPr="0002445B" w14:paraId="24A8A72E" w14:textId="77777777" w:rsidTr="00ED5940">
        <w:tc>
          <w:tcPr>
            <w:tcW w:w="2515" w:type="dxa"/>
          </w:tcPr>
          <w:p w14:paraId="2520F463"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Pacific Feminist Fund</w:t>
            </w:r>
          </w:p>
        </w:tc>
        <w:tc>
          <w:tcPr>
            <w:tcW w:w="2160" w:type="dxa"/>
          </w:tcPr>
          <w:p w14:paraId="7C4C4B2F" w14:textId="77777777" w:rsidR="00735C7C" w:rsidRPr="0002445B" w:rsidRDefault="00735C7C" w:rsidP="0002445B">
            <w:pPr>
              <w:spacing w:line="276" w:lineRule="auto"/>
              <w:jc w:val="left"/>
              <w:rPr>
                <w:rFonts w:asciiTheme="majorHAnsi" w:hAnsiTheme="majorHAnsi" w:cstheme="majorHAnsi"/>
                <w:sz w:val="20"/>
                <w:szCs w:val="20"/>
                <w:lang w:val="en-GB"/>
              </w:rPr>
            </w:pPr>
            <w:r w:rsidRPr="0002445B">
              <w:rPr>
                <w:rFonts w:asciiTheme="majorHAnsi" w:hAnsiTheme="majorHAnsi" w:cstheme="majorHAnsi"/>
                <w:sz w:val="20"/>
                <w:szCs w:val="20"/>
              </w:rPr>
              <w:t>1,170,849</w:t>
            </w:r>
          </w:p>
        </w:tc>
        <w:tc>
          <w:tcPr>
            <w:tcW w:w="2070" w:type="dxa"/>
          </w:tcPr>
          <w:p w14:paraId="15ED4662"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rPr>
              <w:t>Regional</w:t>
            </w:r>
          </w:p>
        </w:tc>
        <w:tc>
          <w:tcPr>
            <w:tcW w:w="2903" w:type="dxa"/>
          </w:tcPr>
          <w:p w14:paraId="4AB1DE44"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Women leadership promoted – Pacific feminist civil society</w:t>
            </w:r>
          </w:p>
        </w:tc>
      </w:tr>
      <w:tr w:rsidR="00735C7C" w:rsidRPr="0002445B" w14:paraId="1EB8CE63" w14:textId="77777777" w:rsidTr="00ED5940">
        <w:tc>
          <w:tcPr>
            <w:tcW w:w="2515" w:type="dxa"/>
            <w:shd w:val="clear" w:color="auto" w:fill="C0E8EB" w:themeFill="accent3" w:themeFillTint="66"/>
          </w:tcPr>
          <w:p w14:paraId="75224655"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b/>
                <w:bCs/>
                <w:sz w:val="20"/>
                <w:szCs w:val="20"/>
              </w:rPr>
              <w:t>Total</w:t>
            </w:r>
          </w:p>
        </w:tc>
        <w:tc>
          <w:tcPr>
            <w:tcW w:w="2160" w:type="dxa"/>
            <w:shd w:val="clear" w:color="auto" w:fill="C0E8EB" w:themeFill="accent3" w:themeFillTint="66"/>
          </w:tcPr>
          <w:p w14:paraId="3EF114AE" w14:textId="73128B03" w:rsidR="00735C7C" w:rsidRPr="0002445B" w:rsidRDefault="00AE1CD5" w:rsidP="0002445B">
            <w:pPr>
              <w:spacing w:line="276" w:lineRule="auto"/>
              <w:jc w:val="left"/>
              <w:rPr>
                <w:rFonts w:asciiTheme="majorHAnsi" w:hAnsiTheme="majorHAnsi" w:cstheme="majorHAnsi"/>
                <w:sz w:val="20"/>
                <w:szCs w:val="20"/>
                <w:lang w:val="en-GB"/>
              </w:rPr>
            </w:pPr>
            <w:r w:rsidRPr="0002445B">
              <w:rPr>
                <w:rFonts w:asciiTheme="majorHAnsi" w:hAnsiTheme="majorHAnsi" w:cstheme="majorHAnsi"/>
                <w:b/>
                <w:bCs/>
                <w:sz w:val="20"/>
                <w:szCs w:val="20"/>
              </w:rPr>
              <w:t>10,349,008.75</w:t>
            </w:r>
          </w:p>
        </w:tc>
        <w:tc>
          <w:tcPr>
            <w:tcW w:w="2070" w:type="dxa"/>
            <w:shd w:val="clear" w:color="auto" w:fill="C0E8EB" w:themeFill="accent3" w:themeFillTint="66"/>
          </w:tcPr>
          <w:p w14:paraId="41B31CF8" w14:textId="77777777" w:rsidR="00735C7C" w:rsidRPr="0002445B" w:rsidRDefault="00735C7C" w:rsidP="0002445B">
            <w:pPr>
              <w:pStyle w:val="BodyText"/>
              <w:rPr>
                <w:rFonts w:asciiTheme="majorHAnsi" w:hAnsiTheme="majorHAnsi" w:cstheme="majorHAnsi"/>
                <w:szCs w:val="20"/>
              </w:rPr>
            </w:pPr>
          </w:p>
        </w:tc>
        <w:tc>
          <w:tcPr>
            <w:tcW w:w="2903" w:type="dxa"/>
            <w:shd w:val="clear" w:color="auto" w:fill="C0E8EB" w:themeFill="accent3" w:themeFillTint="66"/>
          </w:tcPr>
          <w:p w14:paraId="0F6B340F" w14:textId="77777777" w:rsidR="00735C7C" w:rsidRPr="0002445B" w:rsidRDefault="00735C7C" w:rsidP="0002445B">
            <w:pPr>
              <w:pStyle w:val="BodyText"/>
              <w:rPr>
                <w:rFonts w:asciiTheme="majorHAnsi" w:hAnsiTheme="majorHAnsi" w:cstheme="majorHAnsi"/>
                <w:szCs w:val="20"/>
                <w:lang w:val="en-GB"/>
              </w:rPr>
            </w:pPr>
          </w:p>
        </w:tc>
      </w:tr>
    </w:tbl>
    <w:p w14:paraId="3F7E98C1" w14:textId="6F8D74E9" w:rsidR="00735C7C" w:rsidRPr="00E04A8C" w:rsidRDefault="00735C7C" w:rsidP="00ED5940">
      <w:pPr>
        <w:pStyle w:val="Heading1"/>
        <w:rPr>
          <w:b/>
          <w:bCs/>
        </w:rPr>
      </w:pPr>
      <w:bookmarkStart w:id="46" w:name="_Toc187852669"/>
      <w:bookmarkEnd w:id="36"/>
      <w:bookmarkEnd w:id="43"/>
      <w:bookmarkEnd w:id="45"/>
      <w:r w:rsidRPr="00E04A8C">
        <w:rPr>
          <w:b/>
          <w:bCs/>
        </w:rPr>
        <w:t xml:space="preserve">DFAT Regional </w:t>
      </w:r>
      <w:r w:rsidR="00ED5940" w:rsidRPr="00E04A8C">
        <w:rPr>
          <w:b/>
          <w:bCs/>
        </w:rPr>
        <w:t>Projects</w:t>
      </w:r>
      <w:bookmarkEnd w:id="46"/>
    </w:p>
    <w:p w14:paraId="76B70C1C" w14:textId="61452552" w:rsidR="00735C7C" w:rsidRPr="0002445B" w:rsidRDefault="00735C7C" w:rsidP="00ED5940">
      <w:pPr>
        <w:spacing w:line="276" w:lineRule="auto"/>
        <w:rPr>
          <w:rFonts w:asciiTheme="majorHAnsi" w:hAnsiTheme="majorHAnsi" w:cstheme="majorHAnsi"/>
          <w:sz w:val="20"/>
          <w:szCs w:val="20"/>
        </w:rPr>
      </w:pPr>
      <w:bookmarkStart w:id="47" w:name="_Hlk185776815"/>
      <w:r w:rsidRPr="0002445B">
        <w:rPr>
          <w:rFonts w:asciiTheme="majorHAnsi" w:hAnsiTheme="majorHAnsi" w:cstheme="majorHAnsi"/>
          <w:sz w:val="20"/>
          <w:szCs w:val="20"/>
        </w:rPr>
        <w:t xml:space="preserve">This section presents information on regional (multi-country) gender activities that are implemented in the RMI. These regional gender activities are managed by either DFAT Post in Fiji or </w:t>
      </w:r>
      <w:r w:rsidR="00ED5940">
        <w:rPr>
          <w:rFonts w:asciiTheme="majorHAnsi" w:hAnsiTheme="majorHAnsi" w:cstheme="majorHAnsi"/>
          <w:sz w:val="20"/>
          <w:szCs w:val="20"/>
        </w:rPr>
        <w:t xml:space="preserve">DFAT </w:t>
      </w:r>
      <w:r w:rsidRPr="0002445B">
        <w:rPr>
          <w:rFonts w:asciiTheme="majorHAnsi" w:hAnsiTheme="majorHAnsi" w:cstheme="majorHAnsi"/>
          <w:sz w:val="20"/>
          <w:szCs w:val="20"/>
        </w:rPr>
        <w:t xml:space="preserve">Canberra (Australia). </w:t>
      </w:r>
    </w:p>
    <w:p w14:paraId="675892DE" w14:textId="77777777" w:rsidR="00735C7C" w:rsidRPr="00E04A8C" w:rsidRDefault="00735C7C" w:rsidP="00ED5940">
      <w:pPr>
        <w:pStyle w:val="Heading2"/>
        <w:ind w:left="900" w:hanging="900"/>
        <w:rPr>
          <w:b/>
          <w:bCs/>
        </w:rPr>
      </w:pPr>
      <w:bookmarkStart w:id="48" w:name="_Toc187852670"/>
      <w:bookmarkEnd w:id="47"/>
      <w:r w:rsidRPr="00E04A8C">
        <w:rPr>
          <w:b/>
          <w:bCs/>
        </w:rPr>
        <w:t>Project and implementing partner count by outcome and sub-outcome</w:t>
      </w:r>
      <w:bookmarkEnd w:id="48"/>
    </w:p>
    <w:p w14:paraId="4C0742DD" w14:textId="5405E22D" w:rsidR="00735C7C" w:rsidRPr="0002445B" w:rsidRDefault="00735C7C" w:rsidP="0002445B">
      <w:pPr>
        <w:pStyle w:val="BodyText"/>
        <w:rPr>
          <w:rFonts w:asciiTheme="majorHAnsi" w:hAnsiTheme="majorHAnsi" w:cstheme="majorHAnsi"/>
          <w:szCs w:val="20"/>
        </w:rPr>
      </w:pPr>
      <w:r w:rsidRPr="0002445B">
        <w:rPr>
          <w:rFonts w:asciiTheme="majorHAnsi" w:hAnsiTheme="majorHAnsi" w:cstheme="majorHAnsi"/>
          <w:szCs w:val="20"/>
        </w:rPr>
        <w:t xml:space="preserve">There are 8 regional projects implemented </w:t>
      </w:r>
      <w:r w:rsidR="00F85503" w:rsidRPr="0002445B">
        <w:rPr>
          <w:rFonts w:asciiTheme="majorHAnsi" w:hAnsiTheme="majorHAnsi" w:cstheme="majorHAnsi"/>
          <w:szCs w:val="20"/>
        </w:rPr>
        <w:t xml:space="preserve">by </w:t>
      </w:r>
      <w:r w:rsidRPr="0002445B">
        <w:rPr>
          <w:rFonts w:asciiTheme="majorHAnsi" w:hAnsiTheme="majorHAnsi" w:cstheme="majorHAnsi"/>
          <w:szCs w:val="20"/>
        </w:rPr>
        <w:t>6 distinct implementing partners</w:t>
      </w:r>
      <w:r w:rsidR="00F85503" w:rsidRPr="0002445B">
        <w:rPr>
          <w:rFonts w:asciiTheme="majorHAnsi" w:hAnsiTheme="majorHAnsi" w:cstheme="majorHAnsi"/>
          <w:szCs w:val="20"/>
        </w:rPr>
        <w:t xml:space="preserve"> in RMI</w:t>
      </w:r>
      <w:r w:rsidRPr="0002445B">
        <w:rPr>
          <w:rFonts w:asciiTheme="majorHAnsi" w:hAnsiTheme="majorHAnsi" w:cstheme="majorHAnsi"/>
          <w:szCs w:val="20"/>
        </w:rPr>
        <w:t xml:space="preserve">, plus one research </w:t>
      </w:r>
      <w:r w:rsidR="00ED5940">
        <w:rPr>
          <w:rFonts w:asciiTheme="majorHAnsi" w:hAnsiTheme="majorHAnsi" w:cstheme="majorHAnsi"/>
          <w:szCs w:val="20"/>
        </w:rPr>
        <w:t>project</w:t>
      </w:r>
      <w:r w:rsidRPr="0002445B">
        <w:rPr>
          <w:rFonts w:asciiTheme="majorHAnsi" w:hAnsiTheme="majorHAnsi" w:cstheme="majorHAnsi"/>
          <w:szCs w:val="20"/>
        </w:rPr>
        <w:t xml:space="preserve">. </w:t>
      </w:r>
      <w:bookmarkStart w:id="49" w:name="_Hlk185785501"/>
      <w:r w:rsidRPr="0002445B">
        <w:rPr>
          <w:rFonts w:asciiTheme="majorHAnsi" w:hAnsiTheme="majorHAnsi" w:cstheme="majorHAnsi"/>
          <w:szCs w:val="20"/>
        </w:rPr>
        <w:t xml:space="preserve">Table </w:t>
      </w:r>
      <w:r w:rsidR="00ED5940">
        <w:rPr>
          <w:rFonts w:asciiTheme="majorHAnsi" w:hAnsiTheme="majorHAnsi" w:cstheme="majorHAnsi"/>
          <w:szCs w:val="20"/>
        </w:rPr>
        <w:t>5</w:t>
      </w:r>
      <w:r w:rsidRPr="0002445B">
        <w:rPr>
          <w:rFonts w:asciiTheme="majorHAnsi" w:hAnsiTheme="majorHAnsi" w:cstheme="majorHAnsi"/>
          <w:szCs w:val="20"/>
        </w:rPr>
        <w:t xml:space="preserve"> provides an overview of the projects </w:t>
      </w:r>
      <w:r w:rsidRPr="0002445B">
        <w:rPr>
          <w:rFonts w:asciiTheme="majorHAnsi" w:hAnsiTheme="majorHAnsi" w:cstheme="majorHAnsi"/>
          <w:szCs w:val="20"/>
          <w:lang w:val="en-GB"/>
        </w:rPr>
        <w:t>(refer to Annex 1 for detailed information).</w:t>
      </w:r>
    </w:p>
    <w:p w14:paraId="4D9CE78F" w14:textId="132598F4" w:rsidR="00735C7C" w:rsidRPr="0002445B" w:rsidRDefault="00735C7C" w:rsidP="0002445B">
      <w:pPr>
        <w:pStyle w:val="Caption"/>
        <w:spacing w:line="276" w:lineRule="auto"/>
        <w:rPr>
          <w:rFonts w:cstheme="majorHAnsi"/>
          <w:sz w:val="20"/>
          <w:szCs w:val="20"/>
        </w:rPr>
      </w:pPr>
      <w:bookmarkStart w:id="50" w:name="_Hlk185765800"/>
      <w:r w:rsidRPr="0002445B">
        <w:rPr>
          <w:rFonts w:cstheme="majorHAnsi"/>
          <w:sz w:val="20"/>
          <w:szCs w:val="20"/>
        </w:rPr>
        <w:t xml:space="preserve">Table </w:t>
      </w:r>
      <w:r w:rsidR="00ED5940">
        <w:rPr>
          <w:rFonts w:cstheme="majorHAnsi"/>
          <w:sz w:val="20"/>
          <w:szCs w:val="20"/>
        </w:rPr>
        <w:t>5</w:t>
      </w:r>
      <w:r w:rsidRPr="0002445B">
        <w:rPr>
          <w:rFonts w:cstheme="majorHAnsi"/>
          <w:sz w:val="20"/>
          <w:szCs w:val="20"/>
        </w:rPr>
        <w:t xml:space="preserve"> Overview of regional projects </w:t>
      </w:r>
      <w:r w:rsidR="009272C6" w:rsidRPr="0002445B">
        <w:rPr>
          <w:rFonts w:cstheme="majorHAnsi"/>
          <w:sz w:val="20"/>
          <w:szCs w:val="20"/>
        </w:rPr>
        <w:t>implemented in RMI</w:t>
      </w:r>
    </w:p>
    <w:tbl>
      <w:tblPr>
        <w:tblStyle w:val="TableGrid"/>
        <w:tblW w:w="9985" w:type="dxa"/>
        <w:tblLook w:val="04A0" w:firstRow="1" w:lastRow="0" w:firstColumn="1" w:lastColumn="0" w:noHBand="0" w:noVBand="1"/>
      </w:tblPr>
      <w:tblGrid>
        <w:gridCol w:w="3415"/>
        <w:gridCol w:w="3690"/>
        <w:gridCol w:w="2880"/>
      </w:tblGrid>
      <w:tr w:rsidR="00735C7C" w:rsidRPr="0002445B" w14:paraId="504A3BCB" w14:textId="77777777" w:rsidTr="00ED5940">
        <w:tc>
          <w:tcPr>
            <w:tcW w:w="3415" w:type="dxa"/>
            <w:shd w:val="clear" w:color="auto" w:fill="D5F4FF" w:themeFill="accent2" w:themeFillTint="1A"/>
          </w:tcPr>
          <w:bookmarkEnd w:id="49"/>
          <w:bookmarkEnd w:id="50"/>
          <w:p w14:paraId="176C3989" w14:textId="77777777"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Project name</w:t>
            </w:r>
          </w:p>
        </w:tc>
        <w:tc>
          <w:tcPr>
            <w:tcW w:w="3690" w:type="dxa"/>
            <w:shd w:val="clear" w:color="auto" w:fill="D5F4FF" w:themeFill="accent2" w:themeFillTint="1A"/>
          </w:tcPr>
          <w:p w14:paraId="2DE7F56B" w14:textId="77777777"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Distinct implementing partner</w:t>
            </w:r>
          </w:p>
        </w:tc>
        <w:tc>
          <w:tcPr>
            <w:tcW w:w="2880" w:type="dxa"/>
            <w:shd w:val="clear" w:color="auto" w:fill="D5F4FF" w:themeFill="accent2" w:themeFillTint="1A"/>
          </w:tcPr>
          <w:p w14:paraId="36BEC9A3" w14:textId="5BEEEE38" w:rsidR="00735C7C" w:rsidRPr="0002445B" w:rsidRDefault="00735C7C" w:rsidP="0002445B">
            <w:pPr>
              <w:pStyle w:val="BodyText"/>
              <w:rPr>
                <w:rFonts w:asciiTheme="majorHAnsi" w:hAnsiTheme="majorHAnsi" w:cstheme="majorHAnsi"/>
                <w:b/>
                <w:bCs/>
                <w:szCs w:val="20"/>
                <w:lang w:val="en-GB"/>
              </w:rPr>
            </w:pPr>
            <w:r w:rsidRPr="0002445B">
              <w:rPr>
                <w:rFonts w:asciiTheme="majorHAnsi" w:hAnsiTheme="majorHAnsi" w:cstheme="majorHAnsi"/>
                <w:b/>
                <w:bCs/>
                <w:szCs w:val="20"/>
                <w:lang w:val="en-GB"/>
              </w:rPr>
              <w:t>Outcome and sub-outcome</w:t>
            </w:r>
          </w:p>
        </w:tc>
      </w:tr>
      <w:tr w:rsidR="00735C7C" w:rsidRPr="0002445B" w14:paraId="4BFF790E" w14:textId="77777777" w:rsidTr="00ED5940">
        <w:tc>
          <w:tcPr>
            <w:tcW w:w="3415" w:type="dxa"/>
            <w:shd w:val="clear" w:color="auto" w:fill="auto"/>
          </w:tcPr>
          <w:p w14:paraId="4AE4C2D2" w14:textId="77777777" w:rsidR="00735C7C" w:rsidRPr="0002445B" w:rsidRDefault="00735C7C" w:rsidP="0002445B">
            <w:pPr>
              <w:pStyle w:val="BodyText"/>
              <w:rPr>
                <w:rFonts w:asciiTheme="majorHAnsi" w:hAnsiTheme="majorHAnsi" w:cstheme="majorHAnsi"/>
                <w:szCs w:val="20"/>
              </w:rPr>
            </w:pPr>
            <w:r w:rsidRPr="0002445B">
              <w:rPr>
                <w:rFonts w:asciiTheme="majorHAnsi" w:hAnsiTheme="majorHAnsi" w:cstheme="majorHAnsi"/>
                <w:szCs w:val="20"/>
              </w:rPr>
              <w:t>Building Prosperity for Women Producers, Processors and Women-owned Businesses through Organic Value Chains (POETCom)</w:t>
            </w:r>
          </w:p>
        </w:tc>
        <w:tc>
          <w:tcPr>
            <w:tcW w:w="3690" w:type="dxa"/>
            <w:shd w:val="clear" w:color="auto" w:fill="auto"/>
          </w:tcPr>
          <w:p w14:paraId="4512D798" w14:textId="77777777" w:rsidR="00735C7C" w:rsidRPr="0002445B" w:rsidRDefault="00735C7C" w:rsidP="0002445B">
            <w:pPr>
              <w:pStyle w:val="BodyText"/>
              <w:rPr>
                <w:rFonts w:asciiTheme="majorHAnsi" w:hAnsiTheme="majorHAnsi" w:cstheme="majorHAnsi"/>
                <w:szCs w:val="20"/>
                <w:lang w:val="en-US"/>
              </w:rPr>
            </w:pPr>
            <w:r w:rsidRPr="0002445B">
              <w:rPr>
                <w:rFonts w:asciiTheme="majorHAnsi" w:hAnsiTheme="majorHAnsi" w:cstheme="majorHAnsi"/>
                <w:szCs w:val="20"/>
              </w:rPr>
              <w:t>Pacific Community’s</w:t>
            </w:r>
            <w:r w:rsidRPr="0002445B">
              <w:rPr>
                <w:rFonts w:asciiTheme="majorHAnsi" w:hAnsiTheme="majorHAnsi" w:cstheme="majorHAnsi"/>
                <w:szCs w:val="20"/>
                <w:lang w:val="en-US"/>
              </w:rPr>
              <w:t xml:space="preserve"> Land Resource Division (LRD)</w:t>
            </w:r>
          </w:p>
        </w:tc>
        <w:tc>
          <w:tcPr>
            <w:tcW w:w="2880" w:type="dxa"/>
            <w:shd w:val="clear" w:color="auto" w:fill="auto"/>
          </w:tcPr>
          <w:p w14:paraId="7EE5ABDF"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 xml:space="preserve">Women’s rights realised – women’s economic empowerment  </w:t>
            </w:r>
          </w:p>
        </w:tc>
      </w:tr>
      <w:tr w:rsidR="00735C7C" w:rsidRPr="0002445B" w14:paraId="1FA83F82" w14:textId="77777777" w:rsidTr="00ED5940">
        <w:tc>
          <w:tcPr>
            <w:tcW w:w="3415" w:type="dxa"/>
            <w:shd w:val="clear" w:color="auto" w:fill="auto"/>
          </w:tcPr>
          <w:p w14:paraId="22D3EF6B" w14:textId="77777777" w:rsidR="00735C7C" w:rsidRPr="0002445B" w:rsidRDefault="00735C7C" w:rsidP="0002445B">
            <w:pPr>
              <w:pStyle w:val="BodyText"/>
              <w:rPr>
                <w:rFonts w:asciiTheme="majorHAnsi" w:hAnsiTheme="majorHAnsi" w:cstheme="majorHAnsi"/>
                <w:szCs w:val="20"/>
              </w:rPr>
            </w:pPr>
            <w:r w:rsidRPr="0002445B">
              <w:rPr>
                <w:rFonts w:asciiTheme="majorHAnsi" w:hAnsiTheme="majorHAnsi" w:cstheme="majorHAnsi"/>
                <w:szCs w:val="20"/>
              </w:rPr>
              <w:lastRenderedPageBreak/>
              <w:t>Core funding to the IPPF Global Strategic Framework (22-26) and Pacific Strategy (22-26)</w:t>
            </w:r>
          </w:p>
        </w:tc>
        <w:tc>
          <w:tcPr>
            <w:tcW w:w="3690" w:type="dxa"/>
            <w:shd w:val="clear" w:color="auto" w:fill="auto"/>
          </w:tcPr>
          <w:p w14:paraId="3794B3D6" w14:textId="4E6B9D8A" w:rsidR="00735C7C" w:rsidRPr="0002445B" w:rsidRDefault="00735C7C" w:rsidP="0002445B">
            <w:pPr>
              <w:pStyle w:val="BodyText"/>
              <w:rPr>
                <w:rFonts w:asciiTheme="majorHAnsi" w:hAnsiTheme="majorHAnsi" w:cstheme="majorHAnsi"/>
                <w:szCs w:val="20"/>
              </w:rPr>
            </w:pPr>
            <w:r w:rsidRPr="0002445B">
              <w:rPr>
                <w:rFonts w:asciiTheme="majorHAnsi" w:hAnsiTheme="majorHAnsi" w:cstheme="majorHAnsi"/>
                <w:szCs w:val="20"/>
              </w:rPr>
              <w:t>International Planned Parenthood Federation</w:t>
            </w:r>
            <w:r w:rsidR="00ED5940">
              <w:rPr>
                <w:rFonts w:asciiTheme="majorHAnsi" w:hAnsiTheme="majorHAnsi" w:cstheme="majorHAnsi"/>
                <w:szCs w:val="20"/>
              </w:rPr>
              <w:t xml:space="preserve"> (IPPF)</w:t>
            </w:r>
          </w:p>
        </w:tc>
        <w:tc>
          <w:tcPr>
            <w:tcW w:w="2880" w:type="dxa"/>
            <w:shd w:val="clear" w:color="auto" w:fill="auto"/>
          </w:tcPr>
          <w:p w14:paraId="5EC3FC05"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 xml:space="preserve">Women’s rights realised – women’s health </w:t>
            </w:r>
          </w:p>
        </w:tc>
      </w:tr>
      <w:tr w:rsidR="00735C7C" w:rsidRPr="0002445B" w14:paraId="79AE5C41" w14:textId="77777777" w:rsidTr="00ED5940">
        <w:tc>
          <w:tcPr>
            <w:tcW w:w="3415" w:type="dxa"/>
          </w:tcPr>
          <w:p w14:paraId="14992317"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Gender responsive Climate Policy and Women’s Climate Leadership in the Pacific</w:t>
            </w:r>
          </w:p>
          <w:p w14:paraId="51E3DA0F" w14:textId="77777777" w:rsidR="00735C7C" w:rsidRPr="0002445B" w:rsidRDefault="00735C7C" w:rsidP="0002445B">
            <w:pPr>
              <w:spacing w:line="276" w:lineRule="auto"/>
              <w:jc w:val="left"/>
              <w:rPr>
                <w:rFonts w:asciiTheme="majorHAnsi" w:hAnsiTheme="majorHAnsi" w:cstheme="majorHAnsi"/>
                <w:sz w:val="20"/>
                <w:szCs w:val="20"/>
              </w:rPr>
            </w:pPr>
          </w:p>
        </w:tc>
        <w:tc>
          <w:tcPr>
            <w:tcW w:w="3690" w:type="dxa"/>
          </w:tcPr>
          <w:p w14:paraId="2D314DD6" w14:textId="37A9623A" w:rsidR="00735C7C" w:rsidRPr="0002445B" w:rsidRDefault="00735C7C" w:rsidP="0002445B">
            <w:pPr>
              <w:spacing w:line="276" w:lineRule="auto"/>
              <w:jc w:val="left"/>
              <w:rPr>
                <w:rFonts w:asciiTheme="majorHAnsi" w:hAnsiTheme="majorHAnsi" w:cstheme="majorHAnsi"/>
                <w:sz w:val="20"/>
                <w:szCs w:val="20"/>
                <w:lang w:val="en-GB"/>
              </w:rPr>
            </w:pPr>
            <w:r w:rsidRPr="0002445B">
              <w:rPr>
                <w:rFonts w:asciiTheme="majorHAnsi" w:hAnsiTheme="majorHAnsi" w:cstheme="majorHAnsi"/>
                <w:sz w:val="20"/>
                <w:szCs w:val="20"/>
                <w:lang w:val="en-US"/>
              </w:rPr>
              <w:t>Women Environment and Development Organisation</w:t>
            </w:r>
            <w:r w:rsidR="00ED5940">
              <w:rPr>
                <w:rFonts w:asciiTheme="majorHAnsi" w:hAnsiTheme="majorHAnsi" w:cstheme="majorHAnsi"/>
                <w:sz w:val="20"/>
                <w:szCs w:val="20"/>
                <w:lang w:val="en-US"/>
              </w:rPr>
              <w:t xml:space="preserve"> (WEDO)</w:t>
            </w:r>
          </w:p>
        </w:tc>
        <w:tc>
          <w:tcPr>
            <w:tcW w:w="2880" w:type="dxa"/>
          </w:tcPr>
          <w:p w14:paraId="5783E328"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 xml:space="preserve">Women’s leadership promoted – women and girls’ voice  </w:t>
            </w:r>
          </w:p>
        </w:tc>
      </w:tr>
      <w:tr w:rsidR="00735C7C" w:rsidRPr="0002445B" w14:paraId="42E4C858" w14:textId="77777777" w:rsidTr="00ED5940">
        <w:tc>
          <w:tcPr>
            <w:tcW w:w="3415" w:type="dxa"/>
          </w:tcPr>
          <w:p w14:paraId="31162AF1"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Pacific Partnership to End Violence Against Women and Girls Phase 2</w:t>
            </w:r>
          </w:p>
          <w:p w14:paraId="3A7A26CF" w14:textId="77777777" w:rsidR="00735C7C" w:rsidRPr="0002445B" w:rsidRDefault="00735C7C" w:rsidP="0002445B">
            <w:pPr>
              <w:spacing w:line="276" w:lineRule="auto"/>
              <w:jc w:val="left"/>
              <w:rPr>
                <w:rFonts w:asciiTheme="majorHAnsi" w:hAnsiTheme="majorHAnsi" w:cstheme="majorHAnsi"/>
                <w:sz w:val="20"/>
                <w:szCs w:val="20"/>
                <w:lang w:val="en-US"/>
              </w:rPr>
            </w:pPr>
          </w:p>
        </w:tc>
        <w:tc>
          <w:tcPr>
            <w:tcW w:w="3690" w:type="dxa"/>
          </w:tcPr>
          <w:p w14:paraId="7B2FA312"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GB"/>
              </w:rPr>
              <w:t xml:space="preserve">UN Women  </w:t>
            </w:r>
          </w:p>
        </w:tc>
        <w:tc>
          <w:tcPr>
            <w:tcW w:w="2880" w:type="dxa"/>
          </w:tcPr>
          <w:p w14:paraId="6D8FDB81"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Women’s rights realised – women’s safety</w:t>
            </w:r>
          </w:p>
        </w:tc>
      </w:tr>
      <w:tr w:rsidR="00735C7C" w:rsidRPr="0002445B" w14:paraId="6EDC69C7" w14:textId="77777777" w:rsidTr="00ED5940">
        <w:trPr>
          <w:trHeight w:val="1138"/>
        </w:trPr>
        <w:tc>
          <w:tcPr>
            <w:tcW w:w="3415" w:type="dxa"/>
          </w:tcPr>
          <w:p w14:paraId="1A24989A"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Pacific Community’s Human Rights and Social Development (HRSD) Division Support</w:t>
            </w:r>
          </w:p>
          <w:p w14:paraId="08FF118F" w14:textId="77777777" w:rsidR="00735C7C" w:rsidRPr="0002445B" w:rsidRDefault="00735C7C" w:rsidP="0002445B">
            <w:pPr>
              <w:spacing w:line="276" w:lineRule="auto"/>
              <w:jc w:val="left"/>
              <w:rPr>
                <w:rFonts w:asciiTheme="majorHAnsi" w:hAnsiTheme="majorHAnsi" w:cstheme="majorHAnsi"/>
                <w:sz w:val="20"/>
                <w:szCs w:val="20"/>
                <w:lang w:val="en-US"/>
              </w:rPr>
            </w:pPr>
          </w:p>
        </w:tc>
        <w:tc>
          <w:tcPr>
            <w:tcW w:w="3690" w:type="dxa"/>
          </w:tcPr>
          <w:p w14:paraId="3C51449C" w14:textId="08627936" w:rsidR="00735C7C" w:rsidRPr="0002445B" w:rsidRDefault="00ED5940" w:rsidP="0002445B">
            <w:pPr>
              <w:spacing w:line="276" w:lineRule="auto"/>
              <w:jc w:val="left"/>
              <w:rPr>
                <w:rFonts w:asciiTheme="majorHAnsi" w:hAnsiTheme="majorHAnsi" w:cstheme="majorHAnsi"/>
                <w:sz w:val="20"/>
                <w:szCs w:val="20"/>
              </w:rPr>
            </w:pPr>
            <w:r>
              <w:rPr>
                <w:rFonts w:asciiTheme="majorHAnsi" w:hAnsiTheme="majorHAnsi" w:cstheme="majorHAnsi"/>
                <w:sz w:val="20"/>
                <w:szCs w:val="20"/>
              </w:rPr>
              <w:t>SPC</w:t>
            </w:r>
            <w:r w:rsidR="00735C7C" w:rsidRPr="0002445B">
              <w:rPr>
                <w:rFonts w:asciiTheme="majorHAnsi" w:hAnsiTheme="majorHAnsi" w:cstheme="majorHAnsi"/>
                <w:sz w:val="20"/>
                <w:szCs w:val="20"/>
              </w:rPr>
              <w:t>’s Human Rights and Social Development (HRSD) Division Support</w:t>
            </w:r>
          </w:p>
        </w:tc>
        <w:tc>
          <w:tcPr>
            <w:tcW w:w="2880" w:type="dxa"/>
          </w:tcPr>
          <w:p w14:paraId="14C1EE37"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 xml:space="preserve">Pacific ownership and regional effectiveness – Pacific ownership </w:t>
            </w:r>
          </w:p>
        </w:tc>
      </w:tr>
      <w:tr w:rsidR="00735C7C" w:rsidRPr="0002445B" w14:paraId="2CC5568C" w14:textId="77777777" w:rsidTr="00ED5940">
        <w:tc>
          <w:tcPr>
            <w:tcW w:w="3415" w:type="dxa"/>
          </w:tcPr>
          <w:p w14:paraId="18D2E12B"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Progressing Gender Equality in the Pacific</w:t>
            </w:r>
          </w:p>
        </w:tc>
        <w:tc>
          <w:tcPr>
            <w:tcW w:w="3690" w:type="dxa"/>
          </w:tcPr>
          <w:p w14:paraId="6D14FB6C" w14:textId="0CCE682C" w:rsidR="00735C7C" w:rsidRPr="0002445B" w:rsidRDefault="00ED5940" w:rsidP="0002445B">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 xml:space="preserve">SPC’s </w:t>
            </w:r>
            <w:r w:rsidR="00735C7C" w:rsidRPr="0002445B">
              <w:rPr>
                <w:rFonts w:asciiTheme="majorHAnsi" w:hAnsiTheme="majorHAnsi" w:cstheme="majorHAnsi"/>
                <w:sz w:val="20"/>
                <w:szCs w:val="20"/>
              </w:rPr>
              <w:t>Human Rights and Social Development</w:t>
            </w:r>
            <w:r w:rsidR="00735C7C" w:rsidRPr="0002445B">
              <w:rPr>
                <w:rFonts w:asciiTheme="majorHAnsi" w:hAnsiTheme="majorHAnsi" w:cstheme="majorHAnsi"/>
                <w:sz w:val="20"/>
                <w:szCs w:val="20"/>
                <w:lang w:val="en-US"/>
              </w:rPr>
              <w:t xml:space="preserve"> (HRSD)</w:t>
            </w:r>
          </w:p>
        </w:tc>
        <w:tc>
          <w:tcPr>
            <w:tcW w:w="2880" w:type="dxa"/>
          </w:tcPr>
          <w:p w14:paraId="58FE3F0A"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 xml:space="preserve">Pacific ownership and regional effectiveness - gender mainstreaming </w:t>
            </w:r>
          </w:p>
        </w:tc>
      </w:tr>
      <w:tr w:rsidR="00735C7C" w:rsidRPr="0002445B" w14:paraId="2EF420E5" w14:textId="77777777" w:rsidTr="00ED5940">
        <w:tc>
          <w:tcPr>
            <w:tcW w:w="3415" w:type="dxa"/>
          </w:tcPr>
          <w:p w14:paraId="299612A0"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Pacific Island Forum Secretariat Gender Disability and Social Inclusion</w:t>
            </w:r>
          </w:p>
        </w:tc>
        <w:tc>
          <w:tcPr>
            <w:tcW w:w="3690" w:type="dxa"/>
          </w:tcPr>
          <w:p w14:paraId="7D554ED3"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Pacific Islands Forum Secretariat (PIFS)</w:t>
            </w:r>
          </w:p>
        </w:tc>
        <w:tc>
          <w:tcPr>
            <w:tcW w:w="2880" w:type="dxa"/>
          </w:tcPr>
          <w:p w14:paraId="4CBDF887"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Pacific ownership and regional effectiveness - gender mainstreaming</w:t>
            </w:r>
          </w:p>
        </w:tc>
      </w:tr>
      <w:tr w:rsidR="00735C7C" w:rsidRPr="0002445B" w14:paraId="4C75462A" w14:textId="77777777" w:rsidTr="00ED5940">
        <w:tc>
          <w:tcPr>
            <w:tcW w:w="3415" w:type="dxa"/>
          </w:tcPr>
          <w:p w14:paraId="669EC077"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Transformative Agenda for Women, Adolescents and Youth in the Pacific: Towards Zero Unmet Need for Planning Phase 2</w:t>
            </w:r>
          </w:p>
        </w:tc>
        <w:tc>
          <w:tcPr>
            <w:tcW w:w="3690" w:type="dxa"/>
          </w:tcPr>
          <w:p w14:paraId="734A75CF"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sz w:val="20"/>
                <w:szCs w:val="20"/>
                <w:lang w:val="en-US"/>
              </w:rPr>
              <w:t>UNFPA</w:t>
            </w:r>
          </w:p>
        </w:tc>
        <w:tc>
          <w:tcPr>
            <w:tcW w:w="2880" w:type="dxa"/>
          </w:tcPr>
          <w:p w14:paraId="0A968B93"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Women’s rights realised – women’s health (SRHR)</w:t>
            </w:r>
          </w:p>
        </w:tc>
      </w:tr>
      <w:tr w:rsidR="00735C7C" w:rsidRPr="0002445B" w14:paraId="39FC0EE8" w14:textId="77777777" w:rsidTr="00ED5940">
        <w:tc>
          <w:tcPr>
            <w:tcW w:w="3415" w:type="dxa"/>
            <w:shd w:val="clear" w:color="auto" w:fill="D5F4FF" w:themeFill="accent2" w:themeFillTint="1A"/>
          </w:tcPr>
          <w:p w14:paraId="4A11A933"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b/>
                <w:bCs/>
                <w:sz w:val="20"/>
                <w:szCs w:val="20"/>
                <w:lang w:val="en-GB"/>
              </w:rPr>
              <w:t>Research activity</w:t>
            </w:r>
          </w:p>
        </w:tc>
        <w:tc>
          <w:tcPr>
            <w:tcW w:w="3690" w:type="dxa"/>
            <w:shd w:val="clear" w:color="auto" w:fill="D5F4FF" w:themeFill="accent2" w:themeFillTint="1A"/>
          </w:tcPr>
          <w:p w14:paraId="2294F19B" w14:textId="77777777" w:rsidR="00735C7C" w:rsidRPr="0002445B" w:rsidRDefault="00735C7C" w:rsidP="0002445B">
            <w:pPr>
              <w:spacing w:line="276" w:lineRule="auto"/>
              <w:jc w:val="left"/>
              <w:rPr>
                <w:rFonts w:asciiTheme="majorHAnsi" w:hAnsiTheme="majorHAnsi" w:cstheme="majorHAnsi"/>
                <w:sz w:val="20"/>
                <w:szCs w:val="20"/>
                <w:lang w:val="en-US"/>
              </w:rPr>
            </w:pPr>
            <w:r w:rsidRPr="0002445B">
              <w:rPr>
                <w:rFonts w:asciiTheme="majorHAnsi" w:hAnsiTheme="majorHAnsi" w:cstheme="majorHAnsi"/>
                <w:b/>
                <w:bCs/>
                <w:sz w:val="20"/>
                <w:szCs w:val="20"/>
                <w:lang w:val="en-GB"/>
              </w:rPr>
              <w:t>Distinct implementing partner</w:t>
            </w:r>
          </w:p>
        </w:tc>
        <w:tc>
          <w:tcPr>
            <w:tcW w:w="2880" w:type="dxa"/>
            <w:shd w:val="clear" w:color="auto" w:fill="D5F4FF" w:themeFill="accent2" w:themeFillTint="1A"/>
          </w:tcPr>
          <w:p w14:paraId="47058640" w14:textId="77777777" w:rsidR="00735C7C" w:rsidRPr="0002445B" w:rsidRDefault="00735C7C" w:rsidP="0002445B">
            <w:pPr>
              <w:pStyle w:val="BodyText"/>
              <w:rPr>
                <w:rFonts w:asciiTheme="majorHAnsi" w:hAnsiTheme="majorHAnsi" w:cstheme="majorHAnsi"/>
                <w:szCs w:val="20"/>
                <w:lang w:val="en-GB"/>
              </w:rPr>
            </w:pPr>
          </w:p>
        </w:tc>
      </w:tr>
      <w:tr w:rsidR="00735C7C" w:rsidRPr="0002445B" w14:paraId="665639C5" w14:textId="77777777" w:rsidTr="00ED5940">
        <w:tc>
          <w:tcPr>
            <w:tcW w:w="3415" w:type="dxa"/>
            <w:shd w:val="clear" w:color="auto" w:fill="auto"/>
          </w:tcPr>
          <w:p w14:paraId="15D4A2F7" w14:textId="77777777" w:rsidR="00735C7C" w:rsidRPr="0002445B"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Strengthening Capacities for Measuring Violence Against Women (kNOwVAWdata) Phase 2</w:t>
            </w:r>
          </w:p>
        </w:tc>
        <w:tc>
          <w:tcPr>
            <w:tcW w:w="3690" w:type="dxa"/>
            <w:shd w:val="clear" w:color="auto" w:fill="auto"/>
          </w:tcPr>
          <w:p w14:paraId="197C988D" w14:textId="77777777" w:rsidR="00735C7C" w:rsidRPr="0002445B" w:rsidRDefault="00735C7C" w:rsidP="0002445B">
            <w:pPr>
              <w:spacing w:line="276" w:lineRule="auto"/>
              <w:jc w:val="left"/>
              <w:rPr>
                <w:rFonts w:asciiTheme="majorHAnsi" w:hAnsiTheme="majorHAnsi" w:cstheme="majorHAnsi"/>
                <w:sz w:val="20"/>
                <w:szCs w:val="20"/>
                <w:lang w:val="en-GB"/>
              </w:rPr>
            </w:pPr>
            <w:r w:rsidRPr="0002445B">
              <w:rPr>
                <w:rFonts w:asciiTheme="majorHAnsi" w:hAnsiTheme="majorHAnsi" w:cstheme="majorHAnsi"/>
                <w:sz w:val="20"/>
                <w:szCs w:val="20"/>
                <w:lang w:val="en-GB"/>
              </w:rPr>
              <w:t>UNFPA</w:t>
            </w:r>
          </w:p>
        </w:tc>
        <w:tc>
          <w:tcPr>
            <w:tcW w:w="2880" w:type="dxa"/>
            <w:shd w:val="clear" w:color="auto" w:fill="auto"/>
          </w:tcPr>
          <w:p w14:paraId="5BF52340" w14:textId="77777777" w:rsidR="00735C7C" w:rsidRPr="0002445B" w:rsidRDefault="00735C7C" w:rsidP="0002445B">
            <w:pPr>
              <w:pStyle w:val="BodyText"/>
              <w:rPr>
                <w:rFonts w:asciiTheme="majorHAnsi" w:hAnsiTheme="majorHAnsi" w:cstheme="majorHAnsi"/>
                <w:szCs w:val="20"/>
                <w:lang w:val="en-GB"/>
              </w:rPr>
            </w:pPr>
            <w:r w:rsidRPr="0002445B">
              <w:rPr>
                <w:rFonts w:asciiTheme="majorHAnsi" w:hAnsiTheme="majorHAnsi" w:cstheme="majorHAnsi"/>
                <w:szCs w:val="20"/>
                <w:lang w:val="en-GB"/>
              </w:rPr>
              <w:t>Research activity</w:t>
            </w:r>
          </w:p>
        </w:tc>
      </w:tr>
    </w:tbl>
    <w:p w14:paraId="14F32D82" w14:textId="77777777" w:rsidR="00735C7C" w:rsidRPr="0002445B" w:rsidRDefault="00735C7C" w:rsidP="0002445B">
      <w:pPr>
        <w:spacing w:line="276" w:lineRule="auto"/>
        <w:jc w:val="left"/>
        <w:rPr>
          <w:rFonts w:asciiTheme="majorHAnsi" w:hAnsiTheme="majorHAnsi" w:cstheme="majorHAnsi"/>
          <w:sz w:val="20"/>
          <w:szCs w:val="20"/>
        </w:rPr>
      </w:pPr>
    </w:p>
    <w:p w14:paraId="40B042C7" w14:textId="340A6247" w:rsidR="00C77BB4" w:rsidRPr="0002445B" w:rsidRDefault="00C77BB4"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 xml:space="preserve">Of the 8 projects, one project works in Women’s leadership promoted in women and girl’s voice (1). Two projects work in Women’s rights realised: one in women’s safety (1) and one in women’s economic empowerment (1). Three projects work in Pacific ownership and regional effectiveness: two projects in gender mainstreaming (2) and one in Pacific ownership (1). </w:t>
      </w:r>
    </w:p>
    <w:p w14:paraId="5025A021" w14:textId="17C96A74" w:rsidR="00735C7C" w:rsidRPr="0002445B" w:rsidRDefault="00735C7C" w:rsidP="0002445B">
      <w:pPr>
        <w:pStyle w:val="Caption"/>
        <w:spacing w:line="276" w:lineRule="auto"/>
        <w:ind w:left="0" w:firstLine="0"/>
        <w:rPr>
          <w:rFonts w:cstheme="majorHAnsi"/>
          <w:sz w:val="20"/>
          <w:szCs w:val="20"/>
        </w:rPr>
      </w:pPr>
      <w:r w:rsidRPr="0002445B">
        <w:rPr>
          <w:rFonts w:cstheme="majorHAnsi"/>
          <w:sz w:val="20"/>
          <w:szCs w:val="20"/>
        </w:rPr>
        <w:t xml:space="preserve">Figure </w:t>
      </w:r>
      <w:r w:rsidR="00C77BB4" w:rsidRPr="0002445B">
        <w:rPr>
          <w:rFonts w:cstheme="majorHAnsi"/>
          <w:sz w:val="20"/>
          <w:szCs w:val="20"/>
        </w:rPr>
        <w:t>1</w:t>
      </w:r>
      <w:r w:rsidRPr="0002445B">
        <w:rPr>
          <w:rFonts w:cstheme="majorHAnsi"/>
          <w:sz w:val="20"/>
          <w:szCs w:val="20"/>
        </w:rPr>
        <w:t xml:space="preserve"> Projects by outcome and sub-outcome </w:t>
      </w:r>
    </w:p>
    <w:p w14:paraId="72A6DA8C" w14:textId="2BBBC87E" w:rsidR="00735C7C" w:rsidRPr="0002445B" w:rsidRDefault="00C77BB4" w:rsidP="0002445B">
      <w:pPr>
        <w:spacing w:line="276" w:lineRule="auto"/>
        <w:jc w:val="left"/>
        <w:rPr>
          <w:rFonts w:asciiTheme="majorHAnsi" w:hAnsiTheme="majorHAnsi" w:cstheme="majorHAnsi"/>
          <w:sz w:val="20"/>
          <w:szCs w:val="20"/>
        </w:rPr>
      </w:pPr>
      <w:r w:rsidRPr="0002445B">
        <w:rPr>
          <w:rFonts w:asciiTheme="majorHAnsi" w:hAnsiTheme="majorHAnsi" w:cstheme="majorHAnsi"/>
          <w:noProof/>
          <w:sz w:val="20"/>
          <w:szCs w:val="20"/>
        </w:rPr>
        <w:drawing>
          <wp:inline distT="0" distB="0" distL="0" distR="0" wp14:anchorId="7A772CDD" wp14:editId="48604814">
            <wp:extent cx="4083257" cy="2424227"/>
            <wp:effectExtent l="19050" t="19050" r="12700" b="14605"/>
            <wp:docPr id="1885361481" name="Picture 2"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61481" name="Picture 2" descr="Diagram of projects by outcome and sub-outco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7316" cy="2474133"/>
                    </a:xfrm>
                    <a:prstGeom prst="rect">
                      <a:avLst/>
                    </a:prstGeom>
                    <a:ln>
                      <a:solidFill>
                        <a:schemeClr val="tx1"/>
                      </a:solidFill>
                    </a:ln>
                  </pic:spPr>
                </pic:pic>
              </a:graphicData>
            </a:graphic>
          </wp:inline>
        </w:drawing>
      </w:r>
    </w:p>
    <w:p w14:paraId="5ACDA7A8" w14:textId="77777777" w:rsidR="00735C7C" w:rsidRPr="00E04A8C" w:rsidRDefault="00735C7C" w:rsidP="00ED5940">
      <w:pPr>
        <w:pStyle w:val="Heading2"/>
        <w:ind w:left="900" w:hanging="900"/>
        <w:rPr>
          <w:b/>
          <w:bCs/>
        </w:rPr>
      </w:pPr>
      <w:bookmarkStart w:id="51" w:name="_Toc187852671"/>
      <w:r w:rsidRPr="00E04A8C">
        <w:rPr>
          <w:b/>
          <w:bCs/>
        </w:rPr>
        <w:lastRenderedPageBreak/>
        <w:t>Type of implementing partner</w:t>
      </w:r>
      <w:bookmarkEnd w:id="51"/>
    </w:p>
    <w:p w14:paraId="1EA5BE63" w14:textId="74303D20" w:rsidR="00735C7C" w:rsidRDefault="00735C7C" w:rsidP="0002445B">
      <w:pPr>
        <w:spacing w:line="276" w:lineRule="auto"/>
        <w:jc w:val="left"/>
        <w:rPr>
          <w:rFonts w:asciiTheme="majorHAnsi" w:hAnsiTheme="majorHAnsi" w:cstheme="majorHAnsi"/>
          <w:sz w:val="20"/>
          <w:szCs w:val="20"/>
        </w:rPr>
      </w:pPr>
      <w:r w:rsidRPr="0002445B">
        <w:rPr>
          <w:rFonts w:asciiTheme="majorHAnsi" w:hAnsiTheme="majorHAnsi" w:cstheme="majorHAnsi"/>
          <w:sz w:val="20"/>
          <w:szCs w:val="20"/>
        </w:rPr>
        <w:t>Of the 6 distinct implementing partners, two are inter-governmental organisations</w:t>
      </w:r>
      <w:r w:rsidR="00ED5940">
        <w:rPr>
          <w:rFonts w:asciiTheme="majorHAnsi" w:hAnsiTheme="majorHAnsi" w:cstheme="majorHAnsi"/>
          <w:sz w:val="20"/>
          <w:szCs w:val="20"/>
        </w:rPr>
        <w:t xml:space="preserve"> (2)</w:t>
      </w:r>
      <w:r w:rsidRPr="0002445B">
        <w:rPr>
          <w:rFonts w:asciiTheme="majorHAnsi" w:hAnsiTheme="majorHAnsi" w:cstheme="majorHAnsi"/>
          <w:sz w:val="20"/>
          <w:szCs w:val="20"/>
        </w:rPr>
        <w:t xml:space="preserve">, </w:t>
      </w:r>
      <w:r w:rsidR="00ED5940">
        <w:rPr>
          <w:rFonts w:asciiTheme="majorHAnsi" w:hAnsiTheme="majorHAnsi" w:cstheme="majorHAnsi"/>
          <w:sz w:val="20"/>
          <w:szCs w:val="20"/>
        </w:rPr>
        <w:t>two</w:t>
      </w:r>
      <w:r w:rsidRPr="0002445B">
        <w:rPr>
          <w:rFonts w:asciiTheme="majorHAnsi" w:hAnsiTheme="majorHAnsi" w:cstheme="majorHAnsi"/>
          <w:sz w:val="20"/>
          <w:szCs w:val="20"/>
        </w:rPr>
        <w:t xml:space="preserve"> an International NGO</w:t>
      </w:r>
      <w:r w:rsidR="00ED5940">
        <w:rPr>
          <w:rFonts w:asciiTheme="majorHAnsi" w:hAnsiTheme="majorHAnsi" w:cstheme="majorHAnsi"/>
          <w:sz w:val="20"/>
          <w:szCs w:val="20"/>
        </w:rPr>
        <w:t>s (2)</w:t>
      </w:r>
      <w:r w:rsidRPr="0002445B">
        <w:rPr>
          <w:rFonts w:asciiTheme="majorHAnsi" w:hAnsiTheme="majorHAnsi" w:cstheme="majorHAnsi"/>
          <w:sz w:val="20"/>
          <w:szCs w:val="20"/>
        </w:rPr>
        <w:t>, and</w:t>
      </w:r>
      <w:r w:rsidR="00ED5940">
        <w:rPr>
          <w:rFonts w:asciiTheme="majorHAnsi" w:hAnsiTheme="majorHAnsi" w:cstheme="majorHAnsi"/>
          <w:sz w:val="20"/>
          <w:szCs w:val="20"/>
        </w:rPr>
        <w:t xml:space="preserve"> two </w:t>
      </w:r>
      <w:r w:rsidRPr="0002445B">
        <w:rPr>
          <w:rFonts w:asciiTheme="majorHAnsi" w:hAnsiTheme="majorHAnsi" w:cstheme="majorHAnsi"/>
          <w:sz w:val="20"/>
          <w:szCs w:val="20"/>
        </w:rPr>
        <w:t>a</w:t>
      </w:r>
      <w:r w:rsidR="00ED5940">
        <w:rPr>
          <w:rFonts w:asciiTheme="majorHAnsi" w:hAnsiTheme="majorHAnsi" w:cstheme="majorHAnsi"/>
          <w:sz w:val="20"/>
          <w:szCs w:val="20"/>
        </w:rPr>
        <w:t>re</w:t>
      </w:r>
      <w:r w:rsidRPr="0002445B">
        <w:rPr>
          <w:rFonts w:asciiTheme="majorHAnsi" w:hAnsiTheme="majorHAnsi" w:cstheme="majorHAnsi"/>
          <w:sz w:val="20"/>
          <w:szCs w:val="20"/>
        </w:rPr>
        <w:t xml:space="preserve"> regional/multilateral partner</w:t>
      </w:r>
      <w:r w:rsidR="00ED5940">
        <w:rPr>
          <w:rFonts w:asciiTheme="majorHAnsi" w:hAnsiTheme="majorHAnsi" w:cstheme="majorHAnsi"/>
          <w:sz w:val="20"/>
          <w:szCs w:val="20"/>
        </w:rPr>
        <w:t>s (2)</w:t>
      </w:r>
      <w:r w:rsidRPr="0002445B">
        <w:rPr>
          <w:rFonts w:asciiTheme="majorHAnsi" w:hAnsiTheme="majorHAnsi" w:cstheme="majorHAnsi"/>
          <w:sz w:val="20"/>
          <w:szCs w:val="20"/>
        </w:rPr>
        <w:t xml:space="preserve">. </w:t>
      </w:r>
    </w:p>
    <w:p w14:paraId="282D8C77" w14:textId="77777777" w:rsidR="00ED5940" w:rsidRPr="0002445B" w:rsidRDefault="00ED5940" w:rsidP="0002445B">
      <w:pPr>
        <w:spacing w:line="276" w:lineRule="auto"/>
        <w:jc w:val="left"/>
        <w:rPr>
          <w:rFonts w:asciiTheme="majorHAnsi" w:hAnsiTheme="majorHAnsi" w:cstheme="majorHAnsi"/>
          <w:sz w:val="20"/>
          <w:szCs w:val="20"/>
        </w:rPr>
      </w:pPr>
    </w:p>
    <w:p w14:paraId="57859416" w14:textId="77BF0C19" w:rsidR="00735C7C" w:rsidRPr="0002445B" w:rsidRDefault="00735C7C" w:rsidP="0002445B">
      <w:pPr>
        <w:spacing w:line="276" w:lineRule="auto"/>
        <w:jc w:val="left"/>
        <w:rPr>
          <w:rFonts w:asciiTheme="majorHAnsi" w:hAnsiTheme="majorHAnsi" w:cstheme="majorHAnsi"/>
          <w:b/>
          <w:sz w:val="20"/>
          <w:szCs w:val="20"/>
        </w:rPr>
      </w:pPr>
      <w:r w:rsidRPr="0002445B">
        <w:rPr>
          <w:rFonts w:asciiTheme="majorHAnsi" w:hAnsiTheme="majorHAnsi" w:cstheme="majorHAnsi"/>
          <w:b/>
          <w:iCs/>
          <w:color w:val="404040" w:themeColor="text1" w:themeTint="BF"/>
          <w:sz w:val="20"/>
          <w:szCs w:val="20"/>
        </w:rPr>
        <w:t xml:space="preserve">Figure </w:t>
      </w:r>
      <w:r w:rsidR="00AE1CD5" w:rsidRPr="0002445B">
        <w:rPr>
          <w:rFonts w:asciiTheme="majorHAnsi" w:hAnsiTheme="majorHAnsi" w:cstheme="majorHAnsi"/>
          <w:b/>
          <w:iCs/>
          <w:color w:val="404040" w:themeColor="text1" w:themeTint="BF"/>
          <w:sz w:val="20"/>
          <w:szCs w:val="20"/>
        </w:rPr>
        <w:t>2</w:t>
      </w:r>
      <w:r w:rsidRPr="0002445B">
        <w:rPr>
          <w:rFonts w:asciiTheme="majorHAnsi" w:hAnsiTheme="majorHAnsi" w:cstheme="majorHAnsi"/>
          <w:b/>
          <w:iCs/>
          <w:color w:val="404040" w:themeColor="text1" w:themeTint="BF"/>
          <w:sz w:val="20"/>
          <w:szCs w:val="20"/>
        </w:rPr>
        <w:t xml:space="preserve"> Type of implementing partners</w:t>
      </w:r>
    </w:p>
    <w:p w14:paraId="3E74B1E8" w14:textId="592C2D8A" w:rsidR="00735C7C" w:rsidRPr="0002445B" w:rsidRDefault="00AE1CD5" w:rsidP="0002445B">
      <w:pPr>
        <w:spacing w:line="276" w:lineRule="auto"/>
        <w:jc w:val="left"/>
        <w:rPr>
          <w:rFonts w:asciiTheme="majorHAnsi" w:hAnsiTheme="majorHAnsi" w:cstheme="majorHAnsi"/>
          <w:sz w:val="20"/>
          <w:szCs w:val="20"/>
        </w:rPr>
      </w:pPr>
      <w:r w:rsidRPr="0002445B">
        <w:rPr>
          <w:rFonts w:asciiTheme="majorHAnsi" w:hAnsiTheme="majorHAnsi" w:cstheme="majorHAnsi"/>
          <w:noProof/>
          <w:sz w:val="20"/>
          <w:szCs w:val="20"/>
        </w:rPr>
        <w:drawing>
          <wp:inline distT="0" distB="0" distL="0" distR="0" wp14:anchorId="0BA52DC7" wp14:editId="07D39AA1">
            <wp:extent cx="4103999" cy="1948738"/>
            <wp:effectExtent l="19050" t="19050" r="11430" b="13970"/>
            <wp:docPr id="1433438770" name="Picture 3" descr="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8770" name="Picture 3" descr="Diagram of types of implementing partner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066" cy="1975361"/>
                    </a:xfrm>
                    <a:prstGeom prst="rect">
                      <a:avLst/>
                    </a:prstGeom>
                    <a:ln>
                      <a:solidFill>
                        <a:schemeClr val="tx1"/>
                      </a:solidFill>
                    </a:ln>
                  </pic:spPr>
                </pic:pic>
              </a:graphicData>
            </a:graphic>
          </wp:inline>
        </w:drawing>
      </w:r>
    </w:p>
    <w:p w14:paraId="4E56FC54" w14:textId="6E058A1B" w:rsidR="00735C7C" w:rsidRPr="00E04A8C" w:rsidRDefault="00735C7C" w:rsidP="00ED5940">
      <w:pPr>
        <w:pStyle w:val="Heading2"/>
        <w:ind w:left="810" w:hanging="810"/>
        <w:rPr>
          <w:b/>
          <w:bCs/>
        </w:rPr>
      </w:pPr>
      <w:bookmarkStart w:id="52" w:name="_Toc187852672"/>
      <w:r w:rsidRPr="00E04A8C">
        <w:rPr>
          <w:b/>
          <w:bCs/>
        </w:rPr>
        <w:t>Committed funding by outcome and sub-outcome</w:t>
      </w:r>
      <w:bookmarkEnd w:id="52"/>
    </w:p>
    <w:p w14:paraId="6FF3B3A7" w14:textId="79E9313C" w:rsidR="00ED5940" w:rsidRPr="007834A2" w:rsidRDefault="00ED5940" w:rsidP="00742F5D">
      <w:pPr>
        <w:spacing w:line="276" w:lineRule="auto"/>
        <w:rPr>
          <w:rFonts w:asciiTheme="majorHAnsi" w:hAnsiTheme="majorHAnsi" w:cstheme="majorHAnsi"/>
          <w:sz w:val="20"/>
          <w:szCs w:val="20"/>
        </w:rPr>
      </w:pPr>
      <w:bookmarkStart w:id="53" w:name="_Hlk185939344"/>
      <w:bookmarkStart w:id="54" w:name="_Hlk185782866"/>
      <w:bookmarkStart w:id="55" w:name="_Hlk185813218"/>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RMI</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RMI</w:t>
      </w:r>
      <w:r w:rsidRPr="007834A2">
        <w:rPr>
          <w:rFonts w:asciiTheme="majorHAnsi" w:hAnsiTheme="majorHAnsi" w:cstheme="majorHAnsi"/>
          <w:sz w:val="20"/>
          <w:szCs w:val="20"/>
        </w:rPr>
        <w:t>, nor actual spend. This information is not provided to PWLES.</w:t>
      </w:r>
    </w:p>
    <w:bookmarkEnd w:id="53"/>
    <w:p w14:paraId="73400BFF" w14:textId="77777777" w:rsidR="00ED5940" w:rsidRPr="007834A2" w:rsidRDefault="00ED5940" w:rsidP="00ED5940">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3325"/>
        <w:gridCol w:w="3526"/>
        <w:gridCol w:w="2741"/>
      </w:tblGrid>
      <w:tr w:rsidR="009F2E2A" w:rsidRPr="0002445B" w14:paraId="42BE5CBB" w14:textId="77777777" w:rsidTr="00ED5940">
        <w:tc>
          <w:tcPr>
            <w:tcW w:w="3325" w:type="dxa"/>
            <w:shd w:val="clear" w:color="auto" w:fill="D5F4FF" w:themeFill="accent2" w:themeFillTint="1A"/>
          </w:tcPr>
          <w:bookmarkEnd w:id="54"/>
          <w:bookmarkEnd w:id="55"/>
          <w:p w14:paraId="26D66BA9" w14:textId="64CC739C"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b/>
                <w:bCs/>
                <w:sz w:val="20"/>
                <w:szCs w:val="20"/>
                <w:lang w:val="en-GB"/>
              </w:rPr>
              <w:t>Outcome</w:t>
            </w:r>
          </w:p>
        </w:tc>
        <w:tc>
          <w:tcPr>
            <w:tcW w:w="3526" w:type="dxa"/>
            <w:shd w:val="clear" w:color="auto" w:fill="D5F4FF" w:themeFill="accent2" w:themeFillTint="1A"/>
          </w:tcPr>
          <w:p w14:paraId="0AED063E" w14:textId="47738446"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b/>
                <w:bCs/>
                <w:sz w:val="20"/>
                <w:szCs w:val="20"/>
                <w:lang w:val="en-GB"/>
              </w:rPr>
              <w:t>Sub-outcome</w:t>
            </w:r>
          </w:p>
        </w:tc>
        <w:tc>
          <w:tcPr>
            <w:tcW w:w="2741" w:type="dxa"/>
            <w:shd w:val="clear" w:color="auto" w:fill="D5F4FF" w:themeFill="accent2" w:themeFillTint="1A"/>
          </w:tcPr>
          <w:p w14:paraId="421535D1" w14:textId="0A95F9DB"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b/>
                <w:bCs/>
                <w:sz w:val="20"/>
                <w:szCs w:val="20"/>
                <w:lang w:val="en-GB"/>
              </w:rPr>
              <w:t xml:space="preserve">Committed </w:t>
            </w:r>
            <w:r w:rsidR="00ED5940" w:rsidRPr="0002445B">
              <w:rPr>
                <w:rFonts w:asciiTheme="majorHAnsi" w:hAnsiTheme="majorHAnsi" w:cstheme="majorHAnsi"/>
                <w:b/>
                <w:bCs/>
                <w:sz w:val="20"/>
                <w:szCs w:val="20"/>
                <w:lang w:val="en-GB"/>
              </w:rPr>
              <w:t xml:space="preserve">Funding </w:t>
            </w:r>
            <w:r w:rsidRPr="0002445B">
              <w:rPr>
                <w:rFonts w:asciiTheme="majorHAnsi" w:hAnsiTheme="majorHAnsi" w:cstheme="majorHAnsi"/>
                <w:b/>
                <w:bCs/>
                <w:sz w:val="20"/>
                <w:szCs w:val="20"/>
                <w:lang w:val="en-GB"/>
              </w:rPr>
              <w:t>(AUD)</w:t>
            </w:r>
          </w:p>
        </w:tc>
      </w:tr>
      <w:tr w:rsidR="009F2E2A" w:rsidRPr="0002445B" w14:paraId="0B99EDC0" w14:textId="77777777" w:rsidTr="00ED5940">
        <w:tc>
          <w:tcPr>
            <w:tcW w:w="3325" w:type="dxa"/>
          </w:tcPr>
          <w:p w14:paraId="1BF8488E" w14:textId="43B75E5A"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 xml:space="preserve">Women’s right realised </w:t>
            </w:r>
          </w:p>
        </w:tc>
        <w:tc>
          <w:tcPr>
            <w:tcW w:w="3526" w:type="dxa"/>
          </w:tcPr>
          <w:p w14:paraId="1F04222A" w14:textId="653F39CE"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Women’s safety</w:t>
            </w:r>
          </w:p>
        </w:tc>
        <w:tc>
          <w:tcPr>
            <w:tcW w:w="2741" w:type="dxa"/>
          </w:tcPr>
          <w:p w14:paraId="7C9F7008" w14:textId="45998DBF"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 xml:space="preserve">16,734,693.05 </w:t>
            </w:r>
          </w:p>
        </w:tc>
      </w:tr>
      <w:tr w:rsidR="009F2E2A" w:rsidRPr="0002445B" w14:paraId="455AC328" w14:textId="77777777" w:rsidTr="00ED5940">
        <w:tc>
          <w:tcPr>
            <w:tcW w:w="3325" w:type="dxa"/>
          </w:tcPr>
          <w:p w14:paraId="2B42A88E" w14:textId="6B48E8ED"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 xml:space="preserve">Women’s rights realised </w:t>
            </w:r>
          </w:p>
        </w:tc>
        <w:tc>
          <w:tcPr>
            <w:tcW w:w="3526" w:type="dxa"/>
          </w:tcPr>
          <w:p w14:paraId="37492634" w14:textId="671CAAF4"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 xml:space="preserve">Women’s economic empowerment </w:t>
            </w:r>
          </w:p>
        </w:tc>
        <w:tc>
          <w:tcPr>
            <w:tcW w:w="2741" w:type="dxa"/>
          </w:tcPr>
          <w:p w14:paraId="0C4B71D6" w14:textId="51D75158"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965,600</w:t>
            </w:r>
          </w:p>
        </w:tc>
      </w:tr>
      <w:tr w:rsidR="009F2E2A" w:rsidRPr="0002445B" w14:paraId="38C55D40" w14:textId="77777777" w:rsidTr="00ED5940">
        <w:tc>
          <w:tcPr>
            <w:tcW w:w="3325" w:type="dxa"/>
          </w:tcPr>
          <w:p w14:paraId="45FDBA03" w14:textId="7991516A"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Women’s rights realised</w:t>
            </w:r>
          </w:p>
        </w:tc>
        <w:tc>
          <w:tcPr>
            <w:tcW w:w="3526" w:type="dxa"/>
          </w:tcPr>
          <w:p w14:paraId="31D5CED2" w14:textId="56ED4F2F"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Women’s health (SRHR)</w:t>
            </w:r>
          </w:p>
        </w:tc>
        <w:tc>
          <w:tcPr>
            <w:tcW w:w="2741" w:type="dxa"/>
          </w:tcPr>
          <w:p w14:paraId="726C1DEF" w14:textId="6903ABB1"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44,500,000</w:t>
            </w:r>
          </w:p>
        </w:tc>
      </w:tr>
      <w:tr w:rsidR="009F2E2A" w:rsidRPr="0002445B" w14:paraId="70A86CC2" w14:textId="77777777" w:rsidTr="00ED5940">
        <w:tc>
          <w:tcPr>
            <w:tcW w:w="3325" w:type="dxa"/>
          </w:tcPr>
          <w:p w14:paraId="06972ACF" w14:textId="5B26C0FE"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Women’s leadership promoted</w:t>
            </w:r>
          </w:p>
        </w:tc>
        <w:tc>
          <w:tcPr>
            <w:tcW w:w="3526" w:type="dxa"/>
          </w:tcPr>
          <w:p w14:paraId="7051F068" w14:textId="78C6BF64"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Women and girls’ Voice</w:t>
            </w:r>
          </w:p>
        </w:tc>
        <w:tc>
          <w:tcPr>
            <w:tcW w:w="2741" w:type="dxa"/>
          </w:tcPr>
          <w:p w14:paraId="1280C23E" w14:textId="7BA9477A"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699,900</w:t>
            </w:r>
          </w:p>
        </w:tc>
      </w:tr>
      <w:tr w:rsidR="009F2E2A" w:rsidRPr="0002445B" w14:paraId="7FE81558" w14:textId="77777777" w:rsidTr="00ED5940">
        <w:tc>
          <w:tcPr>
            <w:tcW w:w="3325" w:type="dxa"/>
          </w:tcPr>
          <w:p w14:paraId="08613D13" w14:textId="0D41A68F"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Pacific ownership and regional effectiveness</w:t>
            </w:r>
          </w:p>
        </w:tc>
        <w:tc>
          <w:tcPr>
            <w:tcW w:w="3526" w:type="dxa"/>
          </w:tcPr>
          <w:p w14:paraId="1570B947" w14:textId="2A9F6AA2"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 xml:space="preserve">Gender mainstreaming </w:t>
            </w:r>
          </w:p>
        </w:tc>
        <w:tc>
          <w:tcPr>
            <w:tcW w:w="2741" w:type="dxa"/>
          </w:tcPr>
          <w:p w14:paraId="20809530" w14:textId="40CA828C"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6,059,377</w:t>
            </w:r>
          </w:p>
        </w:tc>
      </w:tr>
      <w:tr w:rsidR="009F2E2A" w:rsidRPr="0002445B" w14:paraId="5ECF96C0" w14:textId="77777777" w:rsidTr="00ED5940">
        <w:tc>
          <w:tcPr>
            <w:tcW w:w="3325" w:type="dxa"/>
          </w:tcPr>
          <w:p w14:paraId="0587D90B" w14:textId="440A7FCA"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 xml:space="preserve">Pacific ownership and regional effectiveness </w:t>
            </w:r>
          </w:p>
        </w:tc>
        <w:tc>
          <w:tcPr>
            <w:tcW w:w="3526" w:type="dxa"/>
          </w:tcPr>
          <w:p w14:paraId="479E2914" w14:textId="61D54119"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lang w:val="en-GB"/>
              </w:rPr>
              <w:t>Pacific ownership</w:t>
            </w:r>
          </w:p>
        </w:tc>
        <w:tc>
          <w:tcPr>
            <w:tcW w:w="2741" w:type="dxa"/>
          </w:tcPr>
          <w:p w14:paraId="199AB2F1" w14:textId="4D2F3851"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sz w:val="20"/>
                <w:szCs w:val="20"/>
              </w:rPr>
              <w:t>2,700,000</w:t>
            </w:r>
          </w:p>
        </w:tc>
      </w:tr>
      <w:tr w:rsidR="009F2E2A" w:rsidRPr="0002445B" w14:paraId="230ED6F1" w14:textId="77777777" w:rsidTr="00ED5940">
        <w:tc>
          <w:tcPr>
            <w:tcW w:w="3325" w:type="dxa"/>
            <w:shd w:val="clear" w:color="auto" w:fill="D5F4FF" w:themeFill="accent2" w:themeFillTint="1A"/>
          </w:tcPr>
          <w:p w14:paraId="5CD71D5D" w14:textId="3904BD5C"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b/>
                <w:bCs/>
                <w:sz w:val="20"/>
                <w:szCs w:val="20"/>
                <w:lang w:val="en-GB"/>
              </w:rPr>
              <w:t>Total</w:t>
            </w:r>
          </w:p>
        </w:tc>
        <w:tc>
          <w:tcPr>
            <w:tcW w:w="3526" w:type="dxa"/>
            <w:shd w:val="clear" w:color="auto" w:fill="D5F4FF" w:themeFill="accent2" w:themeFillTint="1A"/>
          </w:tcPr>
          <w:p w14:paraId="438E5BEA" w14:textId="77777777" w:rsidR="009F2E2A" w:rsidRPr="0002445B" w:rsidRDefault="009F2E2A" w:rsidP="0002445B">
            <w:pPr>
              <w:spacing w:line="276" w:lineRule="auto"/>
              <w:jc w:val="left"/>
              <w:rPr>
                <w:rFonts w:asciiTheme="majorHAnsi" w:hAnsiTheme="majorHAnsi" w:cstheme="majorHAnsi"/>
                <w:color w:val="FF0000"/>
                <w:sz w:val="20"/>
                <w:szCs w:val="20"/>
              </w:rPr>
            </w:pPr>
          </w:p>
        </w:tc>
        <w:tc>
          <w:tcPr>
            <w:tcW w:w="2741" w:type="dxa"/>
            <w:shd w:val="clear" w:color="auto" w:fill="D5F4FF" w:themeFill="accent2" w:themeFillTint="1A"/>
          </w:tcPr>
          <w:p w14:paraId="476905C3" w14:textId="05E144B2" w:rsidR="009F2E2A" w:rsidRPr="0002445B" w:rsidRDefault="009F2E2A" w:rsidP="0002445B">
            <w:pPr>
              <w:spacing w:line="276" w:lineRule="auto"/>
              <w:jc w:val="left"/>
              <w:rPr>
                <w:rFonts w:asciiTheme="majorHAnsi" w:hAnsiTheme="majorHAnsi" w:cstheme="majorHAnsi"/>
                <w:color w:val="FF0000"/>
                <w:sz w:val="20"/>
                <w:szCs w:val="20"/>
              </w:rPr>
            </w:pPr>
            <w:r w:rsidRPr="0002445B">
              <w:rPr>
                <w:rFonts w:asciiTheme="majorHAnsi" w:hAnsiTheme="majorHAnsi" w:cstheme="majorHAnsi"/>
                <w:b/>
                <w:bCs/>
                <w:sz w:val="20"/>
                <w:szCs w:val="20"/>
              </w:rPr>
              <w:t xml:space="preserve">71,659,570.05 </w:t>
            </w:r>
          </w:p>
        </w:tc>
      </w:tr>
    </w:tbl>
    <w:p w14:paraId="13CFCE38" w14:textId="2CF32E66" w:rsidR="009F27FA" w:rsidRPr="00E04A8C" w:rsidRDefault="00510C86" w:rsidP="00ED5940">
      <w:pPr>
        <w:pStyle w:val="Heading1"/>
        <w:rPr>
          <w:b/>
          <w:bCs/>
        </w:rPr>
      </w:pPr>
      <w:bookmarkStart w:id="56" w:name="_Toc187852673"/>
      <w:r w:rsidRPr="00E04A8C">
        <w:rPr>
          <w:b/>
          <w:bCs/>
        </w:rPr>
        <w:t>DFAT Post in the Republic of Mar</w:t>
      </w:r>
      <w:r w:rsidR="001C38DD" w:rsidRPr="00E04A8C">
        <w:rPr>
          <w:b/>
          <w:bCs/>
        </w:rPr>
        <w:t>sh</w:t>
      </w:r>
      <w:r w:rsidRPr="00E04A8C">
        <w:rPr>
          <w:b/>
          <w:bCs/>
        </w:rPr>
        <w:t xml:space="preserve">all Islands </w:t>
      </w:r>
      <w:r w:rsidR="00ED5940" w:rsidRPr="00E04A8C">
        <w:rPr>
          <w:b/>
          <w:bCs/>
        </w:rPr>
        <w:t>Projects</w:t>
      </w:r>
      <w:bookmarkEnd w:id="56"/>
      <w:r w:rsidRPr="00E04A8C">
        <w:rPr>
          <w:b/>
          <w:bCs/>
        </w:rPr>
        <w:t xml:space="preserve"> </w:t>
      </w:r>
    </w:p>
    <w:p w14:paraId="04090C5D" w14:textId="0C8E1F33" w:rsidR="00323C03" w:rsidRPr="0002445B" w:rsidRDefault="00510C86" w:rsidP="0002445B">
      <w:pPr>
        <w:spacing w:line="276" w:lineRule="auto"/>
        <w:jc w:val="left"/>
        <w:rPr>
          <w:rFonts w:asciiTheme="majorHAnsi" w:hAnsiTheme="majorHAnsi" w:cstheme="majorHAnsi"/>
          <w:sz w:val="20"/>
          <w:szCs w:val="20"/>
        </w:rPr>
      </w:pPr>
      <w:bookmarkStart w:id="57" w:name="_Hlk131514806"/>
      <w:bookmarkStart w:id="58" w:name="_Hlk185782988"/>
      <w:r w:rsidRPr="0002445B">
        <w:rPr>
          <w:rFonts w:asciiTheme="majorHAnsi" w:hAnsiTheme="majorHAnsi" w:cstheme="majorHAnsi"/>
          <w:sz w:val="20"/>
          <w:szCs w:val="20"/>
        </w:rPr>
        <w:t xml:space="preserve">DFAT Post in the Republic of Marshall Islands has a Gender Country Plan that outlines </w:t>
      </w:r>
      <w:r w:rsidR="00323C03" w:rsidRPr="0002445B">
        <w:rPr>
          <w:rFonts w:asciiTheme="majorHAnsi" w:hAnsiTheme="majorHAnsi" w:cstheme="majorHAnsi"/>
          <w:sz w:val="20"/>
          <w:szCs w:val="20"/>
        </w:rPr>
        <w:t>its</w:t>
      </w:r>
      <w:r w:rsidRPr="0002445B">
        <w:rPr>
          <w:rFonts w:asciiTheme="majorHAnsi" w:hAnsiTheme="majorHAnsi" w:cstheme="majorHAnsi"/>
          <w:sz w:val="20"/>
          <w:szCs w:val="20"/>
        </w:rPr>
        <w:t xml:space="preserve"> gender commitments for RMI. Currently, </w:t>
      </w:r>
      <w:r w:rsidR="001C38DD" w:rsidRPr="0002445B">
        <w:rPr>
          <w:rFonts w:asciiTheme="majorHAnsi" w:hAnsiTheme="majorHAnsi" w:cstheme="majorHAnsi"/>
          <w:sz w:val="20"/>
          <w:szCs w:val="20"/>
        </w:rPr>
        <w:t xml:space="preserve">DFAT Post does not fund or manage any gender activities. </w:t>
      </w:r>
      <w:r w:rsidR="00453DB2" w:rsidRPr="0002445B">
        <w:rPr>
          <w:rFonts w:asciiTheme="majorHAnsi" w:hAnsiTheme="majorHAnsi" w:cstheme="majorHAnsi"/>
          <w:sz w:val="20"/>
          <w:szCs w:val="20"/>
        </w:rPr>
        <w:t>Th</w:t>
      </w:r>
      <w:r w:rsidR="00161AAA" w:rsidRPr="0002445B">
        <w:rPr>
          <w:rFonts w:asciiTheme="majorHAnsi" w:hAnsiTheme="majorHAnsi" w:cstheme="majorHAnsi"/>
          <w:sz w:val="20"/>
          <w:szCs w:val="20"/>
        </w:rPr>
        <w:t xml:space="preserve">is section </w:t>
      </w:r>
      <w:r w:rsidR="001C38DD" w:rsidRPr="0002445B">
        <w:rPr>
          <w:rFonts w:asciiTheme="majorHAnsi" w:hAnsiTheme="majorHAnsi" w:cstheme="majorHAnsi"/>
          <w:sz w:val="20"/>
          <w:szCs w:val="20"/>
        </w:rPr>
        <w:t>will be updated once DFAT Post starts funding and managing gender activities</w:t>
      </w:r>
      <w:r w:rsidR="00323C03" w:rsidRPr="0002445B">
        <w:rPr>
          <w:rFonts w:asciiTheme="majorHAnsi" w:hAnsiTheme="majorHAnsi" w:cstheme="majorHAnsi"/>
          <w:sz w:val="20"/>
          <w:szCs w:val="20"/>
        </w:rPr>
        <w:t>.</w:t>
      </w:r>
      <w:bookmarkEnd w:id="16"/>
      <w:bookmarkEnd w:id="17"/>
      <w:bookmarkEnd w:id="57"/>
    </w:p>
    <w:p w14:paraId="76EFD54D" w14:textId="327B3EE1" w:rsidR="00E461E6" w:rsidRPr="00E04A8C" w:rsidRDefault="00890927" w:rsidP="00ED5940">
      <w:pPr>
        <w:pStyle w:val="Heading1"/>
        <w:rPr>
          <w:b/>
          <w:bCs/>
        </w:rPr>
      </w:pPr>
      <w:bookmarkStart w:id="59" w:name="_Toc185496890"/>
      <w:bookmarkStart w:id="60" w:name="_Toc185496891"/>
      <w:bookmarkStart w:id="61" w:name="_Toc185496892"/>
      <w:bookmarkStart w:id="62" w:name="_Toc185496893"/>
      <w:bookmarkStart w:id="63" w:name="_Toc185496894"/>
      <w:bookmarkStart w:id="64" w:name="_Toc185496938"/>
      <w:bookmarkStart w:id="65" w:name="_Toc185496939"/>
      <w:bookmarkStart w:id="66" w:name="_Toc185496940"/>
      <w:bookmarkStart w:id="67" w:name="_Toc185496941"/>
      <w:bookmarkStart w:id="68" w:name="_Toc185496942"/>
      <w:bookmarkStart w:id="69" w:name="_Toc185496943"/>
      <w:bookmarkStart w:id="70" w:name="_Toc185496944"/>
      <w:bookmarkStart w:id="71" w:name="_Toc185496945"/>
      <w:bookmarkStart w:id="72" w:name="_Toc185496946"/>
      <w:bookmarkStart w:id="73" w:name="_Toc185496947"/>
      <w:bookmarkStart w:id="74" w:name="_Toc185496948"/>
      <w:bookmarkStart w:id="75" w:name="_Toc185496949"/>
      <w:bookmarkStart w:id="76" w:name="_Toc185496950"/>
      <w:bookmarkStart w:id="77" w:name="_Toc185496951"/>
      <w:bookmarkStart w:id="78" w:name="_Toc185496952"/>
      <w:bookmarkStart w:id="79" w:name="_Toc185496953"/>
      <w:bookmarkStart w:id="80" w:name="_Toc185496954"/>
      <w:bookmarkStart w:id="81" w:name="_Toc185496955"/>
      <w:bookmarkStart w:id="82" w:name="_Toc185496956"/>
      <w:bookmarkStart w:id="83" w:name="_Toc185496957"/>
      <w:bookmarkStart w:id="84" w:name="_Toc185496958"/>
      <w:bookmarkStart w:id="85" w:name="_Toc185496959"/>
      <w:bookmarkStart w:id="86" w:name="_Toc185496960"/>
      <w:bookmarkStart w:id="87" w:name="_Toc185496961"/>
      <w:bookmarkStart w:id="88" w:name="_Toc185496990"/>
      <w:bookmarkStart w:id="89" w:name="_Toc185496991"/>
      <w:bookmarkStart w:id="90" w:name="_Toc185496992"/>
      <w:bookmarkStart w:id="91" w:name="_Toc185496993"/>
      <w:bookmarkStart w:id="92" w:name="_Toc185496994"/>
      <w:bookmarkStart w:id="93" w:name="_Toc185496995"/>
      <w:bookmarkStart w:id="94" w:name="_Toc185496996"/>
      <w:bookmarkStart w:id="95" w:name="_Toc185497006"/>
      <w:bookmarkStart w:id="96" w:name="_Toc185497007"/>
      <w:bookmarkStart w:id="97" w:name="_Toc185497008"/>
      <w:bookmarkStart w:id="98" w:name="_Toc185497009"/>
      <w:bookmarkStart w:id="99" w:name="_Toc185497022"/>
      <w:bookmarkStart w:id="100" w:name="_Toc185497023"/>
      <w:bookmarkStart w:id="101" w:name="_Toc185497024"/>
      <w:bookmarkStart w:id="102" w:name="_Toc185497050"/>
      <w:bookmarkStart w:id="103" w:name="_Toc185497051"/>
      <w:bookmarkStart w:id="104" w:name="_Toc18785267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E04A8C">
        <w:rPr>
          <w:b/>
          <w:bCs/>
        </w:rPr>
        <w:t>Pacific Women Lead Enabling Services</w:t>
      </w:r>
      <w:r w:rsidR="005B18FC" w:rsidRPr="00E04A8C">
        <w:rPr>
          <w:b/>
          <w:bCs/>
        </w:rPr>
        <w:t xml:space="preserve"> </w:t>
      </w:r>
      <w:r w:rsidR="00ED5940" w:rsidRPr="00E04A8C">
        <w:rPr>
          <w:b/>
          <w:bCs/>
        </w:rPr>
        <w:t>A</w:t>
      </w:r>
      <w:r w:rsidR="005B18FC" w:rsidRPr="00E04A8C">
        <w:rPr>
          <w:b/>
          <w:bCs/>
        </w:rPr>
        <w:t>ctivities</w:t>
      </w:r>
      <w:bookmarkEnd w:id="104"/>
      <w:r w:rsidRPr="00E04A8C">
        <w:rPr>
          <w:b/>
          <w:bCs/>
        </w:rPr>
        <w:t xml:space="preserve"> </w:t>
      </w:r>
    </w:p>
    <w:p w14:paraId="6BD4F141" w14:textId="77777777" w:rsidR="00ED5940" w:rsidRPr="00ED5940" w:rsidRDefault="00ED5940" w:rsidP="00ED5940">
      <w:pPr>
        <w:spacing w:line="276" w:lineRule="auto"/>
        <w:jc w:val="left"/>
        <w:rPr>
          <w:rFonts w:asciiTheme="majorHAnsi" w:hAnsiTheme="majorHAnsi" w:cstheme="majorHAnsi"/>
          <w:sz w:val="20"/>
          <w:szCs w:val="20"/>
        </w:rPr>
      </w:pPr>
      <w:bookmarkStart w:id="105" w:name="_Hlk167955102"/>
      <w:bookmarkStart w:id="106" w:name="_Hlk185783106"/>
      <w:r w:rsidRPr="00ED5940">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63382F8A" w14:textId="77777777" w:rsidR="00ED5940" w:rsidRPr="00E04A8C" w:rsidRDefault="00ED5940" w:rsidP="00ED5940">
      <w:pPr>
        <w:keepNext/>
        <w:keepLines/>
        <w:numPr>
          <w:ilvl w:val="1"/>
          <w:numId w:val="4"/>
        </w:numPr>
        <w:spacing w:before="360" w:after="240"/>
        <w:ind w:left="851"/>
        <w:jc w:val="left"/>
        <w:outlineLvl w:val="1"/>
        <w:rPr>
          <w:rFonts w:eastAsiaTheme="majorEastAsia" w:cstheme="majorBidi"/>
          <w:b/>
          <w:bCs/>
          <w:color w:val="004B64" w:themeColor="accent2"/>
          <w:sz w:val="28"/>
          <w:szCs w:val="26"/>
        </w:rPr>
      </w:pPr>
      <w:bookmarkStart w:id="107" w:name="_Toc185938080"/>
      <w:bookmarkStart w:id="108" w:name="_Toc187852675"/>
      <w:r w:rsidRPr="00E04A8C">
        <w:rPr>
          <w:rFonts w:eastAsiaTheme="majorEastAsia" w:cstheme="majorBidi"/>
          <w:b/>
          <w:bCs/>
          <w:color w:val="004B64" w:themeColor="accent2"/>
          <w:sz w:val="28"/>
          <w:szCs w:val="26"/>
        </w:rPr>
        <w:lastRenderedPageBreak/>
        <w:t>Monitoring, Evaluation and Learning Support</w:t>
      </w:r>
      <w:bookmarkEnd w:id="107"/>
      <w:bookmarkEnd w:id="108"/>
    </w:p>
    <w:p w14:paraId="7D84B4BE" w14:textId="77777777" w:rsidR="00ED5940" w:rsidRPr="00ED5940" w:rsidRDefault="00ED5940" w:rsidP="00ED5940">
      <w:pPr>
        <w:spacing w:before="120" w:after="40" w:line="276" w:lineRule="auto"/>
        <w:jc w:val="left"/>
        <w:rPr>
          <w:rFonts w:asciiTheme="majorHAnsi" w:hAnsiTheme="majorHAnsi" w:cstheme="majorHAnsi"/>
          <w:sz w:val="20"/>
          <w:szCs w:val="20"/>
        </w:rPr>
      </w:pPr>
      <w:bookmarkStart w:id="109" w:name="_Hlk185594918"/>
      <w:r w:rsidRPr="00ED5940">
        <w:rPr>
          <w:rFonts w:asciiTheme="majorHAnsi" w:hAnsiTheme="majorHAnsi" w:cstheme="majorHAnsi"/>
          <w:b/>
          <w:bCs/>
          <w:sz w:val="20"/>
          <w:szCs w:val="20"/>
        </w:rPr>
        <w:t>PWL MEL System:</w:t>
      </w:r>
      <w:r w:rsidRPr="00ED5940">
        <w:rPr>
          <w:rFonts w:asciiTheme="majorHAnsi" w:hAnsiTheme="majorHAnsi" w:cstheme="majorHAnsi"/>
          <w:sz w:val="20"/>
          <w:szCs w:val="20"/>
        </w:rPr>
        <w:t xml:space="preserve"> The PWLES manages the PWL portfolio MEL system. The MEL system has two databases:</w:t>
      </w:r>
    </w:p>
    <w:p w14:paraId="6716E7A4" w14:textId="77777777" w:rsidR="00ED5940" w:rsidRPr="00ED5940" w:rsidRDefault="00ED5940" w:rsidP="00ED5940">
      <w:pPr>
        <w:numPr>
          <w:ilvl w:val="0"/>
          <w:numId w:val="8"/>
        </w:numPr>
        <w:spacing w:before="120" w:after="40" w:line="276" w:lineRule="auto"/>
        <w:jc w:val="left"/>
        <w:rPr>
          <w:rFonts w:asciiTheme="majorHAnsi" w:hAnsiTheme="majorHAnsi" w:cstheme="majorHAnsi"/>
          <w:b/>
          <w:bCs/>
          <w:sz w:val="20"/>
          <w:szCs w:val="20"/>
        </w:rPr>
      </w:pPr>
      <w:r w:rsidRPr="00ED5940">
        <w:rPr>
          <w:rFonts w:asciiTheme="majorHAnsi" w:hAnsiTheme="majorHAnsi" w:cstheme="majorHAnsi"/>
          <w:sz w:val="20"/>
          <w:szCs w:val="20"/>
        </w:rPr>
        <w:t>A</w:t>
      </w:r>
      <w:r w:rsidRPr="00ED5940">
        <w:rPr>
          <w:rFonts w:asciiTheme="majorHAnsi" w:hAnsiTheme="majorHAnsi" w:cstheme="majorHAnsi"/>
          <w:b/>
          <w:bCs/>
          <w:sz w:val="20"/>
          <w:szCs w:val="20"/>
        </w:rPr>
        <w:t xml:space="preserve"> Quantitative database</w:t>
      </w:r>
      <w:r w:rsidRPr="00ED5940">
        <w:rPr>
          <w:rFonts w:asciiTheme="majorHAnsi" w:hAnsiTheme="majorHAnsi" w:cstheme="majorHAnsi"/>
          <w:sz w:val="20"/>
          <w:szCs w:val="20"/>
        </w:rPr>
        <w:t xml:space="preserve"> that tracks progress against PWL indicators and can be accessed through a dashboard on the PWL website: </w:t>
      </w:r>
      <w:hyperlink r:id="rId21" w:history="1">
        <w:r w:rsidRPr="00ED5940">
          <w:rPr>
            <w:rFonts w:asciiTheme="majorHAnsi" w:hAnsiTheme="majorHAnsi" w:cstheme="majorHAnsi"/>
            <w:color w:val="595959" w:themeColor="text1" w:themeTint="A6"/>
            <w:sz w:val="20"/>
            <w:szCs w:val="20"/>
            <w:u w:val="single"/>
          </w:rPr>
          <w:t>Pacific Women Lead - Our Impact</w:t>
        </w:r>
      </w:hyperlink>
      <w:r w:rsidRPr="00ED5940">
        <w:rPr>
          <w:rFonts w:asciiTheme="majorHAnsi" w:hAnsiTheme="majorHAnsi" w:cstheme="majorHAnsi"/>
          <w:sz w:val="20"/>
          <w:szCs w:val="20"/>
        </w:rPr>
        <w:t>. The dashboard is updated six monthly after each reporting cycle.</w:t>
      </w:r>
    </w:p>
    <w:p w14:paraId="74C159EA" w14:textId="0CD9A03C" w:rsidR="00ED5940" w:rsidRPr="00ED5940" w:rsidRDefault="00ED5940" w:rsidP="00ED5940">
      <w:pPr>
        <w:numPr>
          <w:ilvl w:val="0"/>
          <w:numId w:val="8"/>
        </w:numPr>
        <w:spacing w:before="120" w:after="40" w:line="276" w:lineRule="auto"/>
        <w:jc w:val="left"/>
        <w:rPr>
          <w:rFonts w:asciiTheme="majorHAnsi" w:hAnsiTheme="majorHAnsi" w:cstheme="majorHAnsi"/>
          <w:sz w:val="20"/>
          <w:szCs w:val="20"/>
        </w:rPr>
      </w:pPr>
      <w:r w:rsidRPr="00ED5940">
        <w:rPr>
          <w:rFonts w:asciiTheme="majorHAnsi" w:hAnsiTheme="majorHAnsi" w:cstheme="majorHAnsi"/>
          <w:sz w:val="20"/>
          <w:szCs w:val="20"/>
        </w:rPr>
        <w:t>A</w:t>
      </w:r>
      <w:r w:rsidRPr="00ED5940">
        <w:rPr>
          <w:rFonts w:asciiTheme="majorHAnsi" w:hAnsiTheme="majorHAnsi" w:cstheme="majorHAnsi"/>
          <w:b/>
          <w:bCs/>
          <w:sz w:val="20"/>
          <w:szCs w:val="20"/>
        </w:rPr>
        <w:t xml:space="preserve"> Qualitative database</w:t>
      </w:r>
      <w:r w:rsidRPr="00ED5940">
        <w:rPr>
          <w:rFonts w:asciiTheme="majorHAnsi" w:hAnsiTheme="majorHAnsi" w:cstheme="majorHAnsi"/>
          <w:sz w:val="20"/>
          <w:szCs w:val="20"/>
        </w:rPr>
        <w:t xml:space="preserve"> that allows the PWLES MEL team to code partner narrative reports against qualitative change domains (Refer to Annex </w:t>
      </w:r>
      <w:r>
        <w:rPr>
          <w:rFonts w:asciiTheme="majorHAnsi" w:hAnsiTheme="majorHAnsi" w:cstheme="majorHAnsi"/>
          <w:sz w:val="20"/>
          <w:szCs w:val="20"/>
        </w:rPr>
        <w:t>3</w:t>
      </w:r>
      <w:r w:rsidRPr="00ED5940">
        <w:rPr>
          <w:rFonts w:asciiTheme="majorHAnsi" w:hAnsiTheme="majorHAnsi" w:cstheme="majorHAnsi"/>
          <w:sz w:val="20"/>
          <w:szCs w:val="20"/>
        </w:rPr>
        <w:t xml:space="preserve">). </w:t>
      </w:r>
    </w:p>
    <w:p w14:paraId="38A34FF5" w14:textId="77777777" w:rsidR="00ED5940" w:rsidRPr="00ED5940" w:rsidRDefault="00ED5940" w:rsidP="00ED5940">
      <w:pPr>
        <w:spacing w:before="120" w:after="40" w:line="276" w:lineRule="auto"/>
        <w:jc w:val="left"/>
        <w:rPr>
          <w:rFonts w:asciiTheme="majorHAnsi" w:hAnsiTheme="majorHAnsi" w:cstheme="majorHAnsi"/>
          <w:sz w:val="20"/>
          <w:szCs w:val="20"/>
        </w:rPr>
      </w:pPr>
      <w:r w:rsidRPr="00ED5940">
        <w:rPr>
          <w:rFonts w:asciiTheme="majorHAnsi" w:hAnsiTheme="majorHAnsi" w:cstheme="majorHAnsi"/>
          <w:sz w:val="20"/>
          <w:szCs w:val="20"/>
        </w:rPr>
        <w:t xml:space="preserve">The MEL system has the capability to organise and provide data, particularly for DFAT’s reporting processes (IMR and Tier 2 reporting), and qualitative evidence or quotes that can be used for briefing documents or speeches.     </w:t>
      </w:r>
    </w:p>
    <w:p w14:paraId="6C3F3DD9" w14:textId="77777777" w:rsidR="00ED5940" w:rsidRPr="00ED5940" w:rsidRDefault="00ED5940" w:rsidP="00ED5940">
      <w:pPr>
        <w:spacing w:line="276" w:lineRule="auto"/>
        <w:jc w:val="left"/>
        <w:rPr>
          <w:rFonts w:asciiTheme="majorHAnsi" w:hAnsiTheme="majorHAnsi" w:cstheme="majorHAnsi"/>
          <w:b/>
          <w:bCs/>
          <w:sz w:val="20"/>
          <w:szCs w:val="20"/>
        </w:rPr>
      </w:pPr>
      <w:r w:rsidRPr="00ED5940">
        <w:rPr>
          <w:rFonts w:asciiTheme="majorHAnsi" w:hAnsiTheme="majorHAnsi" w:cstheme="majorHAnsi"/>
          <w:b/>
          <w:bCs/>
          <w:sz w:val="20"/>
          <w:szCs w:val="20"/>
        </w:rPr>
        <w:t xml:space="preserve">Collection of qualitative impact stories: </w:t>
      </w:r>
      <w:r w:rsidRPr="00ED5940">
        <w:rPr>
          <w:rFonts w:asciiTheme="majorHAnsi" w:hAnsiTheme="majorHAnsi" w:cstheme="majorHAnsi"/>
          <w:sz w:val="20"/>
          <w:szCs w:val="20"/>
        </w:rPr>
        <w:t xml:space="preserve">PWLES collaborates with distinct and downstream implementing partners in each country to collect impact stories twice a year (February and July). These stories are used to inform the PWL MEL system and can be used by the PWL components for public diplomacy. Additionally, the stories will be published on the PWL website: </w:t>
      </w:r>
      <w:hyperlink r:id="rId22" w:history="1">
        <w:r w:rsidRPr="00ED5940">
          <w:rPr>
            <w:rFonts w:asciiTheme="majorHAnsi" w:hAnsiTheme="majorHAnsi" w:cstheme="majorHAnsi"/>
            <w:color w:val="595959" w:themeColor="text1" w:themeTint="A6"/>
            <w:sz w:val="20"/>
            <w:szCs w:val="20"/>
            <w:u w:val="single"/>
          </w:rPr>
          <w:t>Pacific Women Lead - Stories</w:t>
        </w:r>
      </w:hyperlink>
      <w:r w:rsidRPr="00ED5940">
        <w:rPr>
          <w:rFonts w:asciiTheme="majorHAnsi" w:hAnsiTheme="majorHAnsi" w:cstheme="majorHAnsi"/>
          <w:sz w:val="20"/>
          <w:szCs w:val="20"/>
        </w:rPr>
        <w:t xml:space="preserve"> and will be annexed to this brief when available. </w:t>
      </w:r>
    </w:p>
    <w:p w14:paraId="5134917C" w14:textId="77777777" w:rsidR="00ED5940" w:rsidRPr="00ED5940" w:rsidRDefault="00ED5940" w:rsidP="00ED5940">
      <w:pPr>
        <w:spacing w:line="276" w:lineRule="auto"/>
        <w:jc w:val="left"/>
        <w:rPr>
          <w:rFonts w:asciiTheme="majorHAnsi" w:hAnsiTheme="majorHAnsi" w:cstheme="majorHAnsi"/>
          <w:sz w:val="20"/>
          <w:szCs w:val="20"/>
        </w:rPr>
      </w:pPr>
      <w:r w:rsidRPr="00ED5940">
        <w:rPr>
          <w:rFonts w:asciiTheme="majorHAnsi" w:hAnsiTheme="majorHAnsi" w:cstheme="majorHAnsi"/>
          <w:b/>
          <w:bCs/>
          <w:sz w:val="20"/>
          <w:szCs w:val="20"/>
        </w:rPr>
        <w:t xml:space="preserve">Monitoring the rights of people with disabilities Framework: </w:t>
      </w:r>
      <w:r w:rsidRPr="00ED5940">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3" w:history="1">
        <w:r w:rsidRPr="00ED5940">
          <w:rPr>
            <w:rFonts w:asciiTheme="majorHAnsi" w:hAnsiTheme="majorHAnsi" w:cstheme="majorHAnsi"/>
            <w:color w:val="595959" w:themeColor="text1" w:themeTint="A6"/>
            <w:sz w:val="20"/>
            <w:szCs w:val="20"/>
            <w:u w:val="single"/>
          </w:rPr>
          <w:t>Pacific Women Lead - Resources</w:t>
        </w:r>
      </w:hyperlink>
      <w:r w:rsidRPr="00ED5940">
        <w:rPr>
          <w:rFonts w:asciiTheme="majorHAnsi" w:hAnsiTheme="majorHAnsi" w:cstheme="majorHAnsi"/>
          <w:sz w:val="20"/>
          <w:szCs w:val="20"/>
        </w:rPr>
        <w:t xml:space="preserve">. PWLES has also facilitated a webinar discussion on these guidance notes which you can watch here: </w:t>
      </w:r>
      <w:hyperlink r:id="rId24" w:history="1">
        <w:r w:rsidRPr="00ED5940">
          <w:rPr>
            <w:rFonts w:asciiTheme="majorHAnsi" w:hAnsiTheme="majorHAnsi" w:cstheme="majorHAnsi"/>
            <w:color w:val="595959" w:themeColor="text1" w:themeTint="A6"/>
            <w:sz w:val="20"/>
            <w:szCs w:val="20"/>
            <w:u w:val="single"/>
          </w:rPr>
          <w:t>Monitoring the journey towards the realisation of rights for people with disabilities</w:t>
        </w:r>
      </w:hyperlink>
      <w:r w:rsidRPr="00ED5940">
        <w:rPr>
          <w:rFonts w:asciiTheme="majorHAnsi" w:hAnsiTheme="majorHAnsi" w:cstheme="majorHAnsi"/>
          <w:sz w:val="20"/>
          <w:szCs w:val="20"/>
        </w:rPr>
        <w:t>.</w:t>
      </w:r>
    </w:p>
    <w:p w14:paraId="68BE325D" w14:textId="77777777" w:rsidR="00ED5940" w:rsidRPr="00ED5940" w:rsidRDefault="00ED5940" w:rsidP="00ED5940">
      <w:pPr>
        <w:spacing w:line="276" w:lineRule="auto"/>
        <w:jc w:val="left"/>
        <w:rPr>
          <w:rFonts w:asciiTheme="majorHAnsi" w:hAnsiTheme="majorHAnsi" w:cstheme="majorHAnsi"/>
          <w:sz w:val="20"/>
          <w:szCs w:val="20"/>
        </w:rPr>
      </w:pPr>
      <w:r w:rsidRPr="00ED5940">
        <w:rPr>
          <w:rFonts w:asciiTheme="majorHAnsi" w:hAnsiTheme="majorHAnsi" w:cstheme="majorHAnsi"/>
          <w:b/>
          <w:bCs/>
          <w:sz w:val="20"/>
          <w:szCs w:val="20"/>
        </w:rPr>
        <w:t xml:space="preserve">Annual Reflection and Analysis Workshop: </w:t>
      </w:r>
      <w:r w:rsidRPr="00ED5940">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25" w:history="1">
        <w:r w:rsidRPr="00ED5940">
          <w:rPr>
            <w:rFonts w:asciiTheme="majorHAnsi" w:hAnsiTheme="majorHAnsi" w:cstheme="majorHAnsi"/>
            <w:color w:val="595959" w:themeColor="text1" w:themeTint="A6"/>
            <w:sz w:val="20"/>
            <w:szCs w:val="20"/>
            <w:u w:val="single"/>
          </w:rPr>
          <w:t>Second Pacific Women Lead Annual Reflection and Analysis Workshop (2024)</w:t>
        </w:r>
      </w:hyperlink>
      <w:r w:rsidRPr="00ED5940">
        <w:rPr>
          <w:rFonts w:asciiTheme="majorHAnsi" w:hAnsiTheme="majorHAnsi" w:cstheme="majorHAnsi"/>
          <w:sz w:val="20"/>
          <w:szCs w:val="20"/>
        </w:rPr>
        <w:t>.</w:t>
      </w:r>
    </w:p>
    <w:p w14:paraId="639EFE56" w14:textId="77777777" w:rsidR="00ED5940" w:rsidRPr="00ED5940" w:rsidRDefault="00ED5940" w:rsidP="00ED5940">
      <w:pPr>
        <w:spacing w:line="276" w:lineRule="auto"/>
        <w:jc w:val="left"/>
        <w:rPr>
          <w:rFonts w:asciiTheme="majorHAnsi" w:hAnsiTheme="majorHAnsi" w:cstheme="majorHAnsi"/>
          <w:sz w:val="20"/>
          <w:szCs w:val="20"/>
        </w:rPr>
      </w:pPr>
      <w:r w:rsidRPr="00ED5940">
        <w:rPr>
          <w:rFonts w:asciiTheme="majorHAnsi" w:hAnsiTheme="majorHAnsi" w:cstheme="majorHAnsi"/>
          <w:b/>
          <w:bCs/>
          <w:sz w:val="20"/>
          <w:szCs w:val="20"/>
        </w:rPr>
        <w:t>Clear Horizon Academy PWL MEL Platform:</w:t>
      </w:r>
      <w:r w:rsidRPr="00ED5940">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These are online and self-paced modules and partners can seek access through the PWLES. </w:t>
      </w:r>
    </w:p>
    <w:p w14:paraId="6590204D" w14:textId="77777777" w:rsidR="00ED5940" w:rsidRPr="00E04A8C" w:rsidRDefault="00ED5940" w:rsidP="00ED5940">
      <w:pPr>
        <w:keepNext/>
        <w:keepLines/>
        <w:numPr>
          <w:ilvl w:val="1"/>
          <w:numId w:val="4"/>
        </w:numPr>
        <w:spacing w:before="360" w:after="240"/>
        <w:ind w:left="851"/>
        <w:jc w:val="left"/>
        <w:outlineLvl w:val="1"/>
        <w:rPr>
          <w:rFonts w:eastAsiaTheme="majorEastAsia" w:cstheme="majorBidi"/>
          <w:b/>
          <w:bCs/>
          <w:color w:val="004B64" w:themeColor="accent2"/>
          <w:sz w:val="28"/>
          <w:szCs w:val="26"/>
        </w:rPr>
      </w:pPr>
      <w:bookmarkStart w:id="110" w:name="_Toc185938081"/>
      <w:bookmarkStart w:id="111" w:name="_Toc187852676"/>
      <w:bookmarkEnd w:id="109"/>
      <w:r w:rsidRPr="00E04A8C">
        <w:rPr>
          <w:rFonts w:eastAsiaTheme="majorEastAsia" w:cstheme="majorBidi"/>
          <w:b/>
          <w:bCs/>
          <w:color w:val="004B64" w:themeColor="accent2"/>
          <w:sz w:val="28"/>
          <w:szCs w:val="26"/>
        </w:rPr>
        <w:t>Quality Technical Assurance Group (QTAG)</w:t>
      </w:r>
      <w:bookmarkEnd w:id="110"/>
      <w:bookmarkEnd w:id="111"/>
    </w:p>
    <w:p w14:paraId="65341BDD" w14:textId="77777777" w:rsidR="00ED5940" w:rsidRPr="00ED5940" w:rsidRDefault="00ED5940" w:rsidP="00ED5940">
      <w:pPr>
        <w:spacing w:line="276" w:lineRule="auto"/>
        <w:jc w:val="left"/>
        <w:rPr>
          <w:rFonts w:asciiTheme="majorHAnsi" w:hAnsiTheme="majorHAnsi" w:cstheme="majorHAnsi"/>
          <w:sz w:val="20"/>
          <w:szCs w:val="20"/>
        </w:rPr>
      </w:pPr>
      <w:r w:rsidRPr="00ED5940">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1B1DCAB9" w14:textId="77777777" w:rsidR="00ED5940" w:rsidRPr="00ED5940" w:rsidRDefault="00ED5940" w:rsidP="00ED5940">
      <w:pPr>
        <w:spacing w:line="276" w:lineRule="auto"/>
        <w:jc w:val="left"/>
        <w:rPr>
          <w:rFonts w:asciiTheme="majorHAnsi" w:hAnsiTheme="majorHAnsi" w:cstheme="majorHAnsi"/>
          <w:sz w:val="20"/>
          <w:szCs w:val="20"/>
        </w:rPr>
      </w:pPr>
      <w:bookmarkStart w:id="112" w:name="_Hlk143772002"/>
      <w:r w:rsidRPr="00ED5940">
        <w:rPr>
          <w:rFonts w:asciiTheme="majorHAnsi" w:hAnsiTheme="majorHAnsi" w:cstheme="majorHAnsi"/>
          <w:b/>
          <w:bCs/>
          <w:sz w:val="20"/>
          <w:szCs w:val="20"/>
        </w:rPr>
        <w:t>Gender Focal Point (GFP) mentoring:</w:t>
      </w:r>
      <w:r w:rsidRPr="00ED5940">
        <w:rPr>
          <w:rFonts w:asciiTheme="majorHAnsi" w:hAnsiTheme="majorHAnsi" w:cstheme="majorHAnsi"/>
          <w:sz w:val="20"/>
          <w:szCs w:val="20"/>
        </w:rPr>
        <w:t xml:space="preserve"> </w:t>
      </w:r>
      <w:bookmarkEnd w:id="112"/>
      <w:r w:rsidRPr="00ED5940">
        <w:rPr>
          <w:rFonts w:asciiTheme="majorHAnsi" w:hAnsiTheme="majorHAnsi" w:cstheme="majorHAnsi"/>
          <w:sz w:val="20"/>
          <w:szCs w:val="20"/>
        </w:rPr>
        <w:t>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60F6E216" w14:textId="77777777" w:rsidR="00ED5940" w:rsidRPr="00ED5940" w:rsidRDefault="00ED5940" w:rsidP="00ED5940">
      <w:pPr>
        <w:spacing w:line="276" w:lineRule="auto"/>
        <w:jc w:val="left"/>
        <w:rPr>
          <w:rFonts w:asciiTheme="majorHAnsi" w:hAnsiTheme="majorHAnsi" w:cstheme="majorHAnsi"/>
          <w:sz w:val="20"/>
          <w:szCs w:val="20"/>
        </w:rPr>
      </w:pPr>
      <w:r w:rsidRPr="00ED5940">
        <w:rPr>
          <w:rFonts w:asciiTheme="majorHAnsi" w:hAnsiTheme="majorHAnsi" w:cstheme="majorHAnsi"/>
          <w:b/>
          <w:bCs/>
          <w:sz w:val="20"/>
          <w:szCs w:val="20"/>
        </w:rPr>
        <w:t xml:space="preserve">GEDSI Analysis and Country Plans/Design: </w:t>
      </w:r>
      <w:r w:rsidRPr="00ED5940">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113" w:name="_Hlk143784991"/>
      <w:r w:rsidRPr="00ED5940">
        <w:rPr>
          <w:rFonts w:asciiTheme="majorHAnsi" w:hAnsiTheme="majorHAnsi" w:cstheme="majorHAnsi"/>
          <w:sz w:val="20"/>
          <w:szCs w:val="20"/>
        </w:rPr>
        <w:t xml:space="preserve">Larger Posts can draw on this support to ensure alignment to PWL whole-of-portfolio MEL. </w:t>
      </w:r>
    </w:p>
    <w:p w14:paraId="5F0228F5" w14:textId="77777777" w:rsidR="00ED5940" w:rsidRPr="00E04A8C" w:rsidRDefault="00ED5940" w:rsidP="00ED5940">
      <w:pPr>
        <w:keepNext/>
        <w:keepLines/>
        <w:numPr>
          <w:ilvl w:val="1"/>
          <w:numId w:val="4"/>
        </w:numPr>
        <w:spacing w:before="360" w:after="240"/>
        <w:ind w:left="851"/>
        <w:jc w:val="left"/>
        <w:outlineLvl w:val="1"/>
        <w:rPr>
          <w:rFonts w:eastAsiaTheme="majorEastAsia" w:cstheme="majorBidi"/>
          <w:b/>
          <w:bCs/>
          <w:color w:val="004B64" w:themeColor="accent2"/>
          <w:sz w:val="28"/>
          <w:szCs w:val="26"/>
        </w:rPr>
      </w:pPr>
      <w:bookmarkStart w:id="114" w:name="_Toc185938082"/>
      <w:bookmarkStart w:id="115" w:name="_Toc187852677"/>
      <w:bookmarkEnd w:id="113"/>
      <w:r w:rsidRPr="00E04A8C">
        <w:rPr>
          <w:rFonts w:eastAsiaTheme="majorEastAsia" w:cstheme="majorBidi"/>
          <w:b/>
          <w:bCs/>
          <w:color w:val="004B64" w:themeColor="accent2"/>
          <w:sz w:val="28"/>
          <w:szCs w:val="26"/>
        </w:rPr>
        <w:lastRenderedPageBreak/>
        <w:t>Grant Management</w:t>
      </w:r>
      <w:bookmarkEnd w:id="114"/>
      <w:bookmarkEnd w:id="115"/>
    </w:p>
    <w:p w14:paraId="70EA2188" w14:textId="77777777" w:rsidR="00ED5940" w:rsidRPr="00ED5940" w:rsidRDefault="00ED5940" w:rsidP="00ED5940">
      <w:pPr>
        <w:spacing w:before="120" w:after="40" w:line="276" w:lineRule="auto"/>
        <w:jc w:val="left"/>
        <w:rPr>
          <w:rFonts w:asciiTheme="majorHAnsi" w:hAnsiTheme="majorHAnsi" w:cstheme="majorHAnsi"/>
          <w:sz w:val="20"/>
          <w:szCs w:val="20"/>
        </w:rPr>
      </w:pPr>
      <w:bookmarkStart w:id="116" w:name="_Hlk185765297"/>
      <w:r w:rsidRPr="00ED5940">
        <w:rPr>
          <w:rFonts w:asciiTheme="majorHAnsi" w:hAnsiTheme="majorHAnsi" w:cstheme="majorHAnsi"/>
          <w:sz w:val="20"/>
          <w:szCs w:val="20"/>
        </w:rPr>
        <w:t>PWLES provides program management support to DFAT Posts in smaller countries and DFAT Canberra. Currently, PWLES provides grant management support to:</w:t>
      </w:r>
    </w:p>
    <w:p w14:paraId="61155923" w14:textId="77777777" w:rsidR="00ED5940" w:rsidRPr="00ED5940" w:rsidRDefault="00ED5940" w:rsidP="00ED5940">
      <w:pPr>
        <w:numPr>
          <w:ilvl w:val="0"/>
          <w:numId w:val="12"/>
        </w:numPr>
        <w:spacing w:before="120" w:after="40" w:line="276" w:lineRule="auto"/>
        <w:contextualSpacing/>
        <w:jc w:val="left"/>
        <w:rPr>
          <w:rFonts w:asciiTheme="majorHAnsi" w:hAnsiTheme="majorHAnsi" w:cstheme="majorHAnsi"/>
          <w:sz w:val="20"/>
          <w:szCs w:val="20"/>
          <w:lang w:val="en-US"/>
        </w:rPr>
      </w:pPr>
      <w:r w:rsidRPr="00ED5940">
        <w:rPr>
          <w:rFonts w:asciiTheme="majorHAnsi" w:hAnsiTheme="majorHAnsi" w:cstheme="majorHAnsi"/>
          <w:sz w:val="20"/>
          <w:szCs w:val="20"/>
          <w:lang w:val="en-US"/>
        </w:rPr>
        <w:t xml:space="preserve">Two regional programs: Balance of Power and We Rise Coalition Phase 3, </w:t>
      </w:r>
    </w:p>
    <w:p w14:paraId="0B0981F0" w14:textId="77777777" w:rsidR="00ED5940" w:rsidRPr="00ED5940" w:rsidRDefault="00ED5940" w:rsidP="00ED5940">
      <w:pPr>
        <w:numPr>
          <w:ilvl w:val="0"/>
          <w:numId w:val="12"/>
        </w:numPr>
        <w:spacing w:before="120" w:after="40" w:line="276" w:lineRule="auto"/>
        <w:contextualSpacing/>
        <w:jc w:val="left"/>
        <w:rPr>
          <w:rFonts w:asciiTheme="majorHAnsi" w:hAnsiTheme="majorHAnsi" w:cstheme="majorHAnsi"/>
          <w:sz w:val="20"/>
          <w:szCs w:val="20"/>
          <w:lang w:val="en-US"/>
        </w:rPr>
      </w:pPr>
      <w:r w:rsidRPr="00ED5940">
        <w:rPr>
          <w:rFonts w:asciiTheme="majorHAnsi" w:hAnsiTheme="majorHAnsi" w:cstheme="majorHAnsi"/>
          <w:sz w:val="20"/>
          <w:szCs w:val="20"/>
          <w:lang w:val="en-US"/>
        </w:rPr>
        <w:t xml:space="preserve">Three projects in Tuvalu (funded through the Tuvalu DFAT Post Gender Country Plan), and </w:t>
      </w:r>
    </w:p>
    <w:p w14:paraId="06CA8F16" w14:textId="77777777" w:rsidR="00ED5940" w:rsidRPr="00ED5940" w:rsidRDefault="00ED5940" w:rsidP="00ED5940">
      <w:pPr>
        <w:numPr>
          <w:ilvl w:val="0"/>
          <w:numId w:val="12"/>
        </w:numPr>
        <w:spacing w:before="120" w:after="40" w:line="276" w:lineRule="auto"/>
        <w:contextualSpacing/>
        <w:jc w:val="left"/>
        <w:rPr>
          <w:rFonts w:asciiTheme="majorHAnsi" w:hAnsiTheme="majorHAnsi" w:cstheme="majorHAnsi"/>
          <w:sz w:val="20"/>
          <w:szCs w:val="20"/>
          <w:lang w:val="en-US"/>
        </w:rPr>
      </w:pPr>
      <w:r w:rsidRPr="00ED5940">
        <w:rPr>
          <w:rFonts w:asciiTheme="majorHAnsi" w:hAnsiTheme="majorHAnsi" w:cstheme="majorHAnsi"/>
          <w:sz w:val="20"/>
          <w:szCs w:val="20"/>
          <w:lang w:val="en-US"/>
        </w:rPr>
        <w:t>Management of 3 Gender Advisers in Tuvalu (Gender Equality and Social Inclusion Adviser), FSM (</w:t>
      </w:r>
      <w:r w:rsidRPr="00ED5940">
        <w:rPr>
          <w:rFonts w:asciiTheme="majorHAnsi" w:hAnsiTheme="majorHAnsi" w:cstheme="majorHAnsi"/>
          <w:sz w:val="20"/>
          <w:szCs w:val="20"/>
        </w:rPr>
        <w:t>Family Protection Adviser)</w:t>
      </w:r>
      <w:r w:rsidRPr="00ED5940">
        <w:rPr>
          <w:rFonts w:asciiTheme="majorHAnsi" w:hAnsiTheme="majorHAnsi" w:cstheme="majorHAnsi"/>
          <w:sz w:val="20"/>
          <w:szCs w:val="20"/>
          <w:lang w:val="en-US"/>
        </w:rPr>
        <w:t xml:space="preserve"> and Palau (</w:t>
      </w:r>
      <w:r w:rsidRPr="00ED5940">
        <w:rPr>
          <w:rFonts w:asciiTheme="majorHAnsi" w:hAnsiTheme="majorHAnsi" w:cstheme="majorHAnsi"/>
          <w:sz w:val="20"/>
          <w:szCs w:val="20"/>
        </w:rPr>
        <w:t>Family Protection Act Adviser)</w:t>
      </w:r>
      <w:r w:rsidRPr="00ED5940">
        <w:rPr>
          <w:rFonts w:asciiTheme="majorHAnsi" w:hAnsiTheme="majorHAnsi" w:cstheme="majorHAnsi"/>
          <w:sz w:val="20"/>
          <w:szCs w:val="20"/>
          <w:lang w:val="en-US"/>
        </w:rPr>
        <w:t xml:space="preserve">. </w:t>
      </w:r>
    </w:p>
    <w:bookmarkEnd w:id="105"/>
    <w:bookmarkEnd w:id="116"/>
    <w:p w14:paraId="0C23802D" w14:textId="77777777" w:rsidR="00E461E6" w:rsidRPr="0002445B" w:rsidRDefault="00E461E6" w:rsidP="0002445B">
      <w:pPr>
        <w:spacing w:line="276" w:lineRule="auto"/>
        <w:jc w:val="left"/>
        <w:rPr>
          <w:rFonts w:asciiTheme="majorHAnsi" w:hAnsiTheme="majorHAnsi" w:cstheme="majorHAnsi"/>
          <w:sz w:val="20"/>
          <w:szCs w:val="20"/>
        </w:rPr>
      </w:pPr>
    </w:p>
    <w:bookmarkEnd w:id="106"/>
    <w:p w14:paraId="561B17E1" w14:textId="283416C5" w:rsidR="00E461E6" w:rsidRPr="0002445B" w:rsidRDefault="00E461E6" w:rsidP="0002445B">
      <w:pPr>
        <w:pStyle w:val="BodyText"/>
        <w:rPr>
          <w:rFonts w:asciiTheme="majorHAnsi" w:hAnsiTheme="majorHAnsi" w:cstheme="majorHAnsi"/>
          <w:szCs w:val="20"/>
        </w:rPr>
        <w:sectPr w:rsidR="00E461E6" w:rsidRPr="0002445B" w:rsidSect="0002445B">
          <w:headerReference w:type="default" r:id="rId26"/>
          <w:footerReference w:type="default" r:id="rId27"/>
          <w:pgSz w:w="11906" w:h="16840" w:code="9"/>
          <w:pgMar w:top="720" w:right="1152" w:bottom="720" w:left="1152" w:header="562" w:footer="432" w:gutter="0"/>
          <w:pgNumType w:start="1"/>
          <w:cols w:space="720"/>
          <w:docGrid w:linePitch="360"/>
        </w:sectPr>
      </w:pPr>
    </w:p>
    <w:p w14:paraId="23E0397B" w14:textId="45D8FBC3" w:rsidR="00085363" w:rsidRPr="00E04A8C" w:rsidRDefault="002737CE" w:rsidP="00ED5940">
      <w:pPr>
        <w:pStyle w:val="Heading1"/>
        <w:numPr>
          <w:ilvl w:val="0"/>
          <w:numId w:val="0"/>
        </w:numPr>
        <w:ind w:left="851" w:hanging="851"/>
        <w:rPr>
          <w:rFonts w:eastAsia="Times New Roman"/>
          <w:b/>
          <w:bCs/>
          <w:lang w:eastAsia="en-AU"/>
        </w:rPr>
      </w:pPr>
      <w:bookmarkStart w:id="117" w:name="_Toc121911679"/>
      <w:bookmarkStart w:id="118" w:name="_Toc121917492"/>
      <w:bookmarkStart w:id="119" w:name="_Toc131511180"/>
      <w:bookmarkStart w:id="120" w:name="_Toc187852678"/>
      <w:bookmarkEnd w:id="18"/>
      <w:r w:rsidRPr="00E04A8C">
        <w:rPr>
          <w:b/>
          <w:bCs/>
        </w:rPr>
        <w:lastRenderedPageBreak/>
        <w:t xml:space="preserve">Annex 1: </w:t>
      </w:r>
      <w:r w:rsidR="00085363" w:rsidRPr="00E04A8C">
        <w:rPr>
          <w:b/>
          <w:bCs/>
        </w:rPr>
        <w:t>Projects</w:t>
      </w:r>
      <w:bookmarkEnd w:id="117"/>
      <w:bookmarkEnd w:id="118"/>
      <w:bookmarkEnd w:id="119"/>
      <w:r w:rsidR="00085363" w:rsidRPr="00E04A8C">
        <w:rPr>
          <w:rFonts w:eastAsia="Times New Roman"/>
          <w:b/>
          <w:bCs/>
          <w:lang w:eastAsia="en-AU"/>
        </w:rPr>
        <w:t xml:space="preserve"> </w:t>
      </w:r>
      <w:r w:rsidR="00CF34AA" w:rsidRPr="00E04A8C">
        <w:rPr>
          <w:rFonts w:eastAsia="Times New Roman"/>
          <w:b/>
          <w:bCs/>
          <w:lang w:eastAsia="en-AU"/>
        </w:rPr>
        <w:t>i</w:t>
      </w:r>
      <w:r w:rsidR="00DC7FC6" w:rsidRPr="00E04A8C">
        <w:rPr>
          <w:rFonts w:eastAsia="Times New Roman"/>
          <w:b/>
          <w:bCs/>
          <w:lang w:eastAsia="en-AU"/>
        </w:rPr>
        <w:t>mplemented in</w:t>
      </w:r>
      <w:r w:rsidR="00CF34AA" w:rsidRPr="00E04A8C">
        <w:rPr>
          <w:rFonts w:eastAsia="Times New Roman"/>
          <w:b/>
          <w:bCs/>
          <w:lang w:eastAsia="en-AU"/>
        </w:rPr>
        <w:t xml:space="preserve"> </w:t>
      </w:r>
      <w:r w:rsidR="00171B8A" w:rsidRPr="00E04A8C">
        <w:rPr>
          <w:rFonts w:eastAsia="Times New Roman"/>
          <w:b/>
          <w:bCs/>
          <w:lang w:eastAsia="en-AU"/>
        </w:rPr>
        <w:t>RMI</w:t>
      </w:r>
      <w:bookmarkEnd w:id="120"/>
    </w:p>
    <w:p w14:paraId="612F0021" w14:textId="2F974561" w:rsidR="00085363" w:rsidRPr="0002445B" w:rsidRDefault="009F2E2A" w:rsidP="0002445B">
      <w:pPr>
        <w:pStyle w:val="BodyText"/>
        <w:rPr>
          <w:rFonts w:asciiTheme="majorHAnsi" w:hAnsiTheme="majorHAnsi" w:cstheme="majorHAnsi"/>
          <w:szCs w:val="20"/>
          <w:lang w:val="en-US"/>
        </w:rPr>
      </w:pPr>
      <w:bookmarkStart w:id="121" w:name="_Hlk185768772"/>
      <w:bookmarkStart w:id="122" w:name="_Hlk185778947"/>
      <w:r w:rsidRPr="0002445B">
        <w:rPr>
          <w:rFonts w:asciiTheme="majorHAnsi" w:hAnsiTheme="majorHAnsi" w:cstheme="majorHAnsi"/>
          <w:szCs w:val="20"/>
          <w:lang w:val="en-US"/>
        </w:rPr>
        <w:t>Annex 1 provides detailed information on each project’s name, implementing partner, project description, end of project outcomes, total funding (AUD) and timeframe</w:t>
      </w:r>
      <w:r w:rsidR="00085363" w:rsidRPr="0002445B">
        <w:rPr>
          <w:rFonts w:asciiTheme="majorHAnsi" w:hAnsiTheme="majorHAnsi" w:cstheme="majorHAnsi"/>
          <w:szCs w:val="20"/>
          <w:lang w:val="en-US"/>
        </w:rPr>
        <w:t xml:space="preserve"> of all </w:t>
      </w:r>
      <w:r w:rsidR="00ED5940">
        <w:rPr>
          <w:rFonts w:asciiTheme="majorHAnsi" w:hAnsiTheme="majorHAnsi" w:cstheme="majorHAnsi"/>
          <w:szCs w:val="20"/>
          <w:lang w:val="en-US"/>
        </w:rPr>
        <w:t xml:space="preserve">projects for </w:t>
      </w:r>
      <w:r w:rsidR="00975616" w:rsidRPr="0002445B">
        <w:rPr>
          <w:rFonts w:asciiTheme="majorHAnsi" w:hAnsiTheme="majorHAnsi" w:cstheme="majorHAnsi"/>
          <w:szCs w:val="20"/>
          <w:lang w:val="en-US"/>
        </w:rPr>
        <w:t>RMI</w:t>
      </w:r>
      <w:r w:rsidR="00ED5940">
        <w:rPr>
          <w:rFonts w:asciiTheme="majorHAnsi" w:hAnsiTheme="majorHAnsi" w:cstheme="majorHAnsi"/>
          <w:szCs w:val="20"/>
          <w:lang w:val="en-US"/>
        </w:rPr>
        <w:t xml:space="preserve"> under the 5 components of PWL</w:t>
      </w:r>
      <w:r w:rsidR="00C4189E" w:rsidRPr="0002445B">
        <w:rPr>
          <w:rFonts w:asciiTheme="majorHAnsi" w:hAnsiTheme="majorHAnsi" w:cstheme="majorHAnsi"/>
          <w:szCs w:val="20"/>
          <w:lang w:val="en-US"/>
        </w:rPr>
        <w:t xml:space="preserve"> </w:t>
      </w:r>
      <w:r w:rsidR="00085363" w:rsidRPr="0002445B">
        <w:rPr>
          <w:rFonts w:asciiTheme="majorHAnsi" w:hAnsiTheme="majorHAnsi" w:cstheme="majorHAnsi"/>
          <w:szCs w:val="20"/>
          <w:lang w:val="en-US"/>
        </w:rPr>
        <w:t xml:space="preserve">that have been entered into the </w:t>
      </w:r>
      <w:r w:rsidR="009145C9" w:rsidRPr="0002445B">
        <w:rPr>
          <w:rFonts w:asciiTheme="majorHAnsi" w:hAnsiTheme="majorHAnsi" w:cstheme="majorHAnsi"/>
          <w:szCs w:val="20"/>
          <w:lang w:val="en-US"/>
        </w:rPr>
        <w:t>PWL</w:t>
      </w:r>
      <w:r w:rsidR="00085363" w:rsidRPr="0002445B">
        <w:rPr>
          <w:rFonts w:asciiTheme="majorHAnsi" w:hAnsiTheme="majorHAnsi" w:cstheme="majorHAnsi"/>
          <w:szCs w:val="20"/>
          <w:lang w:val="en-US"/>
        </w:rPr>
        <w:t xml:space="preserve"> quantitative database. </w:t>
      </w:r>
    </w:p>
    <w:p w14:paraId="5CFD2ED6" w14:textId="05F5E59F" w:rsidR="009F2E2A" w:rsidRPr="0002445B" w:rsidRDefault="009F2E2A"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 xml:space="preserve">Table </w:t>
      </w:r>
      <w:r w:rsidR="00ED5940">
        <w:rPr>
          <w:rFonts w:asciiTheme="majorHAnsi" w:hAnsiTheme="majorHAnsi" w:cstheme="majorHAnsi"/>
          <w:szCs w:val="20"/>
          <w:lang w:val="en-US"/>
        </w:rPr>
        <w:t>7</w:t>
      </w:r>
      <w:r w:rsidRPr="0002445B">
        <w:rPr>
          <w:rFonts w:asciiTheme="majorHAnsi" w:hAnsiTheme="majorHAnsi" w:cstheme="majorHAnsi"/>
          <w:szCs w:val="20"/>
          <w:lang w:val="en-US"/>
        </w:rPr>
        <w:t xml:space="preserve"> provides a summary of the </w:t>
      </w:r>
      <w:r w:rsidR="00ED5940">
        <w:rPr>
          <w:rFonts w:asciiTheme="majorHAnsi" w:hAnsiTheme="majorHAnsi" w:cstheme="majorHAnsi"/>
          <w:szCs w:val="20"/>
          <w:lang w:val="en-US"/>
        </w:rPr>
        <w:t>projects</w:t>
      </w:r>
      <w:r w:rsidRPr="0002445B">
        <w:rPr>
          <w:rFonts w:asciiTheme="majorHAnsi" w:hAnsiTheme="majorHAnsi" w:cstheme="majorHAnsi"/>
          <w:szCs w:val="20"/>
          <w:lang w:val="en-US"/>
        </w:rPr>
        <w:t xml:space="preserve"> implemented in RMI by component. Note that total funding only reflects the grants managed under these components and does not reflect the total value of the components. </w:t>
      </w:r>
    </w:p>
    <w:p w14:paraId="0D52BD8B" w14:textId="7B95752C" w:rsidR="009F2E2A" w:rsidRPr="0002445B" w:rsidRDefault="009F2E2A" w:rsidP="0002445B">
      <w:pPr>
        <w:pStyle w:val="Caption"/>
        <w:spacing w:line="276" w:lineRule="auto"/>
        <w:rPr>
          <w:rFonts w:cstheme="majorHAnsi"/>
          <w:sz w:val="20"/>
          <w:szCs w:val="20"/>
        </w:rPr>
      </w:pPr>
      <w:r w:rsidRPr="0002445B">
        <w:rPr>
          <w:rFonts w:cstheme="majorHAnsi"/>
          <w:sz w:val="20"/>
          <w:szCs w:val="20"/>
        </w:rPr>
        <w:t xml:space="preserve">Table </w:t>
      </w:r>
      <w:r w:rsidR="00ED5940">
        <w:rPr>
          <w:rFonts w:cstheme="majorHAnsi"/>
          <w:sz w:val="20"/>
          <w:szCs w:val="20"/>
        </w:rPr>
        <w:t>7</w:t>
      </w:r>
      <w:r w:rsidRPr="0002445B">
        <w:rPr>
          <w:rFonts w:cstheme="majorHAnsi"/>
          <w:sz w:val="20"/>
          <w:szCs w:val="20"/>
        </w:rPr>
        <w:t xml:space="preserve"> Summary of </w:t>
      </w:r>
      <w:r w:rsidR="00ED5940">
        <w:rPr>
          <w:rFonts w:cstheme="majorHAnsi"/>
          <w:sz w:val="20"/>
          <w:szCs w:val="20"/>
        </w:rPr>
        <w:t>projects</w:t>
      </w:r>
      <w:r w:rsidRPr="0002445B">
        <w:rPr>
          <w:rFonts w:cstheme="majorHAnsi"/>
          <w:sz w:val="20"/>
          <w:szCs w:val="20"/>
        </w:rPr>
        <w:t xml:space="preserve"> implemented in RMI</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568"/>
        <w:gridCol w:w="2629"/>
      </w:tblGrid>
      <w:tr w:rsidR="002737CE" w:rsidRPr="0002445B" w14:paraId="0E54A6B8" w14:textId="77777777" w:rsidTr="001F7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bookmarkEnd w:id="121"/>
          <w:p w14:paraId="7C9FFCD8" w14:textId="77777777" w:rsidR="002737CE" w:rsidRPr="0002445B" w:rsidRDefault="002737CE" w:rsidP="0002445B">
            <w:pPr>
              <w:pStyle w:val="BodyText"/>
              <w:rPr>
                <w:rFonts w:asciiTheme="majorHAnsi" w:hAnsiTheme="majorHAnsi" w:cstheme="majorHAnsi"/>
                <w:color w:val="auto"/>
                <w:szCs w:val="20"/>
                <w:lang w:val="en-US"/>
              </w:rPr>
            </w:pPr>
            <w:r w:rsidRPr="0002445B">
              <w:rPr>
                <w:rFonts w:asciiTheme="majorHAnsi" w:hAnsiTheme="majorHAnsi" w:cstheme="majorHAnsi"/>
                <w:szCs w:val="20"/>
                <w:lang w:val="en-US"/>
              </w:rPr>
              <w:t>PWL Components</w:t>
            </w:r>
          </w:p>
        </w:tc>
        <w:tc>
          <w:tcPr>
            <w:tcW w:w="25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20B3F64A" w14:textId="77777777" w:rsidR="002737CE" w:rsidRPr="0002445B" w:rsidRDefault="002737CE" w:rsidP="0002445B">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02445B">
              <w:rPr>
                <w:rFonts w:asciiTheme="majorHAnsi" w:hAnsiTheme="majorHAnsi" w:cstheme="majorHAnsi"/>
                <w:szCs w:val="20"/>
                <w:lang w:val="en-US"/>
              </w:rPr>
              <w:t># Of Projects</w:t>
            </w:r>
          </w:p>
        </w:tc>
        <w:tc>
          <w:tcPr>
            <w:tcW w:w="26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32FC2643" w14:textId="77777777" w:rsidR="002737CE" w:rsidRPr="0002445B" w:rsidRDefault="002737CE" w:rsidP="0002445B">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02445B">
              <w:rPr>
                <w:rFonts w:asciiTheme="majorHAnsi" w:hAnsiTheme="majorHAnsi" w:cstheme="majorHAnsi"/>
                <w:szCs w:val="20"/>
                <w:lang w:val="en-US"/>
              </w:rPr>
              <w:t>Total Funding (AUD)</w:t>
            </w:r>
          </w:p>
        </w:tc>
      </w:tr>
      <w:tr w:rsidR="002E025C" w:rsidRPr="0002445B" w14:paraId="2A124DD1"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20B5CF53" w14:textId="530F2BC6" w:rsidR="002E025C" w:rsidRPr="0002445B" w:rsidRDefault="002E025C"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PWL at SPC</w:t>
            </w:r>
            <w:r w:rsidR="009F2E2A" w:rsidRPr="0002445B">
              <w:rPr>
                <w:rFonts w:asciiTheme="majorHAnsi" w:hAnsiTheme="majorHAnsi" w:cstheme="majorHAnsi"/>
                <w:szCs w:val="20"/>
                <w:lang w:val="en-US"/>
              </w:rPr>
              <w:t xml:space="preserve"> </w:t>
            </w:r>
            <w:r w:rsidR="00ED5940">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79DF6204" w14:textId="4C7EF8A5"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1</w:t>
            </w:r>
          </w:p>
        </w:tc>
        <w:tc>
          <w:tcPr>
            <w:tcW w:w="2629" w:type="dxa"/>
            <w:tcBorders>
              <w:top w:val="none" w:sz="0" w:space="0" w:color="auto"/>
              <w:bottom w:val="none" w:sz="0" w:space="0" w:color="auto"/>
            </w:tcBorders>
          </w:tcPr>
          <w:p w14:paraId="09C01C82" w14:textId="72BD451F" w:rsidR="002E025C" w:rsidRPr="0002445B" w:rsidRDefault="00171218"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rPr>
              <w:t>$</w:t>
            </w:r>
            <w:r w:rsidR="002E025C" w:rsidRPr="0002445B">
              <w:rPr>
                <w:rFonts w:asciiTheme="majorHAnsi" w:hAnsiTheme="majorHAnsi" w:cstheme="majorHAnsi"/>
                <w:szCs w:val="20"/>
              </w:rPr>
              <w:t>376,449.65</w:t>
            </w:r>
          </w:p>
        </w:tc>
      </w:tr>
      <w:tr w:rsidR="002E025C" w:rsidRPr="0002445B" w14:paraId="2E552324" w14:textId="77777777" w:rsidTr="001F761E">
        <w:tc>
          <w:tcPr>
            <w:cnfStyle w:val="001000000000" w:firstRow="0" w:lastRow="0" w:firstColumn="1" w:lastColumn="0" w:oddVBand="0" w:evenVBand="0" w:oddHBand="0" w:evenHBand="0" w:firstRowFirstColumn="0" w:firstRowLastColumn="0" w:lastRowFirstColumn="0" w:lastRowLastColumn="0"/>
            <w:tcW w:w="4447" w:type="dxa"/>
          </w:tcPr>
          <w:p w14:paraId="77D0BC38" w14:textId="48D58D21" w:rsidR="002E025C" w:rsidRPr="0002445B" w:rsidRDefault="002E025C"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PWL Governance Board</w:t>
            </w:r>
            <w:r w:rsidR="009F2E2A" w:rsidRPr="0002445B">
              <w:rPr>
                <w:rFonts w:asciiTheme="majorHAnsi" w:hAnsiTheme="majorHAnsi" w:cstheme="majorHAnsi"/>
                <w:szCs w:val="20"/>
                <w:lang w:val="en-US"/>
              </w:rPr>
              <w:t xml:space="preserve"> </w:t>
            </w:r>
            <w:r w:rsidR="00ED5940">
              <w:rPr>
                <w:rFonts w:asciiTheme="majorHAnsi" w:hAnsiTheme="majorHAnsi" w:cstheme="majorHAnsi"/>
                <w:szCs w:val="20"/>
                <w:lang w:val="en-US"/>
              </w:rPr>
              <w:t>Projects</w:t>
            </w:r>
          </w:p>
        </w:tc>
        <w:tc>
          <w:tcPr>
            <w:tcW w:w="2568" w:type="dxa"/>
          </w:tcPr>
          <w:p w14:paraId="1DD1BB30" w14:textId="1AE28636"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N/A</w:t>
            </w:r>
          </w:p>
        </w:tc>
        <w:tc>
          <w:tcPr>
            <w:tcW w:w="2629" w:type="dxa"/>
          </w:tcPr>
          <w:p w14:paraId="1206EA3F" w14:textId="77777777"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2E025C" w:rsidRPr="0002445B" w14:paraId="57E23B4C"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7BF05417" w14:textId="50F21642" w:rsidR="002E025C" w:rsidRPr="0002445B" w:rsidRDefault="002E025C"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 xml:space="preserve">Pacific Women’s Funds </w:t>
            </w:r>
            <w:r w:rsidR="00ED5940">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4DD6EAB8" w14:textId="790E3EAD"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N/A</w:t>
            </w:r>
          </w:p>
        </w:tc>
        <w:tc>
          <w:tcPr>
            <w:tcW w:w="2629" w:type="dxa"/>
            <w:tcBorders>
              <w:top w:val="none" w:sz="0" w:space="0" w:color="auto"/>
              <w:bottom w:val="none" w:sz="0" w:space="0" w:color="auto"/>
            </w:tcBorders>
          </w:tcPr>
          <w:p w14:paraId="48F77221" w14:textId="77777777"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2E025C" w:rsidRPr="0002445B" w14:paraId="1C00C8D9" w14:textId="77777777" w:rsidTr="001F761E">
        <w:tc>
          <w:tcPr>
            <w:cnfStyle w:val="001000000000" w:firstRow="0" w:lastRow="0" w:firstColumn="1" w:lastColumn="0" w:oddVBand="0" w:evenVBand="0" w:oddHBand="0" w:evenHBand="0" w:firstRowFirstColumn="0" w:firstRowLastColumn="0" w:lastRowFirstColumn="0" w:lastRowLastColumn="0"/>
            <w:tcW w:w="4447" w:type="dxa"/>
          </w:tcPr>
          <w:p w14:paraId="3DDBF618" w14:textId="212F02EE" w:rsidR="002E025C" w:rsidRPr="0002445B" w:rsidRDefault="009F2E2A"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 xml:space="preserve">DFAT Regional </w:t>
            </w:r>
            <w:r w:rsidR="00ED5940">
              <w:rPr>
                <w:rFonts w:asciiTheme="majorHAnsi" w:hAnsiTheme="majorHAnsi" w:cstheme="majorHAnsi"/>
                <w:szCs w:val="20"/>
                <w:lang w:val="en-US"/>
              </w:rPr>
              <w:t>Projects</w:t>
            </w:r>
          </w:p>
        </w:tc>
        <w:tc>
          <w:tcPr>
            <w:tcW w:w="2568" w:type="dxa"/>
          </w:tcPr>
          <w:p w14:paraId="3A7CDB0C" w14:textId="7FA21EAC"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8</w:t>
            </w:r>
          </w:p>
        </w:tc>
        <w:tc>
          <w:tcPr>
            <w:tcW w:w="2629" w:type="dxa"/>
          </w:tcPr>
          <w:p w14:paraId="62EC3D83" w14:textId="097FB59B"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02445B">
              <w:rPr>
                <w:rFonts w:asciiTheme="majorHAnsi" w:hAnsiTheme="majorHAnsi" w:cstheme="majorHAnsi"/>
                <w:szCs w:val="20"/>
              </w:rPr>
              <w:t>$71,659,570.05</w:t>
            </w:r>
          </w:p>
        </w:tc>
      </w:tr>
      <w:tr w:rsidR="002E025C" w:rsidRPr="0002445B" w14:paraId="1DC990CC"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608C942B" w14:textId="2296A8F2" w:rsidR="002E025C" w:rsidRPr="0002445B" w:rsidRDefault="009F2E2A"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 xml:space="preserve">DFAT Post in RMI </w:t>
            </w:r>
            <w:r w:rsidR="00ED5940">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0C1D1FB9" w14:textId="19626118"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N/A</w:t>
            </w:r>
          </w:p>
        </w:tc>
        <w:tc>
          <w:tcPr>
            <w:tcW w:w="2629" w:type="dxa"/>
            <w:tcBorders>
              <w:top w:val="none" w:sz="0" w:space="0" w:color="auto"/>
              <w:bottom w:val="none" w:sz="0" w:space="0" w:color="auto"/>
            </w:tcBorders>
          </w:tcPr>
          <w:p w14:paraId="5456B779" w14:textId="5FDC4A50"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2E025C" w:rsidRPr="0002445B" w14:paraId="1D4C63A5" w14:textId="77777777" w:rsidTr="001F761E">
        <w:tc>
          <w:tcPr>
            <w:cnfStyle w:val="001000000000" w:firstRow="0" w:lastRow="0" w:firstColumn="1" w:lastColumn="0" w:oddVBand="0" w:evenVBand="0" w:oddHBand="0" w:evenHBand="0" w:firstRowFirstColumn="0" w:firstRowLastColumn="0" w:lastRowFirstColumn="0" w:lastRowLastColumn="0"/>
            <w:tcW w:w="4447" w:type="dxa"/>
          </w:tcPr>
          <w:p w14:paraId="05460D59" w14:textId="5561DD5F" w:rsidR="002E025C" w:rsidRPr="0002445B" w:rsidRDefault="002E025C" w:rsidP="0002445B">
            <w:pPr>
              <w:pStyle w:val="BodyText"/>
              <w:rPr>
                <w:rFonts w:asciiTheme="majorHAnsi" w:hAnsiTheme="majorHAnsi" w:cstheme="majorHAnsi"/>
                <w:szCs w:val="20"/>
                <w:lang w:val="en-US"/>
              </w:rPr>
            </w:pPr>
            <w:r w:rsidRPr="0002445B">
              <w:rPr>
                <w:rFonts w:asciiTheme="majorHAnsi" w:hAnsiTheme="majorHAnsi" w:cstheme="majorHAnsi"/>
                <w:szCs w:val="20"/>
                <w:lang w:val="en-US"/>
              </w:rPr>
              <w:t>PWLES</w:t>
            </w:r>
            <w:r w:rsidR="009F2E2A" w:rsidRPr="0002445B">
              <w:rPr>
                <w:rFonts w:asciiTheme="majorHAnsi" w:hAnsiTheme="majorHAnsi" w:cstheme="majorHAnsi"/>
                <w:szCs w:val="20"/>
                <w:lang w:val="en-US"/>
              </w:rPr>
              <w:t xml:space="preserve"> </w:t>
            </w:r>
            <w:r w:rsidR="00ED5940">
              <w:rPr>
                <w:rFonts w:asciiTheme="majorHAnsi" w:hAnsiTheme="majorHAnsi" w:cstheme="majorHAnsi"/>
                <w:szCs w:val="20"/>
                <w:lang w:val="en-US"/>
              </w:rPr>
              <w:t>Projects</w:t>
            </w:r>
          </w:p>
        </w:tc>
        <w:tc>
          <w:tcPr>
            <w:tcW w:w="2568" w:type="dxa"/>
          </w:tcPr>
          <w:p w14:paraId="6B7AB70B" w14:textId="6F77C7E2"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2445B">
              <w:rPr>
                <w:rFonts w:asciiTheme="majorHAnsi" w:hAnsiTheme="majorHAnsi" w:cstheme="majorHAnsi"/>
                <w:szCs w:val="20"/>
                <w:lang w:val="en-US"/>
              </w:rPr>
              <w:t>N/A</w:t>
            </w:r>
          </w:p>
        </w:tc>
        <w:tc>
          <w:tcPr>
            <w:tcW w:w="2629" w:type="dxa"/>
          </w:tcPr>
          <w:p w14:paraId="5DCD052C" w14:textId="6D3E8CE0" w:rsidR="002E025C" w:rsidRPr="0002445B" w:rsidRDefault="002E025C" w:rsidP="0002445B">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E025C" w:rsidRPr="0002445B" w14:paraId="1D8A3D95" w14:textId="77777777" w:rsidTr="001F761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shd w:val="clear" w:color="auto" w:fill="D5F4FF" w:themeFill="accent2" w:themeFillTint="1A"/>
          </w:tcPr>
          <w:p w14:paraId="169771AF" w14:textId="77777777" w:rsidR="002E025C" w:rsidRPr="0002445B" w:rsidRDefault="002E025C" w:rsidP="0002445B">
            <w:pPr>
              <w:pStyle w:val="BodyText"/>
              <w:rPr>
                <w:rFonts w:asciiTheme="majorHAnsi" w:hAnsiTheme="majorHAnsi" w:cstheme="majorHAnsi"/>
                <w:b/>
                <w:szCs w:val="20"/>
                <w:lang w:val="en-US"/>
              </w:rPr>
            </w:pPr>
            <w:r w:rsidRPr="0002445B">
              <w:rPr>
                <w:rFonts w:asciiTheme="majorHAnsi" w:hAnsiTheme="majorHAnsi" w:cstheme="majorHAnsi"/>
                <w:b/>
                <w:szCs w:val="20"/>
                <w:lang w:val="en-US"/>
              </w:rPr>
              <w:t>Total Combined Funding</w:t>
            </w:r>
          </w:p>
        </w:tc>
        <w:tc>
          <w:tcPr>
            <w:tcW w:w="2568" w:type="dxa"/>
            <w:tcBorders>
              <w:top w:val="none" w:sz="0" w:space="0" w:color="auto"/>
              <w:bottom w:val="none" w:sz="0" w:space="0" w:color="auto"/>
            </w:tcBorders>
            <w:shd w:val="clear" w:color="auto" w:fill="D5F4FF" w:themeFill="accent2" w:themeFillTint="1A"/>
          </w:tcPr>
          <w:p w14:paraId="4AF0F7A7" w14:textId="77777777" w:rsidR="002E025C" w:rsidRPr="0002445B" w:rsidRDefault="002E025C"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629" w:type="dxa"/>
            <w:tcBorders>
              <w:top w:val="none" w:sz="0" w:space="0" w:color="auto"/>
              <w:bottom w:val="none" w:sz="0" w:space="0" w:color="auto"/>
            </w:tcBorders>
            <w:shd w:val="clear" w:color="auto" w:fill="D5F4FF" w:themeFill="accent2" w:themeFillTint="1A"/>
          </w:tcPr>
          <w:p w14:paraId="19599A89" w14:textId="02F7D2F8" w:rsidR="002E025C" w:rsidRPr="0002445B" w:rsidRDefault="00171218" w:rsidP="0002445B">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Pr>
                <w:rFonts w:asciiTheme="majorHAnsi" w:hAnsiTheme="majorHAnsi" w:cstheme="majorHAnsi"/>
                <w:b/>
                <w:bCs/>
                <w:szCs w:val="20"/>
              </w:rPr>
              <w:t>$</w:t>
            </w:r>
            <w:r w:rsidR="002E025C" w:rsidRPr="0002445B">
              <w:rPr>
                <w:rFonts w:asciiTheme="majorHAnsi" w:hAnsiTheme="majorHAnsi" w:cstheme="majorHAnsi"/>
                <w:b/>
                <w:bCs/>
                <w:szCs w:val="20"/>
              </w:rPr>
              <w:t>72,036,019.70</w:t>
            </w:r>
          </w:p>
        </w:tc>
      </w:tr>
      <w:bookmarkEnd w:id="122"/>
    </w:tbl>
    <w:p w14:paraId="617CD197" w14:textId="77777777" w:rsidR="00760B8B" w:rsidRPr="0002445B" w:rsidRDefault="00760B8B" w:rsidP="0002445B">
      <w:pPr>
        <w:spacing w:line="276" w:lineRule="auto"/>
        <w:jc w:val="left"/>
        <w:rPr>
          <w:rFonts w:asciiTheme="majorHAnsi" w:hAnsiTheme="majorHAnsi" w:cstheme="majorHAnsi"/>
          <w:sz w:val="20"/>
          <w:szCs w:val="20"/>
        </w:rPr>
      </w:pPr>
    </w:p>
    <w:p w14:paraId="49B590B1" w14:textId="754E8CCF" w:rsidR="00760B8B" w:rsidRPr="0002445B" w:rsidRDefault="00760B8B" w:rsidP="0002445B">
      <w:pPr>
        <w:spacing w:line="276" w:lineRule="auto"/>
        <w:jc w:val="left"/>
        <w:rPr>
          <w:rFonts w:asciiTheme="majorHAnsi" w:hAnsiTheme="majorHAnsi" w:cstheme="majorHAnsi"/>
          <w:sz w:val="20"/>
          <w:szCs w:val="20"/>
        </w:rPr>
        <w:sectPr w:rsidR="00760B8B" w:rsidRPr="0002445B" w:rsidSect="0002445B">
          <w:headerReference w:type="default" r:id="rId28"/>
          <w:footerReference w:type="default" r:id="rId29"/>
          <w:pgSz w:w="11906" w:h="16840" w:code="9"/>
          <w:pgMar w:top="720" w:right="1152" w:bottom="720" w:left="1152" w:header="562" w:footer="562" w:gutter="0"/>
          <w:cols w:space="720"/>
          <w:docGrid w:linePitch="360"/>
        </w:sectPr>
      </w:pPr>
    </w:p>
    <w:p w14:paraId="240BC721" w14:textId="1A74B46F" w:rsidR="00AE1CD5" w:rsidRPr="0002445B" w:rsidRDefault="00AE1CD5" w:rsidP="0002445B">
      <w:pPr>
        <w:pStyle w:val="Heading4"/>
        <w:spacing w:line="276" w:lineRule="auto"/>
        <w:rPr>
          <w:rFonts w:cstheme="majorHAnsi"/>
          <w:szCs w:val="20"/>
          <w:lang w:val="en-US"/>
        </w:rPr>
      </w:pPr>
      <w:bookmarkStart w:id="123" w:name="_Hlk185779890"/>
      <w:r w:rsidRPr="0002445B">
        <w:rPr>
          <w:rFonts w:cstheme="majorHAnsi"/>
          <w:szCs w:val="20"/>
          <w:lang w:val="en-US"/>
        </w:rPr>
        <w:lastRenderedPageBreak/>
        <w:t>P</w:t>
      </w:r>
      <w:r w:rsidR="00ED5940">
        <w:rPr>
          <w:rFonts w:cstheme="majorHAnsi"/>
          <w:szCs w:val="20"/>
          <w:lang w:val="en-US"/>
        </w:rPr>
        <w:t>ACIFIC WOMEN LEAD</w:t>
      </w:r>
      <w:r w:rsidRPr="0002445B">
        <w:rPr>
          <w:rFonts w:cstheme="majorHAnsi"/>
          <w:szCs w:val="20"/>
          <w:lang w:val="en-US"/>
        </w:rPr>
        <w:t xml:space="preserve"> AT SPC </w:t>
      </w:r>
      <w:r w:rsidR="00ED5940">
        <w:rPr>
          <w:rFonts w:cstheme="majorHAnsi"/>
          <w:szCs w:val="20"/>
          <w:lang w:val="en-US"/>
        </w:rPr>
        <w:t>PROJECTS</w:t>
      </w:r>
    </w:p>
    <w:tbl>
      <w:tblPr>
        <w:tblStyle w:val="PlainTable2"/>
        <w:tblW w:w="5000" w:type="pct"/>
        <w:tblInd w:w="10" w:type="dxa"/>
        <w:tblLook w:val="04A0" w:firstRow="1" w:lastRow="0" w:firstColumn="1" w:lastColumn="0" w:noHBand="0" w:noVBand="1"/>
      </w:tblPr>
      <w:tblGrid>
        <w:gridCol w:w="572"/>
        <w:gridCol w:w="1094"/>
        <w:gridCol w:w="1351"/>
        <w:gridCol w:w="6345"/>
        <w:gridCol w:w="3769"/>
        <w:gridCol w:w="1405"/>
      </w:tblGrid>
      <w:tr w:rsidR="009F2E2A" w:rsidRPr="0002445B" w14:paraId="70621407" w14:textId="77777777" w:rsidTr="001F7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7F7F7F" w:themeColor="text1" w:themeTint="80"/>
            </w:tcBorders>
          </w:tcPr>
          <w:p w14:paraId="72E30870" w14:textId="77777777" w:rsidR="00AE1CD5" w:rsidRPr="0002445B" w:rsidRDefault="00AE1CD5" w:rsidP="0002445B">
            <w:pPr>
              <w:spacing w:line="276" w:lineRule="auto"/>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NO.</w:t>
            </w:r>
          </w:p>
        </w:tc>
        <w:tc>
          <w:tcPr>
            <w:tcW w:w="0" w:type="pct"/>
            <w:tcBorders>
              <w:top w:val="single" w:sz="4" w:space="0" w:color="auto"/>
              <w:bottom w:val="single" w:sz="4" w:space="0" w:color="7F7F7F" w:themeColor="text1" w:themeTint="80"/>
            </w:tcBorders>
          </w:tcPr>
          <w:p w14:paraId="0AC7AD86" w14:textId="77777777" w:rsidR="00AE1CD5" w:rsidRPr="0002445B" w:rsidRDefault="00AE1CD5"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AID-WORKS NUMBER</w:t>
            </w:r>
          </w:p>
        </w:tc>
        <w:tc>
          <w:tcPr>
            <w:tcW w:w="0" w:type="pct"/>
            <w:tcBorders>
              <w:top w:val="single" w:sz="4" w:space="0" w:color="auto"/>
              <w:bottom w:val="single" w:sz="4" w:space="0" w:color="7F7F7F" w:themeColor="text1" w:themeTint="80"/>
            </w:tcBorders>
          </w:tcPr>
          <w:p w14:paraId="29589279" w14:textId="77777777" w:rsidR="00AE1CD5" w:rsidRPr="0002445B" w:rsidRDefault="00AE1CD5"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PROJECT NAME AND PARTNER</w:t>
            </w:r>
          </w:p>
        </w:tc>
        <w:tc>
          <w:tcPr>
            <w:tcW w:w="0" w:type="pct"/>
            <w:tcBorders>
              <w:top w:val="single" w:sz="4" w:space="0" w:color="auto"/>
              <w:bottom w:val="single" w:sz="4" w:space="0" w:color="7F7F7F" w:themeColor="text1" w:themeTint="80"/>
            </w:tcBorders>
          </w:tcPr>
          <w:p w14:paraId="45F7E68D" w14:textId="77777777" w:rsidR="00AE1CD5" w:rsidRPr="0002445B" w:rsidRDefault="00AE1CD5"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PROJECT DESCRIPTION</w:t>
            </w:r>
          </w:p>
        </w:tc>
        <w:tc>
          <w:tcPr>
            <w:tcW w:w="1173" w:type="pct"/>
            <w:tcBorders>
              <w:top w:val="single" w:sz="4" w:space="0" w:color="auto"/>
              <w:bottom w:val="single" w:sz="4" w:space="0" w:color="7F7F7F" w:themeColor="text1" w:themeTint="80"/>
            </w:tcBorders>
          </w:tcPr>
          <w:p w14:paraId="52548AB6" w14:textId="77777777" w:rsidR="00AE1CD5" w:rsidRPr="0002445B" w:rsidRDefault="00AE1CD5"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END OF PROJECT OUTCOMES</w:t>
            </w:r>
          </w:p>
        </w:tc>
        <w:tc>
          <w:tcPr>
            <w:tcW w:w="557" w:type="pct"/>
            <w:tcBorders>
              <w:top w:val="single" w:sz="4" w:space="0" w:color="auto"/>
              <w:bottom w:val="single" w:sz="4" w:space="0" w:color="7F7F7F" w:themeColor="text1" w:themeTint="80"/>
            </w:tcBorders>
          </w:tcPr>
          <w:p w14:paraId="105A39A4" w14:textId="77777777" w:rsidR="00AE1CD5" w:rsidRPr="0002445B" w:rsidRDefault="00AE1CD5"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VALUE (AUD) AND TIMEFRAME</w:t>
            </w:r>
          </w:p>
        </w:tc>
      </w:tr>
      <w:tr w:rsidR="00AE1CD5" w:rsidRPr="0002445B" w14:paraId="16502708"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6"/>
            <w:tcBorders>
              <w:bottom w:val="single" w:sz="4" w:space="0" w:color="auto"/>
            </w:tcBorders>
          </w:tcPr>
          <w:p w14:paraId="7DA74D5F" w14:textId="77777777" w:rsidR="00AE1CD5" w:rsidRPr="0002445B" w:rsidRDefault="00AE1CD5" w:rsidP="0002445B">
            <w:pPr>
              <w:spacing w:line="276" w:lineRule="auto"/>
              <w:rPr>
                <w:rFonts w:asciiTheme="majorHAnsi" w:hAnsiTheme="majorHAnsi" w:cstheme="majorHAnsi"/>
                <w:b/>
                <w:bCs w:val="0"/>
                <w:color w:val="034C5D" w:themeColor="accent4" w:themeShade="80"/>
                <w:sz w:val="20"/>
                <w:szCs w:val="20"/>
                <w:lang w:val="en-US"/>
              </w:rPr>
            </w:pPr>
            <w:r w:rsidRPr="0002445B">
              <w:rPr>
                <w:rFonts w:asciiTheme="majorHAnsi" w:hAnsiTheme="majorHAnsi" w:cstheme="majorHAnsi"/>
                <w:b/>
                <w:bCs w:val="0"/>
                <w:color w:val="034C5D" w:themeColor="accent4" w:themeShade="80"/>
                <w:sz w:val="20"/>
                <w:szCs w:val="20"/>
                <w:lang w:val="en-US"/>
              </w:rPr>
              <w:t>PWL at SPC Grantee</w:t>
            </w:r>
          </w:p>
        </w:tc>
      </w:tr>
      <w:tr w:rsidR="009F2E2A" w:rsidRPr="0002445B" w14:paraId="0AEB636F" w14:textId="77777777" w:rsidTr="001F761E">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tcPr>
          <w:p w14:paraId="1BF61894" w14:textId="77777777" w:rsidR="00AE1CD5" w:rsidRPr="0002445B" w:rsidRDefault="00AE1CD5"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1</w:t>
            </w:r>
          </w:p>
        </w:tc>
        <w:tc>
          <w:tcPr>
            <w:tcW w:w="0" w:type="pct"/>
            <w:tcBorders>
              <w:top w:val="single" w:sz="4" w:space="0" w:color="auto"/>
              <w:bottom w:val="single" w:sz="4" w:space="0" w:color="auto"/>
            </w:tcBorders>
          </w:tcPr>
          <w:p w14:paraId="4B19A1DC"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0" w:type="pct"/>
            <w:tcBorders>
              <w:top w:val="single" w:sz="4" w:space="0" w:color="auto"/>
              <w:bottom w:val="single" w:sz="4" w:space="0" w:color="auto"/>
            </w:tcBorders>
          </w:tcPr>
          <w:p w14:paraId="31634253"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Weto in Mour: Support Service for Women and Girls that are experiencing violence</w:t>
            </w:r>
          </w:p>
        </w:tc>
        <w:tc>
          <w:tcPr>
            <w:tcW w:w="1798" w:type="pct"/>
            <w:tcBorders>
              <w:top w:val="single" w:sz="4" w:space="0" w:color="auto"/>
              <w:bottom w:val="single" w:sz="4" w:space="0" w:color="auto"/>
            </w:tcBorders>
          </w:tcPr>
          <w:p w14:paraId="47F435FB"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The Implementation of Weto In Mour Program- Violence Against Women and Girls Support Service Phase 3 – Program Extension in Majuro and Ebeye grant in RMI supports WUTMI to continue to provide customized, quality and effective community-based responses to women and girls who experience domestic violence in Majuro and the GBV counselling program extension in Ebeye. This includes support to have WUTMI’s organizational systems upgraded for improved operations and management so that WUITMI is fit for purpose, women accessing essential lifesaving and targeted comprehensive package of psychosocial support services in Majuro and Ebeye and communities throughout the Marshall Islands having an increased understanding of equal and respectful relationships as a result of being engaged in gender-transformative primary prevention, education and advocacy activities</w:t>
            </w:r>
          </w:p>
        </w:tc>
        <w:tc>
          <w:tcPr>
            <w:tcW w:w="0" w:type="pct"/>
            <w:tcBorders>
              <w:top w:val="single" w:sz="4" w:space="0" w:color="auto"/>
              <w:bottom w:val="single" w:sz="4" w:space="0" w:color="auto"/>
            </w:tcBorders>
          </w:tcPr>
          <w:p w14:paraId="7EC7B120"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57" w:type="pct"/>
            <w:tcBorders>
              <w:top w:val="single" w:sz="4" w:space="0" w:color="auto"/>
              <w:bottom w:val="single" w:sz="4" w:space="0" w:color="auto"/>
            </w:tcBorders>
          </w:tcPr>
          <w:p w14:paraId="4DE31BC0"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$376,449.65</w:t>
            </w:r>
          </w:p>
          <w:p w14:paraId="1CAC69CC"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D6370CE" w14:textId="77777777" w:rsidR="00AE1CD5" w:rsidRPr="0002445B" w:rsidRDefault="00AE1CD5"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2022 – 2024</w:t>
            </w:r>
          </w:p>
        </w:tc>
      </w:tr>
    </w:tbl>
    <w:p w14:paraId="0B88819E" w14:textId="719E5412" w:rsidR="00AE1CD5" w:rsidRPr="0002445B" w:rsidRDefault="00AE1CD5" w:rsidP="0002445B">
      <w:pPr>
        <w:pStyle w:val="Heading4"/>
        <w:spacing w:line="276" w:lineRule="auto"/>
        <w:rPr>
          <w:rFonts w:cstheme="majorHAnsi"/>
          <w:szCs w:val="20"/>
          <w:lang w:val="en-US"/>
        </w:rPr>
      </w:pPr>
      <w:bookmarkStart w:id="124" w:name="_Hlk185787197"/>
      <w:bookmarkStart w:id="125" w:name="_Hlk185809784"/>
      <w:r w:rsidRPr="0002445B">
        <w:rPr>
          <w:rFonts w:cstheme="majorHAnsi"/>
          <w:szCs w:val="20"/>
          <w:lang w:val="en-US"/>
        </w:rPr>
        <w:t xml:space="preserve">PACIFIC WOMEN LEAD GOVERNANCE BOARD </w:t>
      </w:r>
      <w:r w:rsidR="00ED5940">
        <w:rPr>
          <w:rFonts w:cstheme="majorHAnsi"/>
          <w:szCs w:val="20"/>
          <w:lang w:val="en-US"/>
        </w:rPr>
        <w:t>PROJECTS</w:t>
      </w:r>
    </w:p>
    <w:p w14:paraId="72F130F8" w14:textId="7578E52E" w:rsidR="00AE1CD5" w:rsidRPr="0002445B" w:rsidRDefault="00AE1CD5" w:rsidP="0002445B">
      <w:pPr>
        <w:spacing w:line="276" w:lineRule="auto"/>
        <w:rPr>
          <w:rFonts w:asciiTheme="majorHAnsi" w:hAnsiTheme="majorHAnsi" w:cstheme="majorHAnsi"/>
          <w:sz w:val="20"/>
          <w:szCs w:val="20"/>
          <w:lang w:val="en-US" w:eastAsia="en-AU"/>
        </w:rPr>
      </w:pPr>
      <w:bookmarkStart w:id="126" w:name="_Hlk185769154"/>
      <w:r w:rsidRPr="0002445B">
        <w:rPr>
          <w:rFonts w:asciiTheme="majorHAnsi" w:hAnsiTheme="majorHAnsi" w:cstheme="majorHAnsi"/>
          <w:sz w:val="20"/>
          <w:szCs w:val="20"/>
          <w:lang w:val="en-US" w:eastAsia="en-AU"/>
        </w:rPr>
        <w:t xml:space="preserve">There are currently no projects funded under this component. A table will be </w:t>
      </w:r>
      <w:r w:rsidR="00ED5940">
        <w:rPr>
          <w:rFonts w:asciiTheme="majorHAnsi" w:hAnsiTheme="majorHAnsi" w:cstheme="majorHAnsi"/>
          <w:sz w:val="20"/>
          <w:szCs w:val="20"/>
          <w:lang w:val="en-US" w:eastAsia="en-AU"/>
        </w:rPr>
        <w:t xml:space="preserve">included </w:t>
      </w:r>
      <w:r w:rsidRPr="0002445B">
        <w:rPr>
          <w:rFonts w:asciiTheme="majorHAnsi" w:hAnsiTheme="majorHAnsi" w:cstheme="majorHAnsi"/>
          <w:sz w:val="20"/>
          <w:szCs w:val="20"/>
          <w:lang w:val="en-US" w:eastAsia="en-AU"/>
        </w:rPr>
        <w:t xml:space="preserve">when projects funded by the Board are implemented in RMI. </w:t>
      </w:r>
      <w:bookmarkEnd w:id="126"/>
    </w:p>
    <w:p w14:paraId="31C2ED78" w14:textId="79B49103" w:rsidR="00AE1CD5" w:rsidRPr="0002445B" w:rsidRDefault="00AE1CD5" w:rsidP="0002445B">
      <w:pPr>
        <w:pStyle w:val="Heading4"/>
        <w:spacing w:line="276" w:lineRule="auto"/>
        <w:rPr>
          <w:rFonts w:cstheme="majorHAnsi"/>
          <w:szCs w:val="20"/>
          <w:lang w:val="en-US"/>
        </w:rPr>
      </w:pPr>
      <w:r w:rsidRPr="0002445B">
        <w:rPr>
          <w:rFonts w:cstheme="majorHAnsi"/>
          <w:szCs w:val="20"/>
          <w:lang w:val="en-US"/>
        </w:rPr>
        <w:t xml:space="preserve">PACIFIC WOMEN’S FUNDS </w:t>
      </w:r>
      <w:r w:rsidR="00ED5940">
        <w:rPr>
          <w:rFonts w:cstheme="majorHAnsi"/>
          <w:szCs w:val="20"/>
          <w:lang w:val="en-US"/>
        </w:rPr>
        <w:t>PROJECTS</w:t>
      </w:r>
      <w:r w:rsidRPr="0002445B">
        <w:rPr>
          <w:rFonts w:cstheme="majorHAnsi"/>
          <w:szCs w:val="20"/>
          <w:lang w:val="en-US"/>
        </w:rPr>
        <w:t xml:space="preserve"> </w:t>
      </w:r>
    </w:p>
    <w:p w14:paraId="55172637" w14:textId="3A74B18E" w:rsidR="00AE1CD5" w:rsidRPr="0002445B" w:rsidRDefault="00AE1CD5" w:rsidP="0002445B">
      <w:pPr>
        <w:spacing w:line="276" w:lineRule="auto"/>
        <w:jc w:val="left"/>
        <w:rPr>
          <w:rFonts w:asciiTheme="majorHAnsi" w:hAnsiTheme="majorHAnsi" w:cstheme="majorHAnsi"/>
          <w:sz w:val="20"/>
          <w:szCs w:val="20"/>
          <w:lang w:val="en-US"/>
        </w:rPr>
      </w:pPr>
      <w:bookmarkStart w:id="127" w:name="_Hlk185787216"/>
      <w:bookmarkEnd w:id="124"/>
      <w:r w:rsidRPr="0002445B">
        <w:rPr>
          <w:rFonts w:asciiTheme="majorHAnsi" w:hAnsiTheme="majorHAnsi" w:cstheme="majorHAnsi"/>
          <w:sz w:val="20"/>
          <w:szCs w:val="20"/>
          <w:lang w:val="en-US"/>
        </w:rPr>
        <w:t>There are currently no projects funded under this component</w:t>
      </w:r>
      <w:r w:rsidR="00ED5940">
        <w:rPr>
          <w:rFonts w:asciiTheme="majorHAnsi" w:hAnsiTheme="majorHAnsi" w:cstheme="majorHAnsi"/>
          <w:sz w:val="20"/>
          <w:szCs w:val="20"/>
          <w:lang w:val="en-US"/>
        </w:rPr>
        <w:t xml:space="preserve">. </w:t>
      </w:r>
      <w:r w:rsidRPr="0002445B">
        <w:rPr>
          <w:rFonts w:asciiTheme="majorHAnsi" w:hAnsiTheme="majorHAnsi" w:cstheme="majorHAnsi"/>
          <w:sz w:val="20"/>
          <w:szCs w:val="20"/>
          <w:lang w:val="en-US"/>
        </w:rPr>
        <w:t xml:space="preserve">A table will be </w:t>
      </w:r>
      <w:r w:rsidR="00ED5940">
        <w:rPr>
          <w:rFonts w:asciiTheme="majorHAnsi" w:hAnsiTheme="majorHAnsi" w:cstheme="majorHAnsi"/>
          <w:sz w:val="20"/>
          <w:szCs w:val="20"/>
          <w:lang w:val="en-US"/>
        </w:rPr>
        <w:t xml:space="preserve">included </w:t>
      </w:r>
      <w:r w:rsidRPr="0002445B">
        <w:rPr>
          <w:rFonts w:asciiTheme="majorHAnsi" w:hAnsiTheme="majorHAnsi" w:cstheme="majorHAnsi"/>
          <w:sz w:val="20"/>
          <w:szCs w:val="20"/>
          <w:lang w:val="en-US"/>
        </w:rPr>
        <w:t>when projects are funded</w:t>
      </w:r>
      <w:r w:rsidR="00ED5940">
        <w:rPr>
          <w:rFonts w:asciiTheme="majorHAnsi" w:hAnsiTheme="majorHAnsi" w:cstheme="majorHAnsi"/>
          <w:sz w:val="20"/>
          <w:szCs w:val="20"/>
          <w:lang w:val="en-US"/>
        </w:rPr>
        <w:t xml:space="preserve"> by the Pacific Women’s Fund are implemented</w:t>
      </w:r>
      <w:r w:rsidRPr="0002445B">
        <w:rPr>
          <w:rFonts w:asciiTheme="majorHAnsi" w:hAnsiTheme="majorHAnsi" w:cstheme="majorHAnsi"/>
          <w:sz w:val="20"/>
          <w:szCs w:val="20"/>
          <w:lang w:val="en-US"/>
        </w:rPr>
        <w:t xml:space="preserve"> in RMI. </w:t>
      </w:r>
    </w:p>
    <w:bookmarkEnd w:id="123"/>
    <w:bookmarkEnd w:id="125"/>
    <w:bookmarkEnd w:id="127"/>
    <w:p w14:paraId="78363315" w14:textId="6C7DDE10" w:rsidR="004E76F7" w:rsidRPr="0002445B" w:rsidRDefault="00AE1CD5" w:rsidP="0002445B">
      <w:pPr>
        <w:pStyle w:val="Heading4"/>
        <w:spacing w:line="276" w:lineRule="auto"/>
        <w:rPr>
          <w:rFonts w:cstheme="majorHAnsi"/>
          <w:szCs w:val="20"/>
          <w:lang w:val="en-US"/>
        </w:rPr>
      </w:pPr>
      <w:r w:rsidRPr="0002445B">
        <w:rPr>
          <w:rFonts w:cstheme="majorHAnsi"/>
          <w:szCs w:val="20"/>
          <w:lang w:val="en-US"/>
        </w:rPr>
        <w:t xml:space="preserve">DFAT </w:t>
      </w:r>
      <w:r w:rsidR="004E76F7" w:rsidRPr="0002445B">
        <w:rPr>
          <w:rFonts w:cstheme="majorHAnsi"/>
          <w:szCs w:val="20"/>
          <w:lang w:val="en-US"/>
        </w:rPr>
        <w:t>REGIONAL</w:t>
      </w:r>
      <w:r w:rsidR="00085363" w:rsidRPr="0002445B">
        <w:rPr>
          <w:rFonts w:cstheme="majorHAnsi"/>
          <w:szCs w:val="20"/>
          <w:lang w:val="en-US"/>
        </w:rPr>
        <w:t xml:space="preserve"> </w:t>
      </w:r>
      <w:r w:rsidR="00ED5940">
        <w:rPr>
          <w:rFonts w:cstheme="majorHAnsi"/>
          <w:szCs w:val="20"/>
          <w:lang w:val="en-US"/>
        </w:rPr>
        <w:t>PROJECTS</w:t>
      </w:r>
    </w:p>
    <w:tbl>
      <w:tblPr>
        <w:tblStyle w:val="PlainTable2"/>
        <w:tblW w:w="4998" w:type="pct"/>
        <w:tblInd w:w="15" w:type="dxa"/>
        <w:tblLook w:val="04A0" w:firstRow="1" w:lastRow="0" w:firstColumn="1" w:lastColumn="0" w:noHBand="0" w:noVBand="1"/>
      </w:tblPr>
      <w:tblGrid>
        <w:gridCol w:w="572"/>
        <w:gridCol w:w="1094"/>
        <w:gridCol w:w="2626"/>
        <w:gridCol w:w="3920"/>
        <w:gridCol w:w="4711"/>
        <w:gridCol w:w="1607"/>
      </w:tblGrid>
      <w:tr w:rsidR="00FC4E4D" w:rsidRPr="0002445B" w14:paraId="0985A787" w14:textId="77777777" w:rsidTr="001F7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7F7F7F" w:themeColor="text1" w:themeTint="80"/>
            </w:tcBorders>
          </w:tcPr>
          <w:p w14:paraId="5732C3C3" w14:textId="77777777" w:rsidR="00FC4E4D" w:rsidRPr="0002445B" w:rsidRDefault="00FC4E4D" w:rsidP="0002445B">
            <w:pPr>
              <w:spacing w:line="276" w:lineRule="auto"/>
              <w:rPr>
                <w:rFonts w:asciiTheme="majorHAnsi" w:hAnsiTheme="majorHAnsi" w:cstheme="majorHAnsi"/>
                <w:b w:val="0"/>
                <w:bCs w:val="0"/>
                <w:sz w:val="20"/>
                <w:szCs w:val="20"/>
                <w:lang w:val="en-US"/>
              </w:rPr>
            </w:pPr>
            <w:bookmarkStart w:id="128" w:name="_Hlk137733436"/>
            <w:r w:rsidRPr="0002445B">
              <w:rPr>
                <w:rFonts w:asciiTheme="majorHAnsi" w:hAnsiTheme="majorHAnsi" w:cstheme="majorHAnsi"/>
                <w:sz w:val="20"/>
                <w:szCs w:val="20"/>
                <w:lang w:val="en-US"/>
              </w:rPr>
              <w:t>NO.</w:t>
            </w:r>
          </w:p>
        </w:tc>
        <w:tc>
          <w:tcPr>
            <w:tcW w:w="376" w:type="pct"/>
            <w:tcBorders>
              <w:top w:val="single" w:sz="4" w:space="0" w:color="auto"/>
              <w:bottom w:val="single" w:sz="4" w:space="0" w:color="7F7F7F" w:themeColor="text1" w:themeTint="80"/>
            </w:tcBorders>
          </w:tcPr>
          <w:p w14:paraId="518CE4F5" w14:textId="77777777" w:rsidR="00FC4E4D" w:rsidRPr="0002445B" w:rsidRDefault="00FC4E4D"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AID-WORKS NUMBER</w:t>
            </w:r>
          </w:p>
        </w:tc>
        <w:tc>
          <w:tcPr>
            <w:tcW w:w="905" w:type="pct"/>
            <w:tcBorders>
              <w:top w:val="single" w:sz="4" w:space="0" w:color="auto"/>
              <w:bottom w:val="single" w:sz="4" w:space="0" w:color="7F7F7F" w:themeColor="text1" w:themeTint="80"/>
            </w:tcBorders>
          </w:tcPr>
          <w:p w14:paraId="25387208" w14:textId="77777777" w:rsidR="00FC4E4D" w:rsidRPr="0002445B" w:rsidRDefault="00FC4E4D"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PROJECT NAME AND PARTNER</w:t>
            </w:r>
          </w:p>
        </w:tc>
        <w:tc>
          <w:tcPr>
            <w:tcW w:w="1350" w:type="pct"/>
            <w:tcBorders>
              <w:top w:val="single" w:sz="4" w:space="0" w:color="auto"/>
              <w:bottom w:val="single" w:sz="4" w:space="0" w:color="7F7F7F" w:themeColor="text1" w:themeTint="80"/>
            </w:tcBorders>
          </w:tcPr>
          <w:p w14:paraId="017B6D62" w14:textId="77777777" w:rsidR="00FC4E4D" w:rsidRPr="0002445B" w:rsidRDefault="00FC4E4D"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PROJECT DESCRIPTION</w:t>
            </w:r>
          </w:p>
        </w:tc>
        <w:tc>
          <w:tcPr>
            <w:tcW w:w="1622" w:type="pct"/>
            <w:tcBorders>
              <w:top w:val="single" w:sz="4" w:space="0" w:color="auto"/>
              <w:bottom w:val="single" w:sz="4" w:space="0" w:color="7F7F7F" w:themeColor="text1" w:themeTint="80"/>
            </w:tcBorders>
          </w:tcPr>
          <w:p w14:paraId="771FFF39" w14:textId="77777777" w:rsidR="00FC4E4D" w:rsidRPr="0002445B" w:rsidRDefault="00FC4E4D"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END OF PROJECT OUTCOMES</w:t>
            </w:r>
          </w:p>
        </w:tc>
        <w:tc>
          <w:tcPr>
            <w:tcW w:w="552" w:type="pct"/>
            <w:tcBorders>
              <w:top w:val="single" w:sz="4" w:space="0" w:color="auto"/>
              <w:bottom w:val="single" w:sz="4" w:space="0" w:color="7F7F7F" w:themeColor="text1" w:themeTint="80"/>
            </w:tcBorders>
          </w:tcPr>
          <w:p w14:paraId="218F1782" w14:textId="77777777" w:rsidR="00FC4E4D" w:rsidRPr="0002445B" w:rsidRDefault="00FC4E4D"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2445B">
              <w:rPr>
                <w:rFonts w:asciiTheme="majorHAnsi" w:hAnsiTheme="majorHAnsi" w:cstheme="majorHAnsi"/>
                <w:sz w:val="20"/>
                <w:szCs w:val="20"/>
                <w:lang w:val="en-US"/>
              </w:rPr>
              <w:t>VALUE (AUD) AND TIMEFRAME</w:t>
            </w:r>
          </w:p>
        </w:tc>
      </w:tr>
      <w:tr w:rsidR="008643A2" w:rsidRPr="0002445B" w14:paraId="6B2CACD8"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44BB9E5C" w14:textId="2F5678AF" w:rsidR="008643A2" w:rsidRPr="0002445B" w:rsidRDefault="008643A2"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1</w:t>
            </w:r>
          </w:p>
        </w:tc>
        <w:tc>
          <w:tcPr>
            <w:tcW w:w="376" w:type="pct"/>
          </w:tcPr>
          <w:p w14:paraId="6CB6F7F3" w14:textId="0FCE5E35" w:rsidR="008643A2" w:rsidRPr="0002445B" w:rsidRDefault="00C77BB4"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77862</w:t>
            </w:r>
          </w:p>
        </w:tc>
        <w:tc>
          <w:tcPr>
            <w:tcW w:w="905" w:type="pct"/>
          </w:tcPr>
          <w:p w14:paraId="23609383" w14:textId="77777777"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Building Prosperity for Women Producers, Processors and Women-</w:t>
            </w:r>
            <w:r w:rsidRPr="0002445B">
              <w:rPr>
                <w:rFonts w:asciiTheme="majorHAnsi" w:hAnsiTheme="majorHAnsi" w:cstheme="majorHAnsi"/>
                <w:sz w:val="20"/>
                <w:szCs w:val="20"/>
                <w:lang w:val="en-US"/>
              </w:rPr>
              <w:lastRenderedPageBreak/>
              <w:t>owned Businesses through Organic Value Chains</w:t>
            </w:r>
          </w:p>
          <w:p w14:paraId="42531EE3" w14:textId="4B07DC6F"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(SPC LRD)</w:t>
            </w:r>
          </w:p>
        </w:tc>
        <w:tc>
          <w:tcPr>
            <w:tcW w:w="1350" w:type="pct"/>
          </w:tcPr>
          <w:p w14:paraId="09D4BCD1" w14:textId="07A071FC"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lastRenderedPageBreak/>
              <w:t xml:space="preserve">The BPWP project aims to strengthen the recognition of women’s role in organic agriculture. The project uses a combination of inter-linked activities such </w:t>
            </w:r>
            <w:r w:rsidRPr="0002445B">
              <w:rPr>
                <w:rFonts w:asciiTheme="majorHAnsi" w:hAnsiTheme="majorHAnsi" w:cstheme="majorHAnsi"/>
                <w:sz w:val="20"/>
                <w:szCs w:val="20"/>
                <w:lang w:val="en-US"/>
              </w:rPr>
              <w:lastRenderedPageBreak/>
              <w:t>as trainings to project partners, capacity development of national organic farmer groups, technical assistance to primary actors, and advocating for policy and regulatory standards in countries, to promote organic agriculture and gender equality and social inclusion (GESI).</w:t>
            </w:r>
          </w:p>
        </w:tc>
        <w:tc>
          <w:tcPr>
            <w:tcW w:w="1622" w:type="pct"/>
          </w:tcPr>
          <w:p w14:paraId="23D6E2B1" w14:textId="77777777" w:rsidR="002E025C" w:rsidRPr="0002445B" w:rsidRDefault="008643A2"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lastRenderedPageBreak/>
              <w:t>Women have increased financial independence and influence in decision-making within the household.</w:t>
            </w:r>
          </w:p>
          <w:p w14:paraId="2A3DCAD4" w14:textId="77777777" w:rsidR="002E025C" w:rsidRPr="0002445B" w:rsidRDefault="008643A2"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lastRenderedPageBreak/>
              <w:t>Women are increasingly participating in organic value chains including decision-making processes.</w:t>
            </w:r>
          </w:p>
          <w:p w14:paraId="47A92414" w14:textId="77777777" w:rsidR="002E025C" w:rsidRPr="0002445B" w:rsidRDefault="008643A2"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Women and men benefit from viable organic value chains that meet market needs and increase food security</w:t>
            </w:r>
            <w:r w:rsidR="002E025C" w:rsidRPr="0002445B">
              <w:rPr>
                <w:rFonts w:asciiTheme="majorHAnsi" w:hAnsiTheme="majorHAnsi" w:cstheme="majorHAnsi"/>
                <w:sz w:val="20"/>
                <w:lang w:val="en-US"/>
              </w:rPr>
              <w:t>.</w:t>
            </w:r>
          </w:p>
          <w:p w14:paraId="415C42F1" w14:textId="56FD1F5D" w:rsidR="008643A2" w:rsidRPr="0002445B" w:rsidRDefault="008643A2"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The Pacific organic sector has more gender equitable policies and practices.</w:t>
            </w:r>
          </w:p>
        </w:tc>
        <w:tc>
          <w:tcPr>
            <w:tcW w:w="552" w:type="pct"/>
          </w:tcPr>
          <w:p w14:paraId="3C3B78A2" w14:textId="77777777"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lastRenderedPageBreak/>
              <w:t>$965,600</w:t>
            </w:r>
          </w:p>
          <w:p w14:paraId="508FA895" w14:textId="77777777"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8676AFA" w14:textId="4490ADEE" w:rsidR="008643A2" w:rsidRPr="0002445B" w:rsidRDefault="008643A2"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2021 – 2023</w:t>
            </w:r>
          </w:p>
          <w:p w14:paraId="0B80E70E" w14:textId="20F65AFE" w:rsidR="00DC7FC6" w:rsidRPr="0002445B" w:rsidRDefault="00DC7FC6"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2445B">
              <w:rPr>
                <w:rFonts w:asciiTheme="majorHAnsi" w:hAnsiTheme="majorHAnsi" w:cstheme="majorHAnsi"/>
                <w:b/>
                <w:bCs/>
                <w:sz w:val="20"/>
                <w:szCs w:val="20"/>
                <w:lang w:val="en-US"/>
              </w:rPr>
              <w:t>Completed</w:t>
            </w:r>
          </w:p>
        </w:tc>
      </w:tr>
      <w:tr w:rsidR="005B18FC" w:rsidRPr="0002445B" w14:paraId="4C7B9B9E" w14:textId="77777777" w:rsidTr="001F761E">
        <w:tc>
          <w:tcPr>
            <w:cnfStyle w:val="001000000000" w:firstRow="0" w:lastRow="0" w:firstColumn="1" w:lastColumn="0" w:oddVBand="0" w:evenVBand="0" w:oddHBand="0" w:evenHBand="0" w:firstRowFirstColumn="0" w:firstRowLastColumn="0" w:lastRowFirstColumn="0" w:lastRowLastColumn="0"/>
            <w:tcW w:w="196" w:type="pct"/>
          </w:tcPr>
          <w:p w14:paraId="0702546D" w14:textId="31A7647B" w:rsidR="005B18FC" w:rsidRPr="0002445B" w:rsidRDefault="00C77BB4"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2</w:t>
            </w:r>
          </w:p>
        </w:tc>
        <w:tc>
          <w:tcPr>
            <w:tcW w:w="376" w:type="pct"/>
          </w:tcPr>
          <w:p w14:paraId="7F6D9F6D" w14:textId="77777777" w:rsidR="005B18FC" w:rsidRPr="0002445B" w:rsidRDefault="005B18F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05" w:type="pct"/>
          </w:tcPr>
          <w:p w14:paraId="2B8A23E4" w14:textId="3B4819E2" w:rsidR="005B18FC" w:rsidRPr="0002445B" w:rsidRDefault="005B18F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Core funding to the IPPF Global Strategic Framework (22-26) and Pacific Strategy (22-26)</w:t>
            </w:r>
          </w:p>
        </w:tc>
        <w:tc>
          <w:tcPr>
            <w:tcW w:w="1350" w:type="pct"/>
          </w:tcPr>
          <w:p w14:paraId="6D8FAF14" w14:textId="5F220562" w:rsidR="005B18FC" w:rsidRPr="0002445B" w:rsidRDefault="005B18F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622" w:type="pct"/>
          </w:tcPr>
          <w:p w14:paraId="7BEAA2B8" w14:textId="77777777" w:rsidR="002E025C" w:rsidRPr="0002445B" w:rsidRDefault="005B18FC"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Center care on people: expand choice and access in coordination with government partners and national civil society and explore digital options and self-care</w:t>
            </w:r>
          </w:p>
          <w:p w14:paraId="764758E0" w14:textId="77777777" w:rsidR="002E025C" w:rsidRPr="0002445B" w:rsidRDefault="005B18FC"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Solidarity for change: create new strategic partnerships and contribute to social movements on SRHR and intersectional areas, and harness opportunities for learning and sharing</w:t>
            </w:r>
          </w:p>
          <w:p w14:paraId="385B1FB5" w14:textId="77777777" w:rsidR="002E025C" w:rsidRPr="0002445B" w:rsidRDefault="005B18FC"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 xml:space="preserve">Move the sexuality agenda: shift attitudes and norms in the Pacific through grass-roots advocacy to drive gains in SRHR, ensuring the </w:t>
            </w:r>
            <w:r w:rsidR="00F0054C" w:rsidRPr="0002445B">
              <w:rPr>
                <w:rFonts w:asciiTheme="majorHAnsi" w:hAnsiTheme="majorHAnsi" w:cstheme="majorHAnsi"/>
                <w:sz w:val="20"/>
                <w:lang w:val="en-US"/>
              </w:rPr>
              <w:t>voices of young people and marginalised or excluded groups are heard</w:t>
            </w:r>
          </w:p>
          <w:p w14:paraId="3C3C7685" w14:textId="21F7BEB0" w:rsidR="00F0054C" w:rsidRPr="0002445B" w:rsidRDefault="00F0054C"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 xml:space="preserve">Nurture our Federation: strengthen IPPF’s Secretariat and Member Associations through improvements in governance, financial and programmatic management, and draw on the Federation’s global expertise and knowledge base. </w:t>
            </w:r>
          </w:p>
        </w:tc>
        <w:tc>
          <w:tcPr>
            <w:tcW w:w="552" w:type="pct"/>
          </w:tcPr>
          <w:p w14:paraId="443F842B" w14:textId="77777777" w:rsidR="005B18FC" w:rsidRPr="0002445B" w:rsidRDefault="00F0054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$2,000,000</w:t>
            </w:r>
          </w:p>
          <w:p w14:paraId="1CFBCE45" w14:textId="77777777" w:rsidR="00F0054C" w:rsidRPr="0002445B" w:rsidRDefault="00F0054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69BA7A7" w14:textId="57BE52F5" w:rsidR="00F0054C" w:rsidRPr="0002445B" w:rsidRDefault="00F0054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2023 - 2026</w:t>
            </w:r>
          </w:p>
        </w:tc>
      </w:tr>
      <w:bookmarkEnd w:id="128"/>
      <w:tr w:rsidR="00FC4E4D" w:rsidRPr="0002445B" w14:paraId="554930E8"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32F159C6" w14:textId="7374D86E" w:rsidR="00FC4E4D" w:rsidRPr="0002445B" w:rsidRDefault="00C77BB4"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3</w:t>
            </w:r>
          </w:p>
        </w:tc>
        <w:tc>
          <w:tcPr>
            <w:tcW w:w="376" w:type="pct"/>
          </w:tcPr>
          <w:p w14:paraId="700DD5E5"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77520</w:t>
            </w:r>
          </w:p>
          <w:p w14:paraId="5DD3B1A5"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05" w:type="pct"/>
          </w:tcPr>
          <w:p w14:paraId="1D52DFBC"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 xml:space="preserve">Gender responsive Climate Policy and Women’s Climate Leadership in the Pacific </w:t>
            </w:r>
          </w:p>
          <w:p w14:paraId="0F5DEC24"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(WEDO)</w:t>
            </w:r>
          </w:p>
        </w:tc>
        <w:tc>
          <w:tcPr>
            <w:tcW w:w="1350" w:type="pct"/>
          </w:tcPr>
          <w:p w14:paraId="2138E770"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622" w:type="pct"/>
          </w:tcPr>
          <w:p w14:paraId="5593B258" w14:textId="77777777" w:rsidR="002E025C" w:rsidRPr="0002445B" w:rsidRDefault="00FC4E4D"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Strengthen Pacific women’s leadership in climate change diplomacy and policymaking via travel support, training and networking</w:t>
            </w:r>
          </w:p>
          <w:p w14:paraId="49A282D0" w14:textId="108EE92A" w:rsidR="00FC4E4D" w:rsidRPr="0002445B" w:rsidRDefault="00FC4E4D"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Support effective operationalization of the role of National Gender and Climate Change Focal Points across Pacific Island countries</w:t>
            </w:r>
          </w:p>
        </w:tc>
        <w:tc>
          <w:tcPr>
            <w:tcW w:w="552" w:type="pct"/>
          </w:tcPr>
          <w:p w14:paraId="7A814578"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$699,900</w:t>
            </w:r>
          </w:p>
          <w:p w14:paraId="4C52F99D"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63EE0F7"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2022 – 2024</w:t>
            </w:r>
          </w:p>
        </w:tc>
      </w:tr>
      <w:tr w:rsidR="00503B33" w:rsidRPr="0002445B" w14:paraId="48E6C57C" w14:textId="77777777" w:rsidTr="001F761E">
        <w:tc>
          <w:tcPr>
            <w:cnfStyle w:val="001000000000" w:firstRow="0" w:lastRow="0" w:firstColumn="1" w:lastColumn="0" w:oddVBand="0" w:evenVBand="0" w:oddHBand="0" w:evenHBand="0" w:firstRowFirstColumn="0" w:firstRowLastColumn="0" w:lastRowFirstColumn="0" w:lastRowLastColumn="0"/>
            <w:tcW w:w="196" w:type="pct"/>
          </w:tcPr>
          <w:p w14:paraId="6350DD70" w14:textId="30CE2BC1" w:rsidR="00503B33" w:rsidRPr="0002445B" w:rsidRDefault="002E025C"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lastRenderedPageBreak/>
              <w:t>4</w:t>
            </w:r>
          </w:p>
        </w:tc>
        <w:tc>
          <w:tcPr>
            <w:tcW w:w="376" w:type="pct"/>
          </w:tcPr>
          <w:p w14:paraId="6E89079A"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77334/8</w:t>
            </w:r>
          </w:p>
          <w:p w14:paraId="6FC1DBBB"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05" w:type="pct"/>
          </w:tcPr>
          <w:p w14:paraId="7F1264AF" w14:textId="1B600FE8"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Pacific Partnership to End Violence Against Women and Girls </w:t>
            </w:r>
            <w:r w:rsidR="009631DC" w:rsidRPr="0002445B">
              <w:rPr>
                <w:rFonts w:asciiTheme="majorHAnsi" w:hAnsiTheme="majorHAnsi" w:cstheme="majorHAnsi"/>
                <w:sz w:val="20"/>
                <w:szCs w:val="20"/>
                <w:lang w:val="en-US"/>
              </w:rPr>
              <w:t>(</w:t>
            </w:r>
            <w:r w:rsidRPr="0002445B">
              <w:rPr>
                <w:rFonts w:asciiTheme="majorHAnsi" w:hAnsiTheme="majorHAnsi" w:cstheme="majorHAnsi"/>
                <w:sz w:val="20"/>
                <w:szCs w:val="20"/>
                <w:lang w:val="en-US"/>
              </w:rPr>
              <w:t>Phase 2</w:t>
            </w:r>
            <w:r w:rsidR="009631DC" w:rsidRPr="0002445B">
              <w:rPr>
                <w:rFonts w:asciiTheme="majorHAnsi" w:hAnsiTheme="majorHAnsi" w:cstheme="majorHAnsi"/>
                <w:sz w:val="20"/>
                <w:szCs w:val="20"/>
                <w:lang w:val="en-US"/>
              </w:rPr>
              <w:t>)</w:t>
            </w:r>
          </w:p>
          <w:p w14:paraId="53878876" w14:textId="7FAD83CF"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lang w:val="en-US"/>
              </w:rPr>
              <w:t>(UN Women)</w:t>
            </w:r>
          </w:p>
        </w:tc>
        <w:tc>
          <w:tcPr>
            <w:tcW w:w="1350" w:type="pct"/>
          </w:tcPr>
          <w:p w14:paraId="118B06E3" w14:textId="16AE857B"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622" w:type="pct"/>
          </w:tcPr>
          <w:p w14:paraId="0886BDEE" w14:textId="77777777" w:rsidR="002E025C" w:rsidRPr="0002445B" w:rsidRDefault="00503B33"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rPr>
              <w:t xml:space="preserve">To enhance Pacific youth’s formal in-school and informal education on gender equality and prevention of violence against women and girls. </w:t>
            </w:r>
          </w:p>
          <w:p w14:paraId="4353E80E" w14:textId="77777777" w:rsidR="002E025C" w:rsidRPr="0002445B" w:rsidRDefault="00503B33"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6B5D1327" w14:textId="517652D0" w:rsidR="00503B33" w:rsidRPr="0002445B" w:rsidRDefault="00503B33"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52" w:type="pct"/>
          </w:tcPr>
          <w:p w14:paraId="63D8242C"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$15,934,693.05</w:t>
            </w:r>
          </w:p>
          <w:p w14:paraId="75F08D77"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86FF422"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2022 - 2027</w:t>
            </w:r>
          </w:p>
          <w:p w14:paraId="64CD9545" w14:textId="77777777" w:rsidR="00503B33" w:rsidRPr="0002445B" w:rsidRDefault="00503B33"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A15BA10" w14:textId="77777777"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887EC88" w14:textId="62336E27"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Phase 1 </w:t>
            </w:r>
          </w:p>
          <w:p w14:paraId="302A83FA" w14:textId="1E7923D0"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$800,000</w:t>
            </w:r>
          </w:p>
          <w:p w14:paraId="07029E9F" w14:textId="0BC33CD6"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2021 – 2023</w:t>
            </w:r>
          </w:p>
          <w:p w14:paraId="48CDA65D" w14:textId="75641301"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02445B">
              <w:rPr>
                <w:rFonts w:asciiTheme="majorHAnsi" w:hAnsiTheme="majorHAnsi" w:cstheme="majorHAnsi"/>
                <w:i/>
                <w:iCs/>
                <w:sz w:val="20"/>
                <w:szCs w:val="20"/>
                <w:lang w:val="en-US"/>
              </w:rPr>
              <w:t>Completed</w:t>
            </w:r>
          </w:p>
          <w:p w14:paraId="53A82F9F" w14:textId="7C1887AD" w:rsidR="002E025C" w:rsidRPr="0002445B" w:rsidRDefault="002E025C"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1F9D82B" w14:textId="1B51AF9B" w:rsidR="00B623AF" w:rsidRPr="0002445B" w:rsidRDefault="00B623AF"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C4E4D" w:rsidRPr="0002445B" w14:paraId="236B2104"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7A437512" w14:textId="4B598913" w:rsidR="00FC4E4D" w:rsidRPr="0002445B" w:rsidRDefault="002E025C"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5</w:t>
            </w:r>
          </w:p>
        </w:tc>
        <w:tc>
          <w:tcPr>
            <w:tcW w:w="376" w:type="pct"/>
          </w:tcPr>
          <w:p w14:paraId="08EF24C2"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69294/46</w:t>
            </w:r>
          </w:p>
          <w:p w14:paraId="5961EBA2"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05" w:type="pct"/>
          </w:tcPr>
          <w:p w14:paraId="1C9998CB"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Progressing Gender Equality in the Pacific </w:t>
            </w:r>
          </w:p>
          <w:p w14:paraId="4B876FA6"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lang w:val="en-US"/>
              </w:rPr>
              <w:t>(HRSD SPC)</w:t>
            </w:r>
          </w:p>
        </w:tc>
        <w:tc>
          <w:tcPr>
            <w:tcW w:w="1350" w:type="pct"/>
          </w:tcPr>
          <w:p w14:paraId="25D30D38" w14:textId="77777777"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622" w:type="pct"/>
          </w:tcPr>
          <w:p w14:paraId="73E2C331" w14:textId="77777777" w:rsidR="002E025C" w:rsidRPr="0002445B" w:rsidRDefault="00FC4E4D"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Gender Mainstreaming: Public Institutions are implementing policies, practices and programs that support gender equality</w:t>
            </w:r>
          </w:p>
          <w:p w14:paraId="4F1F99D1" w14:textId="723199B6" w:rsidR="00FC4E4D" w:rsidRPr="0002445B" w:rsidRDefault="00FC4E4D"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52" w:type="pct"/>
          </w:tcPr>
          <w:p w14:paraId="7D980A60" w14:textId="3C83A1D9" w:rsidR="00DC7322"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w:t>
            </w:r>
            <w:r w:rsidR="00DC7322" w:rsidRPr="0002445B">
              <w:rPr>
                <w:rFonts w:asciiTheme="majorHAnsi" w:hAnsiTheme="majorHAnsi" w:cstheme="majorHAnsi"/>
                <w:sz w:val="20"/>
                <w:szCs w:val="20"/>
              </w:rPr>
              <w:t>2,156,401</w:t>
            </w:r>
          </w:p>
          <w:p w14:paraId="0A5CB587" w14:textId="4B036DAC" w:rsidR="00FC4E4D"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7CA879B" w14:textId="38D06F29" w:rsidR="00D04DD7" w:rsidRPr="0002445B" w:rsidRDefault="00FC4E4D"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2021– 2023</w:t>
            </w:r>
            <w:r w:rsidR="00D04DD7" w:rsidRPr="0002445B">
              <w:rPr>
                <w:rFonts w:asciiTheme="majorHAnsi" w:hAnsiTheme="majorHAnsi" w:cstheme="majorHAnsi"/>
                <w:sz w:val="20"/>
                <w:szCs w:val="20"/>
                <w:lang w:val="en-US"/>
              </w:rPr>
              <w:t xml:space="preserve"> </w:t>
            </w:r>
            <w:r w:rsidR="00D04DD7" w:rsidRPr="0002445B">
              <w:rPr>
                <w:rFonts w:asciiTheme="majorHAnsi" w:hAnsiTheme="majorHAnsi" w:cstheme="majorHAnsi"/>
                <w:b/>
                <w:bCs/>
                <w:sz w:val="20"/>
                <w:szCs w:val="20"/>
                <w:lang w:val="en-US"/>
              </w:rPr>
              <w:t>Completed</w:t>
            </w:r>
          </w:p>
          <w:p w14:paraId="77FEE5CB" w14:textId="77777777" w:rsidR="00B50D30" w:rsidRPr="0002445B" w:rsidRDefault="00B50D30"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BF28F29" w14:textId="22B12019" w:rsidR="00FC4E4D" w:rsidRPr="0002445B" w:rsidRDefault="00B50D30"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Will come under PWL at SPC in 2024. </w:t>
            </w:r>
          </w:p>
        </w:tc>
      </w:tr>
      <w:tr w:rsidR="0014739E" w:rsidRPr="0002445B" w14:paraId="396287C7" w14:textId="77777777" w:rsidTr="0014739E">
        <w:tc>
          <w:tcPr>
            <w:cnfStyle w:val="001000000000" w:firstRow="0" w:lastRow="0" w:firstColumn="1" w:lastColumn="0" w:oddVBand="0" w:evenVBand="0" w:oddHBand="0" w:evenHBand="0" w:firstRowFirstColumn="0" w:firstRowLastColumn="0" w:lastRowFirstColumn="0" w:lastRowLastColumn="0"/>
            <w:tcW w:w="196" w:type="pct"/>
          </w:tcPr>
          <w:p w14:paraId="4B547084" w14:textId="5A176E9C" w:rsidR="0014739E" w:rsidRPr="0002445B" w:rsidRDefault="0014739E"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6</w:t>
            </w:r>
          </w:p>
        </w:tc>
        <w:tc>
          <w:tcPr>
            <w:tcW w:w="376" w:type="pct"/>
          </w:tcPr>
          <w:p w14:paraId="016D608F" w14:textId="16EAE386"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lang w:val="en-US"/>
              </w:rPr>
              <w:t>78400</w:t>
            </w:r>
          </w:p>
        </w:tc>
        <w:tc>
          <w:tcPr>
            <w:tcW w:w="905" w:type="pct"/>
          </w:tcPr>
          <w:p w14:paraId="4C273B2F"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Pacific Island Forum Secretariat Gender Disability and Social Inclusion </w:t>
            </w:r>
          </w:p>
          <w:p w14:paraId="18165A0F"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(Pacific Island Forum Secretariat)</w:t>
            </w:r>
          </w:p>
          <w:p w14:paraId="5C1DF0F0"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350" w:type="pct"/>
          </w:tcPr>
          <w:p w14:paraId="2C89BF14"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Progressing Pacific Island Forum Secretariat Gender Equality Disability and Social Inclusion priorities</w:t>
            </w:r>
          </w:p>
          <w:p w14:paraId="03B120BA"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22" w:type="pct"/>
          </w:tcPr>
          <w:p w14:paraId="3B741CA3"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707B5FCB"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 xml:space="preserve">Enhanced strategic engagement and communications </w:t>
            </w:r>
          </w:p>
          <w:p w14:paraId="4816F2FF"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Support to members and actioning outcomes</w:t>
            </w:r>
          </w:p>
          <w:p w14:paraId="3374EB0B"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Progressing disability inclusion</w:t>
            </w:r>
          </w:p>
          <w:p w14:paraId="3D412FF9" w14:textId="2769C6A3"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rPr>
              <w:lastRenderedPageBreak/>
              <w:t>Progressing implementation of social policy program</w:t>
            </w:r>
          </w:p>
        </w:tc>
        <w:tc>
          <w:tcPr>
            <w:tcW w:w="552" w:type="pct"/>
          </w:tcPr>
          <w:p w14:paraId="1FF61330"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lastRenderedPageBreak/>
              <w:t>$3,902,976</w:t>
            </w:r>
          </w:p>
          <w:p w14:paraId="3E4AE637"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8DA4A56" w14:textId="5A6E9449"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2023 - 2026</w:t>
            </w:r>
          </w:p>
        </w:tc>
      </w:tr>
      <w:tr w:rsidR="0014739E" w:rsidRPr="0002445B" w14:paraId="007B762D" w14:textId="77777777" w:rsidTr="001F7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5FDE5983" w14:textId="55DB7784" w:rsidR="0014739E" w:rsidRPr="0002445B" w:rsidRDefault="0014739E"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7</w:t>
            </w:r>
          </w:p>
        </w:tc>
        <w:tc>
          <w:tcPr>
            <w:tcW w:w="376" w:type="pct"/>
          </w:tcPr>
          <w:p w14:paraId="701CE63B"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69294/67</w:t>
            </w:r>
          </w:p>
          <w:p w14:paraId="1FB95800"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05" w:type="pct"/>
          </w:tcPr>
          <w:p w14:paraId="2471C780" w14:textId="5F84ECE6"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 xml:space="preserve">SPC’s Human Rights and Social Development Division (HRSD) support </w:t>
            </w:r>
          </w:p>
          <w:p w14:paraId="3BFF48A0"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350" w:type="pct"/>
          </w:tcPr>
          <w:p w14:paraId="4B91F4C5"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lang w:val="en-US"/>
              </w:rPr>
              <w:t xml:space="preserve">HRSD leads SPC’s work in the areas of human rights, gender equality and social development. </w:t>
            </w:r>
          </w:p>
        </w:tc>
        <w:tc>
          <w:tcPr>
            <w:tcW w:w="1622" w:type="pct"/>
          </w:tcPr>
          <w:p w14:paraId="396810D1"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HRSD Business Plan</w:t>
            </w:r>
          </w:p>
          <w:p w14:paraId="07DB96B9" w14:textId="77777777" w:rsidR="0014739E" w:rsidRPr="0002445B" w:rsidRDefault="0014739E"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Objective 1: Strengthen inclusive, transparent, and responsive governance and institutions for human rights, gender equality and social development.</w:t>
            </w:r>
          </w:p>
          <w:p w14:paraId="5EDB5876" w14:textId="77777777" w:rsidR="0014739E" w:rsidRPr="0002445B" w:rsidRDefault="0014739E"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Objective 2: Mobilise, empower, and build conditions for gender equality, equity and social inclusion in society and development</w:t>
            </w:r>
          </w:p>
          <w:p w14:paraId="2A924905" w14:textId="77777777" w:rsidR="0014739E" w:rsidRPr="0002445B" w:rsidRDefault="0014739E"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 xml:space="preserve">Objective 3: Promote, preserve, and protect positive expressions of culture </w:t>
            </w:r>
          </w:p>
          <w:p w14:paraId="5B1485A7" w14:textId="12584C66" w:rsidR="0014739E" w:rsidRPr="0002445B" w:rsidRDefault="0014739E"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Objective 4: Accelerate impact on human rights, gender equality and social development through knowledge, learning and innovative solutions.</w:t>
            </w:r>
          </w:p>
        </w:tc>
        <w:tc>
          <w:tcPr>
            <w:tcW w:w="552" w:type="pct"/>
          </w:tcPr>
          <w:p w14:paraId="3D58448A"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$2,700,000</w:t>
            </w:r>
          </w:p>
          <w:p w14:paraId="795E2FFA" w14:textId="77777777"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E4A390C" w14:textId="4342EBD5" w:rsidR="0014739E" w:rsidRPr="0002445B" w:rsidRDefault="0014739E"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lang w:val="en-US"/>
              </w:rPr>
              <w:t>2022 – 2026</w:t>
            </w:r>
          </w:p>
        </w:tc>
      </w:tr>
      <w:tr w:rsidR="0014739E" w:rsidRPr="0002445B" w14:paraId="1B1C1F08" w14:textId="77777777" w:rsidTr="001F761E">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6FCFE992" w14:textId="146B6A9E" w:rsidR="0014739E" w:rsidRPr="0002445B" w:rsidRDefault="0014739E"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8</w:t>
            </w:r>
          </w:p>
        </w:tc>
        <w:tc>
          <w:tcPr>
            <w:tcW w:w="376" w:type="pct"/>
            <w:tcBorders>
              <w:top w:val="single" w:sz="4" w:space="0" w:color="auto"/>
              <w:bottom w:val="single" w:sz="4" w:space="0" w:color="auto"/>
            </w:tcBorders>
          </w:tcPr>
          <w:p w14:paraId="164079BB" w14:textId="7C4F185B"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77337/9</w:t>
            </w:r>
          </w:p>
        </w:tc>
        <w:tc>
          <w:tcPr>
            <w:tcW w:w="905" w:type="pct"/>
            <w:tcBorders>
              <w:top w:val="single" w:sz="4" w:space="0" w:color="auto"/>
              <w:bottom w:val="single" w:sz="4" w:space="0" w:color="auto"/>
            </w:tcBorders>
          </w:tcPr>
          <w:p w14:paraId="2D6AAF3E"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Transformative Agenda for Women, Adolescents and Youth in the Pacific: Towards Zero Unmet Need for Planning 2018 – 2022 (Phase 2)</w:t>
            </w:r>
          </w:p>
          <w:p w14:paraId="1FB1F717"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28ABFCB" w14:textId="4AD58F30"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(UNFPA)</w:t>
            </w:r>
          </w:p>
        </w:tc>
        <w:tc>
          <w:tcPr>
            <w:tcW w:w="1350" w:type="pct"/>
            <w:tcBorders>
              <w:top w:val="single" w:sz="4" w:space="0" w:color="auto"/>
              <w:bottom w:val="single" w:sz="4" w:space="0" w:color="auto"/>
            </w:tcBorders>
          </w:tcPr>
          <w:p w14:paraId="5FF242D8" w14:textId="4A99823E"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The Transformative Agenda outlines actions that will increase the demand for, and supply of, SRH services and information (particularly family planning) and create an enabling environment for their progress. </w:t>
            </w:r>
          </w:p>
          <w:p w14:paraId="5FECA5D0" w14:textId="6BFB3920"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Goal - Transformative change in the lives of women, adolescents and youth across the Pacific by 2022.</w:t>
            </w:r>
          </w:p>
        </w:tc>
        <w:tc>
          <w:tcPr>
            <w:tcW w:w="1622" w:type="pct"/>
            <w:tcBorders>
              <w:top w:val="single" w:sz="4" w:space="0" w:color="auto"/>
              <w:bottom w:val="single" w:sz="4" w:space="0" w:color="auto"/>
            </w:tcBorders>
          </w:tcPr>
          <w:p w14:paraId="080982F5"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Increased and improved supply of integrated sexual and reproductive health (SRH) information and services, particularly for family planning</w:t>
            </w:r>
          </w:p>
          <w:p w14:paraId="6D815824" w14:textId="77777777"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Increased demand for integrated SRH information and services, particularly for family planning</w:t>
            </w:r>
          </w:p>
          <w:p w14:paraId="14A1F8F4" w14:textId="1E7E4748" w:rsidR="0014739E" w:rsidRPr="0002445B" w:rsidRDefault="0014739E" w:rsidP="0002445B">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sz w:val="20"/>
              </w:rPr>
              <w:t>More conducive and supportive environment for people to access and benefit from quality SRH, especially contraceptive choice.</w:t>
            </w:r>
          </w:p>
        </w:tc>
        <w:tc>
          <w:tcPr>
            <w:tcW w:w="552" w:type="pct"/>
            <w:tcBorders>
              <w:top w:val="single" w:sz="4" w:space="0" w:color="auto"/>
              <w:bottom w:val="single" w:sz="4" w:space="0" w:color="auto"/>
            </w:tcBorders>
          </w:tcPr>
          <w:p w14:paraId="62EC0FDB"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02445B">
              <w:rPr>
                <w:rFonts w:asciiTheme="majorHAnsi" w:eastAsia="Arial" w:hAnsiTheme="majorHAnsi" w:cstheme="majorHAnsi"/>
                <w:sz w:val="20"/>
                <w:szCs w:val="20"/>
              </w:rPr>
              <w:t>$42,500,000</w:t>
            </w:r>
          </w:p>
          <w:p w14:paraId="15291DCD"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656901C2"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eastAsia="Arial" w:hAnsiTheme="majorHAnsi" w:cstheme="majorHAnsi"/>
                <w:sz w:val="20"/>
                <w:szCs w:val="20"/>
              </w:rPr>
              <w:t xml:space="preserve">2022 – 2028 </w:t>
            </w:r>
            <w:r w:rsidRPr="0002445B">
              <w:rPr>
                <w:rFonts w:asciiTheme="majorHAnsi" w:hAnsiTheme="majorHAnsi" w:cstheme="majorHAnsi"/>
                <w:sz w:val="20"/>
                <w:szCs w:val="20"/>
              </w:rPr>
              <w:t xml:space="preserve"> </w:t>
            </w:r>
          </w:p>
          <w:p w14:paraId="24D85AB2" w14:textId="77777777" w:rsidR="0014739E" w:rsidRPr="0002445B" w:rsidRDefault="0014739E" w:rsidP="0002445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bl>
    <w:p w14:paraId="601622F2" w14:textId="77777777" w:rsidR="00085363" w:rsidRPr="0002445B" w:rsidRDefault="00085363" w:rsidP="0002445B">
      <w:pPr>
        <w:spacing w:line="276" w:lineRule="auto"/>
        <w:jc w:val="left"/>
        <w:rPr>
          <w:rFonts w:asciiTheme="majorHAnsi" w:hAnsiTheme="majorHAnsi" w:cstheme="majorHAnsi"/>
          <w:sz w:val="20"/>
          <w:szCs w:val="20"/>
          <w:lang w:val="en-US"/>
        </w:rPr>
      </w:pPr>
    </w:p>
    <w:p w14:paraId="04491C8A" w14:textId="751EDB5B" w:rsidR="00AE1CD5" w:rsidRPr="0002445B" w:rsidRDefault="00AE1CD5" w:rsidP="0002445B">
      <w:pPr>
        <w:pStyle w:val="Heading4"/>
        <w:spacing w:line="276" w:lineRule="auto"/>
        <w:rPr>
          <w:rFonts w:cstheme="majorHAnsi"/>
          <w:szCs w:val="20"/>
          <w:lang w:val="en-US"/>
        </w:rPr>
      </w:pPr>
      <w:r w:rsidRPr="0002445B">
        <w:rPr>
          <w:rFonts w:cstheme="majorHAnsi"/>
          <w:szCs w:val="20"/>
          <w:lang w:val="en-US"/>
        </w:rPr>
        <w:t xml:space="preserve">DFAT </w:t>
      </w:r>
      <w:r w:rsidR="00ED5940">
        <w:rPr>
          <w:rFonts w:cstheme="majorHAnsi"/>
          <w:szCs w:val="20"/>
          <w:lang w:val="en-US"/>
        </w:rPr>
        <w:t>POST IN RMI PROJECTS</w:t>
      </w:r>
    </w:p>
    <w:p w14:paraId="2AA7A2AA" w14:textId="17BC9CD7" w:rsidR="008643A2" w:rsidRPr="0002445B" w:rsidRDefault="00AE1CD5" w:rsidP="0002445B">
      <w:pPr>
        <w:spacing w:line="276" w:lineRule="auto"/>
        <w:jc w:val="left"/>
        <w:rPr>
          <w:rFonts w:asciiTheme="majorHAnsi" w:hAnsiTheme="majorHAnsi" w:cstheme="majorHAnsi"/>
          <w:sz w:val="20"/>
          <w:szCs w:val="20"/>
          <w:lang w:val="en-US" w:eastAsia="en-AU"/>
        </w:rPr>
      </w:pPr>
      <w:r w:rsidRPr="0002445B">
        <w:rPr>
          <w:rFonts w:asciiTheme="majorHAnsi" w:hAnsiTheme="majorHAnsi" w:cstheme="majorHAnsi"/>
          <w:sz w:val="20"/>
          <w:szCs w:val="20"/>
          <w:lang w:val="en-US" w:eastAsia="en-AU"/>
        </w:rPr>
        <w:t xml:space="preserve">There are currently no projects funded under this component. A table will be </w:t>
      </w:r>
      <w:r w:rsidR="00ED5940">
        <w:rPr>
          <w:rFonts w:asciiTheme="majorHAnsi" w:hAnsiTheme="majorHAnsi" w:cstheme="majorHAnsi"/>
          <w:sz w:val="20"/>
          <w:szCs w:val="20"/>
          <w:lang w:val="en-US" w:eastAsia="en-AU"/>
        </w:rPr>
        <w:t>included</w:t>
      </w:r>
      <w:r w:rsidRPr="0002445B">
        <w:rPr>
          <w:rFonts w:asciiTheme="majorHAnsi" w:hAnsiTheme="majorHAnsi" w:cstheme="majorHAnsi"/>
          <w:sz w:val="20"/>
          <w:szCs w:val="20"/>
          <w:lang w:val="en-US" w:eastAsia="en-AU"/>
        </w:rPr>
        <w:t xml:space="preserve"> when projects funded by DFAT in RMI are implemented in RMI. </w:t>
      </w:r>
    </w:p>
    <w:p w14:paraId="7D874BC3" w14:textId="5273D45F" w:rsidR="002E025C" w:rsidRPr="0002445B" w:rsidRDefault="00ED5940" w:rsidP="0002445B">
      <w:pPr>
        <w:pStyle w:val="Heading4"/>
        <w:spacing w:line="276" w:lineRule="auto"/>
        <w:rPr>
          <w:rFonts w:cstheme="majorHAnsi"/>
          <w:szCs w:val="20"/>
          <w:lang w:val="en-US"/>
        </w:rPr>
      </w:pPr>
      <w:r>
        <w:rPr>
          <w:rFonts w:cstheme="majorHAnsi"/>
          <w:szCs w:val="20"/>
          <w:lang w:val="en-US"/>
        </w:rPr>
        <w:t>PACIFIC WOMEN LEAD ENABLING SERVICES PROJECTS</w:t>
      </w:r>
    </w:p>
    <w:p w14:paraId="42A811D7" w14:textId="13C228B5" w:rsidR="002E025C" w:rsidRPr="0002445B" w:rsidRDefault="002E025C" w:rsidP="0002445B">
      <w:pPr>
        <w:spacing w:line="276" w:lineRule="auto"/>
        <w:rPr>
          <w:rFonts w:asciiTheme="majorHAnsi" w:hAnsiTheme="majorHAnsi" w:cstheme="majorHAnsi"/>
          <w:sz w:val="20"/>
          <w:szCs w:val="20"/>
          <w:lang w:val="en-US" w:eastAsia="en-AU"/>
        </w:rPr>
      </w:pPr>
      <w:r w:rsidRPr="0002445B">
        <w:rPr>
          <w:rFonts w:asciiTheme="majorHAnsi" w:hAnsiTheme="majorHAnsi" w:cstheme="majorHAnsi"/>
          <w:sz w:val="20"/>
          <w:szCs w:val="20"/>
          <w:lang w:val="en-US" w:eastAsia="en-AU"/>
        </w:rPr>
        <w:t xml:space="preserve">PWLES currently does not manage any </w:t>
      </w:r>
      <w:r w:rsidR="00ED5940">
        <w:rPr>
          <w:rFonts w:asciiTheme="majorHAnsi" w:hAnsiTheme="majorHAnsi" w:cstheme="majorHAnsi"/>
          <w:sz w:val="20"/>
          <w:szCs w:val="20"/>
          <w:lang w:val="en-US" w:eastAsia="en-AU"/>
        </w:rPr>
        <w:t>projects</w:t>
      </w:r>
      <w:r w:rsidRPr="0002445B">
        <w:rPr>
          <w:rFonts w:asciiTheme="majorHAnsi" w:hAnsiTheme="majorHAnsi" w:cstheme="majorHAnsi"/>
          <w:sz w:val="20"/>
          <w:szCs w:val="20"/>
          <w:lang w:val="en-US" w:eastAsia="en-AU"/>
        </w:rPr>
        <w:t xml:space="preserve"> implemented in RMI. </w:t>
      </w:r>
    </w:p>
    <w:p w14:paraId="22F7EEBA" w14:textId="1891A810" w:rsidR="006B047A" w:rsidRPr="0002445B" w:rsidRDefault="006B047A" w:rsidP="0002445B">
      <w:pPr>
        <w:pStyle w:val="Heading4"/>
        <w:spacing w:line="276" w:lineRule="auto"/>
        <w:rPr>
          <w:rFonts w:cstheme="majorHAnsi"/>
          <w:szCs w:val="20"/>
          <w:lang w:val="en-US"/>
        </w:rPr>
      </w:pPr>
      <w:r w:rsidRPr="0002445B">
        <w:rPr>
          <w:rFonts w:cstheme="majorHAnsi"/>
          <w:szCs w:val="20"/>
          <w:lang w:val="en-US"/>
        </w:rPr>
        <w:lastRenderedPageBreak/>
        <w:t xml:space="preserve">RESEARCH </w:t>
      </w:r>
      <w:r w:rsidR="00ED5940">
        <w:rPr>
          <w:rFonts w:cstheme="majorHAnsi"/>
          <w:szCs w:val="20"/>
          <w:lang w:val="en-US"/>
        </w:rPr>
        <w:t>PROJECTS</w:t>
      </w:r>
    </w:p>
    <w:p w14:paraId="22DF9075" w14:textId="6084F28F" w:rsidR="004E5B51" w:rsidRPr="0002445B" w:rsidRDefault="004E5B51" w:rsidP="0002445B">
      <w:pPr>
        <w:spacing w:line="276" w:lineRule="auto"/>
        <w:jc w:val="left"/>
        <w:rPr>
          <w:rFonts w:asciiTheme="majorHAnsi" w:hAnsiTheme="majorHAnsi" w:cstheme="majorHAnsi"/>
          <w:sz w:val="20"/>
          <w:szCs w:val="20"/>
          <w:lang w:val="en-US" w:eastAsia="en-AU"/>
        </w:rPr>
      </w:pPr>
      <w:r w:rsidRPr="0002445B">
        <w:rPr>
          <w:rFonts w:asciiTheme="majorHAnsi" w:hAnsiTheme="majorHAnsi" w:cstheme="majorHAnsi"/>
          <w:sz w:val="20"/>
          <w:szCs w:val="20"/>
          <w:lang w:val="en-US" w:eastAsia="en-AU"/>
        </w:rPr>
        <w:t xml:space="preserve">Total funding for research </w:t>
      </w:r>
      <w:r w:rsidR="00ED5940">
        <w:rPr>
          <w:rFonts w:asciiTheme="majorHAnsi" w:hAnsiTheme="majorHAnsi" w:cstheme="majorHAnsi"/>
          <w:sz w:val="20"/>
          <w:szCs w:val="20"/>
          <w:lang w:val="en-US" w:eastAsia="en-AU"/>
        </w:rPr>
        <w:t>projects</w:t>
      </w:r>
      <w:r w:rsidRPr="0002445B">
        <w:rPr>
          <w:rFonts w:asciiTheme="majorHAnsi" w:hAnsiTheme="majorHAnsi" w:cstheme="majorHAnsi"/>
          <w:sz w:val="20"/>
          <w:szCs w:val="20"/>
          <w:lang w:val="en-US" w:eastAsia="en-AU"/>
        </w:rPr>
        <w:t xml:space="preserve"> is not included in the combined total funding for </w:t>
      </w:r>
      <w:r w:rsidR="00ED5940">
        <w:rPr>
          <w:rFonts w:asciiTheme="majorHAnsi" w:hAnsiTheme="majorHAnsi" w:cstheme="majorHAnsi"/>
          <w:sz w:val="20"/>
          <w:szCs w:val="20"/>
          <w:lang w:val="en-US" w:eastAsia="en-AU"/>
        </w:rPr>
        <w:t>projects</w:t>
      </w:r>
      <w:r w:rsidRPr="0002445B">
        <w:rPr>
          <w:rFonts w:asciiTheme="majorHAnsi" w:hAnsiTheme="majorHAnsi" w:cstheme="majorHAnsi"/>
          <w:sz w:val="20"/>
          <w:szCs w:val="20"/>
          <w:lang w:val="en-US" w:eastAsia="en-AU"/>
        </w:rPr>
        <w:t xml:space="preserve">. </w:t>
      </w:r>
    </w:p>
    <w:tbl>
      <w:tblPr>
        <w:tblStyle w:val="PlainTable2"/>
        <w:tblW w:w="4999" w:type="pct"/>
        <w:tblInd w:w="10" w:type="dxa"/>
        <w:tblLook w:val="04A0" w:firstRow="1" w:lastRow="0" w:firstColumn="1" w:lastColumn="0" w:noHBand="0" w:noVBand="1"/>
      </w:tblPr>
      <w:tblGrid>
        <w:gridCol w:w="620"/>
        <w:gridCol w:w="1262"/>
        <w:gridCol w:w="3239"/>
        <w:gridCol w:w="3419"/>
        <w:gridCol w:w="4377"/>
        <w:gridCol w:w="1616"/>
      </w:tblGrid>
      <w:tr w:rsidR="004E5B51" w:rsidRPr="0002445B" w14:paraId="12DBBE10" w14:textId="77777777" w:rsidTr="00ED5940">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13" w:type="pct"/>
            <w:tcBorders>
              <w:top w:val="single" w:sz="4" w:space="0" w:color="auto"/>
              <w:bottom w:val="single" w:sz="4" w:space="0" w:color="7F7F7F" w:themeColor="text1" w:themeTint="80"/>
            </w:tcBorders>
          </w:tcPr>
          <w:p w14:paraId="75B58D66" w14:textId="77777777" w:rsidR="004E5B51" w:rsidRPr="0002445B" w:rsidRDefault="004E5B51"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 xml:space="preserve">NO. </w:t>
            </w:r>
          </w:p>
        </w:tc>
        <w:tc>
          <w:tcPr>
            <w:tcW w:w="434" w:type="pct"/>
            <w:tcBorders>
              <w:top w:val="single" w:sz="4" w:space="0" w:color="auto"/>
              <w:bottom w:val="single" w:sz="4" w:space="0" w:color="7F7F7F" w:themeColor="text1" w:themeTint="80"/>
            </w:tcBorders>
          </w:tcPr>
          <w:p w14:paraId="50FE8B66" w14:textId="77777777" w:rsidR="004E5B51" w:rsidRPr="0002445B" w:rsidRDefault="004E5B51"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AID-WORKS NUMBER</w:t>
            </w:r>
          </w:p>
        </w:tc>
        <w:tc>
          <w:tcPr>
            <w:tcW w:w="1114" w:type="pct"/>
            <w:tcBorders>
              <w:top w:val="single" w:sz="4" w:space="0" w:color="auto"/>
              <w:bottom w:val="single" w:sz="4" w:space="0" w:color="7F7F7F" w:themeColor="text1" w:themeTint="80"/>
            </w:tcBorders>
          </w:tcPr>
          <w:p w14:paraId="50369FF2" w14:textId="77777777" w:rsidR="004E5B51" w:rsidRPr="0002445B" w:rsidRDefault="004E5B51"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PROJECT NAME AND PARTNER</w:t>
            </w:r>
          </w:p>
        </w:tc>
        <w:tc>
          <w:tcPr>
            <w:tcW w:w="1176" w:type="pct"/>
            <w:tcBorders>
              <w:top w:val="single" w:sz="4" w:space="0" w:color="auto"/>
              <w:bottom w:val="single" w:sz="4" w:space="0" w:color="7F7F7F" w:themeColor="text1" w:themeTint="80"/>
            </w:tcBorders>
          </w:tcPr>
          <w:p w14:paraId="5AA2E339" w14:textId="77777777" w:rsidR="004E5B51" w:rsidRPr="0002445B" w:rsidRDefault="004E5B51"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PROJEC DESCRIPTIONS</w:t>
            </w:r>
          </w:p>
        </w:tc>
        <w:tc>
          <w:tcPr>
            <w:tcW w:w="1506" w:type="pct"/>
            <w:tcBorders>
              <w:top w:val="single" w:sz="4" w:space="0" w:color="auto"/>
              <w:bottom w:val="single" w:sz="4" w:space="0" w:color="7F7F7F" w:themeColor="text1" w:themeTint="80"/>
            </w:tcBorders>
          </w:tcPr>
          <w:p w14:paraId="35F3F985" w14:textId="77777777" w:rsidR="004E5B51" w:rsidRPr="0002445B" w:rsidRDefault="004E5B51" w:rsidP="0002445B">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02445B">
              <w:rPr>
                <w:rFonts w:asciiTheme="majorHAnsi" w:hAnsiTheme="majorHAnsi" w:cstheme="majorHAnsi"/>
                <w:color w:val="034C5D" w:themeColor="accent4" w:themeShade="80"/>
                <w:sz w:val="20"/>
              </w:rPr>
              <w:t xml:space="preserve">END OF PROJECT OUTCOMES </w:t>
            </w:r>
          </w:p>
        </w:tc>
        <w:tc>
          <w:tcPr>
            <w:tcW w:w="556" w:type="pct"/>
            <w:tcBorders>
              <w:top w:val="single" w:sz="4" w:space="0" w:color="auto"/>
              <w:bottom w:val="single" w:sz="4" w:space="0" w:color="7F7F7F" w:themeColor="text1" w:themeTint="80"/>
            </w:tcBorders>
          </w:tcPr>
          <w:p w14:paraId="6BB827CC" w14:textId="77777777" w:rsidR="004E5B51" w:rsidRPr="0002445B" w:rsidRDefault="004E5B51" w:rsidP="0002445B">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VALUE (AUD) AND TIMEFRAME</w:t>
            </w:r>
          </w:p>
        </w:tc>
      </w:tr>
      <w:tr w:rsidR="004E5B51" w:rsidRPr="0002445B" w14:paraId="688B69DB" w14:textId="77777777" w:rsidTr="00ED5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 w:type="pct"/>
          </w:tcPr>
          <w:p w14:paraId="13173685" w14:textId="77777777" w:rsidR="004E5B51" w:rsidRPr="0002445B" w:rsidRDefault="004E5B51"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1</w:t>
            </w:r>
          </w:p>
        </w:tc>
        <w:tc>
          <w:tcPr>
            <w:tcW w:w="434" w:type="pct"/>
          </w:tcPr>
          <w:p w14:paraId="7C934376"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72938/47</w:t>
            </w:r>
          </w:p>
          <w:p w14:paraId="388FFA15"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14" w:type="pct"/>
          </w:tcPr>
          <w:p w14:paraId="0679C6FB" w14:textId="51A2FBF1" w:rsidR="004E5B51" w:rsidRPr="0002445B" w:rsidRDefault="00143AA0"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rPr>
              <w:t xml:space="preserve">Strengthening Capacities for Measuring Violence Against Women (nKOwVAWdata) </w:t>
            </w:r>
            <w:r w:rsidR="004E5B51" w:rsidRPr="0002445B">
              <w:rPr>
                <w:rFonts w:asciiTheme="majorHAnsi" w:hAnsiTheme="majorHAnsi" w:cstheme="majorHAnsi"/>
                <w:sz w:val="20"/>
                <w:szCs w:val="20"/>
                <w:lang w:val="en-US"/>
              </w:rPr>
              <w:t xml:space="preserve">Phase 2 </w:t>
            </w:r>
          </w:p>
          <w:p w14:paraId="07845609" w14:textId="77777777" w:rsidR="00143AA0" w:rsidRPr="0002445B" w:rsidRDefault="00143AA0"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8D34C60" w14:textId="41CA434A"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(UNFPA)</w:t>
            </w:r>
          </w:p>
        </w:tc>
        <w:tc>
          <w:tcPr>
            <w:tcW w:w="1176" w:type="pct"/>
          </w:tcPr>
          <w:p w14:paraId="2D25B367"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506" w:type="pct"/>
          </w:tcPr>
          <w:p w14:paraId="1B870F9F" w14:textId="2675FEAC" w:rsidR="002E025C" w:rsidRPr="0002445B" w:rsidRDefault="004E5B51" w:rsidP="00ED5940">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Data-driven, context-specific decision-making in VAW policy and programme design</w:t>
            </w:r>
          </w:p>
          <w:p w14:paraId="6A90ADFC" w14:textId="77777777" w:rsidR="002E025C" w:rsidRPr="0002445B" w:rsidRDefault="004E5B51"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Quality data on what works and what does not work to address VAW effectively</w:t>
            </w:r>
          </w:p>
          <w:p w14:paraId="119A6A33" w14:textId="2902C6C8" w:rsidR="004E5B51" w:rsidRPr="0002445B" w:rsidRDefault="004E5B51" w:rsidP="0002445B">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2445B">
              <w:rPr>
                <w:rFonts w:asciiTheme="majorHAnsi" w:hAnsiTheme="majorHAnsi" w:cstheme="majorHAnsi"/>
                <w:sz w:val="20"/>
                <w:lang w:val="en-US"/>
              </w:rPr>
              <w:t xml:space="preserve">Effective policies and programmes to address VAW are implemented, monitored and evaluated. </w:t>
            </w:r>
          </w:p>
        </w:tc>
        <w:tc>
          <w:tcPr>
            <w:tcW w:w="556" w:type="pct"/>
          </w:tcPr>
          <w:p w14:paraId="6BE8E77D"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2445B">
              <w:rPr>
                <w:rFonts w:asciiTheme="majorHAnsi" w:hAnsiTheme="majorHAnsi" w:cstheme="majorHAnsi"/>
                <w:sz w:val="20"/>
                <w:szCs w:val="20"/>
              </w:rPr>
              <w:t>$3,000,000</w:t>
            </w:r>
          </w:p>
          <w:p w14:paraId="610592C1"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DDBE921" w14:textId="77777777" w:rsidR="004E5B51" w:rsidRPr="0002445B" w:rsidRDefault="004E5B51" w:rsidP="0002445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2445B">
              <w:rPr>
                <w:rFonts w:asciiTheme="majorHAnsi" w:hAnsiTheme="majorHAnsi" w:cstheme="majorHAnsi"/>
                <w:sz w:val="20"/>
                <w:szCs w:val="20"/>
                <w:lang w:val="en-US"/>
              </w:rPr>
              <w:t>2021 – 2024</w:t>
            </w:r>
          </w:p>
        </w:tc>
      </w:tr>
    </w:tbl>
    <w:p w14:paraId="0C36094B" w14:textId="77777777" w:rsidR="00DD152A" w:rsidRPr="0002445B" w:rsidRDefault="00DD152A" w:rsidP="0002445B">
      <w:pPr>
        <w:spacing w:line="276" w:lineRule="auto"/>
        <w:rPr>
          <w:rFonts w:asciiTheme="majorHAnsi" w:hAnsiTheme="majorHAnsi" w:cstheme="majorHAnsi"/>
          <w:sz w:val="20"/>
          <w:szCs w:val="20"/>
        </w:rPr>
      </w:pPr>
    </w:p>
    <w:p w14:paraId="7A648BC5" w14:textId="77777777" w:rsidR="00DD152A" w:rsidRPr="0002445B" w:rsidRDefault="00DD152A" w:rsidP="0002445B">
      <w:pPr>
        <w:spacing w:line="276" w:lineRule="auto"/>
        <w:rPr>
          <w:rFonts w:asciiTheme="majorHAnsi" w:hAnsiTheme="majorHAnsi" w:cstheme="majorHAnsi"/>
          <w:sz w:val="20"/>
          <w:szCs w:val="20"/>
        </w:rPr>
      </w:pPr>
    </w:p>
    <w:p w14:paraId="0A2621EE" w14:textId="77777777" w:rsidR="00DD152A" w:rsidRPr="0002445B" w:rsidRDefault="00DD152A" w:rsidP="0002445B">
      <w:pPr>
        <w:spacing w:line="276" w:lineRule="auto"/>
        <w:rPr>
          <w:rFonts w:asciiTheme="majorHAnsi" w:hAnsiTheme="majorHAnsi" w:cstheme="majorHAnsi"/>
          <w:sz w:val="20"/>
          <w:szCs w:val="20"/>
        </w:rPr>
      </w:pPr>
    </w:p>
    <w:p w14:paraId="172C4833" w14:textId="77777777" w:rsidR="00DD152A" w:rsidRPr="0002445B" w:rsidRDefault="00DD152A" w:rsidP="0002445B">
      <w:pPr>
        <w:spacing w:line="276" w:lineRule="auto"/>
        <w:rPr>
          <w:rFonts w:asciiTheme="majorHAnsi" w:hAnsiTheme="majorHAnsi" w:cstheme="majorHAnsi"/>
          <w:sz w:val="20"/>
          <w:szCs w:val="20"/>
        </w:rPr>
      </w:pPr>
    </w:p>
    <w:p w14:paraId="55F05DF9" w14:textId="77777777" w:rsidR="00DD152A" w:rsidRPr="0002445B" w:rsidRDefault="00DD152A" w:rsidP="0002445B">
      <w:pPr>
        <w:pStyle w:val="ListParagraph"/>
        <w:spacing w:line="276" w:lineRule="auto"/>
        <w:rPr>
          <w:rFonts w:asciiTheme="majorHAnsi" w:hAnsiTheme="majorHAnsi" w:cstheme="majorHAnsi"/>
          <w:sz w:val="20"/>
          <w:szCs w:val="20"/>
        </w:rPr>
      </w:pPr>
      <w:bookmarkStart w:id="129" w:name="_Hlk185787627"/>
      <w:bookmarkStart w:id="130" w:name="_Hlk185771773"/>
      <w:bookmarkStart w:id="131" w:name="_Hlk185780655"/>
    </w:p>
    <w:p w14:paraId="72EF1DE8" w14:textId="77777777" w:rsidR="00DD152A" w:rsidRPr="0002445B" w:rsidRDefault="00DD152A" w:rsidP="0002445B">
      <w:pPr>
        <w:pStyle w:val="ListParagraph"/>
        <w:spacing w:line="276" w:lineRule="auto"/>
        <w:rPr>
          <w:rFonts w:asciiTheme="majorHAnsi" w:hAnsiTheme="majorHAnsi" w:cstheme="majorHAnsi"/>
          <w:sz w:val="20"/>
          <w:szCs w:val="20"/>
        </w:rPr>
      </w:pPr>
    </w:p>
    <w:p w14:paraId="34641C74" w14:textId="77777777" w:rsidR="00DD152A" w:rsidRPr="0002445B" w:rsidRDefault="00DD152A" w:rsidP="0002445B">
      <w:pPr>
        <w:pStyle w:val="ListParagraph"/>
        <w:spacing w:line="276" w:lineRule="auto"/>
        <w:rPr>
          <w:rFonts w:asciiTheme="majorHAnsi" w:hAnsiTheme="majorHAnsi" w:cstheme="majorHAnsi"/>
          <w:sz w:val="20"/>
          <w:szCs w:val="20"/>
        </w:rPr>
      </w:pPr>
    </w:p>
    <w:p w14:paraId="11378043" w14:textId="77777777" w:rsidR="00DD152A" w:rsidRPr="0002445B" w:rsidRDefault="00DD152A" w:rsidP="0002445B">
      <w:pPr>
        <w:pStyle w:val="ListParagraph"/>
        <w:spacing w:line="276" w:lineRule="auto"/>
        <w:rPr>
          <w:rFonts w:asciiTheme="majorHAnsi" w:hAnsiTheme="majorHAnsi" w:cstheme="majorHAnsi"/>
          <w:sz w:val="20"/>
          <w:szCs w:val="20"/>
        </w:rPr>
      </w:pPr>
    </w:p>
    <w:p w14:paraId="3AB7FFFB" w14:textId="77777777" w:rsidR="00DD152A" w:rsidRPr="0002445B" w:rsidRDefault="00DD152A" w:rsidP="0002445B">
      <w:pPr>
        <w:pStyle w:val="ListParagraph"/>
        <w:spacing w:line="276" w:lineRule="auto"/>
        <w:rPr>
          <w:rFonts w:asciiTheme="majorHAnsi" w:hAnsiTheme="majorHAnsi" w:cstheme="majorHAnsi"/>
          <w:sz w:val="20"/>
          <w:szCs w:val="20"/>
        </w:rPr>
      </w:pPr>
    </w:p>
    <w:p w14:paraId="31064542" w14:textId="1D57F75B" w:rsidR="006B047A" w:rsidRPr="00E04A8C" w:rsidRDefault="00E04D75" w:rsidP="00ED5940">
      <w:pPr>
        <w:pStyle w:val="Heading1"/>
        <w:numPr>
          <w:ilvl w:val="0"/>
          <w:numId w:val="0"/>
        </w:numPr>
        <w:ind w:left="851" w:hanging="851"/>
        <w:rPr>
          <w:b/>
          <w:bCs/>
          <w:lang w:val="en-US"/>
        </w:rPr>
      </w:pPr>
      <w:bookmarkStart w:id="132" w:name="_Toc187852679"/>
      <w:bookmarkStart w:id="133" w:name="_Hlk185810301"/>
      <w:bookmarkStart w:id="134" w:name="_Hlk185810258"/>
      <w:r w:rsidRPr="00E04A8C">
        <w:rPr>
          <w:b/>
          <w:bCs/>
          <w:lang w:val="en-US"/>
        </w:rPr>
        <w:lastRenderedPageBreak/>
        <w:t xml:space="preserve">Annex </w:t>
      </w:r>
      <w:r w:rsidR="00ED5940" w:rsidRPr="00E04A8C">
        <w:rPr>
          <w:b/>
          <w:bCs/>
          <w:lang w:val="en-US"/>
        </w:rPr>
        <w:t>2</w:t>
      </w:r>
      <w:r w:rsidRPr="00E04A8C">
        <w:rPr>
          <w:b/>
          <w:bCs/>
          <w:lang w:val="en-US"/>
        </w:rPr>
        <w:t>: P</w:t>
      </w:r>
      <w:r w:rsidR="00E04A8C">
        <w:rPr>
          <w:b/>
          <w:bCs/>
          <w:lang w:val="en-US"/>
        </w:rPr>
        <w:t xml:space="preserve">acific Women Lead </w:t>
      </w:r>
      <w:r w:rsidRPr="00E04A8C">
        <w:rPr>
          <w:b/>
          <w:bCs/>
        </w:rPr>
        <w:t>Governance</w:t>
      </w:r>
      <w:r w:rsidRPr="00E04A8C">
        <w:rPr>
          <w:b/>
          <w:bCs/>
          <w:lang w:val="en-US"/>
        </w:rPr>
        <w:t xml:space="preserve"> Board </w:t>
      </w:r>
      <w:r w:rsidR="00512475" w:rsidRPr="00E04A8C">
        <w:rPr>
          <w:b/>
          <w:bCs/>
          <w:lang w:val="en-US"/>
        </w:rPr>
        <w:t>Members</w:t>
      </w:r>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072FFA" w:rsidRPr="0002445B" w14:paraId="6D7F53C6" w14:textId="77777777" w:rsidTr="00072FFA">
        <w:tc>
          <w:tcPr>
            <w:tcW w:w="1885" w:type="dxa"/>
          </w:tcPr>
          <w:p w14:paraId="43C45770" w14:textId="68E7635C" w:rsidR="00162C66" w:rsidRPr="0002445B" w:rsidRDefault="00162C66" w:rsidP="0002445B">
            <w:pPr>
              <w:spacing w:line="276" w:lineRule="auto"/>
              <w:rPr>
                <w:rFonts w:asciiTheme="majorHAnsi" w:hAnsiTheme="majorHAnsi" w:cstheme="majorHAnsi"/>
                <w:sz w:val="20"/>
                <w:szCs w:val="20"/>
                <w:lang w:val="en-US"/>
              </w:rPr>
            </w:pPr>
            <w:bookmarkStart w:id="135" w:name="_Hlk185811608"/>
            <w:bookmarkEnd w:id="129"/>
            <w:bookmarkEnd w:id="133"/>
            <w:r w:rsidRPr="0002445B">
              <w:rPr>
                <w:rStyle w:val="wacimagecontainer"/>
                <w:rFonts w:asciiTheme="majorHAnsi" w:hAnsiTheme="majorHAnsi" w:cstheme="majorHAnsi"/>
                <w:noProof/>
                <w:sz w:val="20"/>
                <w:szCs w:val="20"/>
              </w:rPr>
              <w:drawing>
                <wp:anchor distT="0" distB="0" distL="114300" distR="114300" simplePos="0" relativeHeight="251658240" behindDoc="1" locked="0" layoutInCell="1" allowOverlap="1" wp14:anchorId="23FCFEB6" wp14:editId="444A8277">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Photo of PWL Governance Board m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25AFFDFA" w14:textId="77777777" w:rsidR="00162C66" w:rsidRPr="0002445B" w:rsidRDefault="00162C66" w:rsidP="0002445B">
            <w:pPr>
              <w:pStyle w:val="paragraph"/>
              <w:spacing w:before="0" w:beforeAutospacing="0" w:after="0" w:afterAutospacing="0" w:line="276" w:lineRule="auto"/>
              <w:textAlignment w:val="baseline"/>
              <w:rPr>
                <w:rFonts w:asciiTheme="majorHAnsi" w:hAnsiTheme="majorHAnsi" w:cstheme="majorHAnsi"/>
                <w:sz w:val="20"/>
                <w:szCs w:val="20"/>
              </w:rPr>
            </w:pPr>
            <w:r w:rsidRPr="0002445B">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02445B">
              <w:rPr>
                <w:rStyle w:val="eop"/>
                <w:rFonts w:asciiTheme="majorHAnsi" w:eastAsiaTheme="majorEastAsia" w:hAnsiTheme="majorHAnsi" w:cstheme="majorHAnsi"/>
                <w:sz w:val="20"/>
                <w:szCs w:val="20"/>
              </w:rPr>
              <w:t> </w:t>
            </w:r>
          </w:p>
          <w:p w14:paraId="5E5B3EA6"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5E5F7972" w14:textId="77777777" w:rsidTr="00072FFA">
        <w:tc>
          <w:tcPr>
            <w:tcW w:w="1885" w:type="dxa"/>
          </w:tcPr>
          <w:p w14:paraId="48BDBB3B" w14:textId="55E27929"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59264" behindDoc="1" locked="0" layoutInCell="1" allowOverlap="1" wp14:anchorId="7391B2D6" wp14:editId="32ED3D72">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Photo of PWL Governance Board me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26F93A29"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02445B">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02445B">
              <w:rPr>
                <w:rStyle w:val="scxw179894605"/>
                <w:rFonts w:asciiTheme="majorHAnsi" w:hAnsiTheme="majorHAnsi" w:cstheme="majorHAnsi"/>
                <w:sz w:val="20"/>
                <w:szCs w:val="20"/>
              </w:rPr>
              <w:t> </w:t>
            </w:r>
            <w:r w:rsidRPr="0002445B">
              <w:rPr>
                <w:rFonts w:asciiTheme="majorHAnsi" w:hAnsiTheme="majorHAnsi" w:cstheme="majorHAnsi"/>
                <w:sz w:val="20"/>
                <w:szCs w:val="20"/>
              </w:rPr>
              <w:br/>
            </w:r>
            <w:r w:rsidRPr="0002445B">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02445B">
              <w:rPr>
                <w:rStyle w:val="eop"/>
                <w:rFonts w:asciiTheme="majorHAnsi" w:eastAsiaTheme="majorEastAsia" w:hAnsiTheme="majorHAnsi" w:cstheme="majorHAnsi"/>
                <w:sz w:val="20"/>
                <w:szCs w:val="20"/>
              </w:rPr>
              <w:t> </w:t>
            </w:r>
          </w:p>
          <w:p w14:paraId="31C49A48"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07D40455" w14:textId="77777777" w:rsidTr="00072FFA">
        <w:tc>
          <w:tcPr>
            <w:tcW w:w="1885" w:type="dxa"/>
          </w:tcPr>
          <w:p w14:paraId="0FC2FA96" w14:textId="1F53E5A7"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73600" behindDoc="1" locked="0" layoutInCell="1" allowOverlap="1" wp14:anchorId="709DE9F1" wp14:editId="7279191F">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Photo of PWL Governance Board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6D74DE7B" w14:textId="77777777" w:rsidR="00162C66" w:rsidRPr="0002445B" w:rsidRDefault="00162C66" w:rsidP="0002445B">
            <w:pPr>
              <w:spacing w:line="276" w:lineRule="auto"/>
              <w:rPr>
                <w:rFonts w:asciiTheme="majorHAnsi" w:hAnsiTheme="majorHAnsi" w:cstheme="majorHAnsi"/>
                <w:sz w:val="20"/>
                <w:szCs w:val="20"/>
              </w:rPr>
            </w:pPr>
            <w:r w:rsidRPr="0002445B">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4613FCBF"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00A0E361" w14:textId="77777777" w:rsidTr="00072FFA">
        <w:tc>
          <w:tcPr>
            <w:tcW w:w="1885" w:type="dxa"/>
          </w:tcPr>
          <w:p w14:paraId="6BB6D54B" w14:textId="7150811D"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lastRenderedPageBreak/>
              <w:drawing>
                <wp:anchor distT="0" distB="0" distL="114300" distR="114300" simplePos="0" relativeHeight="251675648" behindDoc="1" locked="0" layoutInCell="1" allowOverlap="1" wp14:anchorId="387627E0" wp14:editId="17F75B53">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66BF06C5"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02445B">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02445B">
              <w:rPr>
                <w:rStyle w:val="eop"/>
                <w:rFonts w:asciiTheme="majorHAnsi" w:eastAsiaTheme="majorEastAsia" w:hAnsiTheme="majorHAnsi" w:cstheme="majorHAnsi"/>
                <w:sz w:val="20"/>
                <w:szCs w:val="20"/>
              </w:rPr>
              <w:t> </w:t>
            </w:r>
          </w:p>
          <w:p w14:paraId="497398DF"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602182B9"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613C04B9" w14:textId="77777777" w:rsidTr="00072FFA">
        <w:tc>
          <w:tcPr>
            <w:tcW w:w="1885" w:type="dxa"/>
          </w:tcPr>
          <w:p w14:paraId="373FB07E" w14:textId="42083812"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77696" behindDoc="1" locked="0" layoutInCell="1" allowOverlap="1" wp14:anchorId="505BE3EE" wp14:editId="75205DE7">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023F774E"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02445B">
              <w:rPr>
                <w:rFonts w:asciiTheme="majorHAnsi" w:hAnsiTheme="majorHAnsi" w:cstheme="majorHAnsi"/>
                <w:sz w:val="20"/>
                <w:szCs w:val="20"/>
                <w:lang w:val="en-US"/>
              </w:rPr>
              <w:t> </w:t>
            </w:r>
          </w:p>
          <w:p w14:paraId="57D094D8" w14:textId="77777777" w:rsidR="00162C66" w:rsidRPr="0002445B" w:rsidRDefault="00162C66" w:rsidP="0002445B">
            <w:pPr>
              <w:spacing w:line="276" w:lineRule="auto"/>
              <w:rPr>
                <w:rFonts w:asciiTheme="majorHAnsi" w:hAnsiTheme="majorHAnsi" w:cstheme="majorHAnsi"/>
                <w:sz w:val="20"/>
                <w:szCs w:val="20"/>
                <w:lang w:val="en-US"/>
              </w:rPr>
            </w:pPr>
          </w:p>
          <w:p w14:paraId="2162AAB7"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38206B78" w14:textId="77777777" w:rsidTr="00072FFA">
        <w:tc>
          <w:tcPr>
            <w:tcW w:w="1885" w:type="dxa"/>
          </w:tcPr>
          <w:p w14:paraId="568E09AB" w14:textId="192B7D0D"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79744" behindDoc="1" locked="0" layoutInCell="1" allowOverlap="1" wp14:anchorId="34691DBC" wp14:editId="2D7AB46B">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3D7A98FB"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02445B">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02445B">
              <w:rPr>
                <w:rStyle w:val="eop"/>
                <w:rFonts w:asciiTheme="majorHAnsi" w:eastAsiaTheme="majorEastAsia" w:hAnsiTheme="majorHAnsi" w:cstheme="majorHAnsi"/>
                <w:color w:val="000000"/>
                <w:sz w:val="20"/>
                <w:szCs w:val="20"/>
              </w:rPr>
              <w:t> </w:t>
            </w:r>
          </w:p>
          <w:p w14:paraId="234BB684"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2AA5BDEC" w14:textId="77777777" w:rsidR="00162C66" w:rsidRPr="0002445B" w:rsidRDefault="00162C66" w:rsidP="0002445B">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2215C482"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082870D8" w14:textId="77777777" w:rsidTr="00072FFA">
        <w:tc>
          <w:tcPr>
            <w:tcW w:w="1885" w:type="dxa"/>
          </w:tcPr>
          <w:p w14:paraId="4EC7B5EE" w14:textId="4F085C0C"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lastRenderedPageBreak/>
              <w:drawing>
                <wp:anchor distT="0" distB="0" distL="114300" distR="114300" simplePos="0" relativeHeight="251681792" behindDoc="1" locked="0" layoutInCell="1" allowOverlap="1" wp14:anchorId="0EC01786" wp14:editId="20EBC686">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4CCB97AC"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02445B">
              <w:rPr>
                <w:rFonts w:asciiTheme="majorHAnsi" w:hAnsiTheme="majorHAnsi" w:cstheme="majorHAnsi"/>
                <w:sz w:val="20"/>
                <w:szCs w:val="20"/>
                <w:lang w:val="en-US"/>
              </w:rPr>
              <w:t> </w:t>
            </w:r>
          </w:p>
          <w:p w14:paraId="5E9B5568"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6F2EBDE5" w14:textId="77777777" w:rsidTr="00072FFA">
        <w:tc>
          <w:tcPr>
            <w:tcW w:w="1885" w:type="dxa"/>
          </w:tcPr>
          <w:p w14:paraId="127DBDD4" w14:textId="338CA7D7"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83840" behindDoc="1" locked="0" layoutInCell="1" allowOverlap="1" wp14:anchorId="360FAA83" wp14:editId="4D649C4C">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Photo of PWL Governance Board memb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chemeClr val="tx1"/>
                            </a:solidFill>
                          </a:ln>
                        </pic:spPr>
                      </pic:pic>
                    </a:graphicData>
                  </a:graphic>
                </wp:anchor>
              </w:drawing>
            </w:r>
          </w:p>
        </w:tc>
        <w:tc>
          <w:tcPr>
            <w:tcW w:w="12677" w:type="dxa"/>
          </w:tcPr>
          <w:p w14:paraId="2B3AB4A9"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02445B">
              <w:rPr>
                <w:rFonts w:asciiTheme="majorHAnsi" w:hAnsiTheme="majorHAnsi" w:cstheme="majorHAnsi"/>
                <w:sz w:val="20"/>
                <w:szCs w:val="20"/>
                <w:lang w:val="en-US"/>
              </w:rPr>
              <w:t> </w:t>
            </w:r>
          </w:p>
          <w:p w14:paraId="06317883"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 </w:t>
            </w:r>
          </w:p>
          <w:p w14:paraId="32E8E726"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 </w:t>
            </w:r>
          </w:p>
          <w:p w14:paraId="2BF86111" w14:textId="77777777" w:rsidR="00162C66" w:rsidRPr="0002445B" w:rsidRDefault="00162C66" w:rsidP="0002445B">
            <w:pPr>
              <w:spacing w:line="276" w:lineRule="auto"/>
              <w:rPr>
                <w:rFonts w:asciiTheme="majorHAnsi" w:hAnsiTheme="majorHAnsi" w:cstheme="majorHAnsi"/>
                <w:sz w:val="20"/>
                <w:szCs w:val="20"/>
              </w:rPr>
            </w:pPr>
          </w:p>
          <w:p w14:paraId="72B08EDB" w14:textId="77777777" w:rsidR="00162C66" w:rsidRPr="0002445B" w:rsidRDefault="00162C66" w:rsidP="0002445B">
            <w:pPr>
              <w:spacing w:line="276" w:lineRule="auto"/>
              <w:rPr>
                <w:rFonts w:asciiTheme="majorHAnsi" w:hAnsiTheme="majorHAnsi" w:cstheme="majorHAnsi"/>
                <w:sz w:val="20"/>
                <w:szCs w:val="20"/>
              </w:rPr>
            </w:pPr>
          </w:p>
          <w:p w14:paraId="7CE819B2"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56555869" w14:textId="77777777" w:rsidTr="00072FFA">
        <w:tc>
          <w:tcPr>
            <w:tcW w:w="1885" w:type="dxa"/>
          </w:tcPr>
          <w:p w14:paraId="617A4EF3" w14:textId="27BA0499"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85888" behindDoc="1" locked="0" layoutInCell="1" allowOverlap="1" wp14:anchorId="264F27F1" wp14:editId="65048C52">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chemeClr val="tx1"/>
                            </a:solidFill>
                          </a:ln>
                        </pic:spPr>
                      </pic:pic>
                    </a:graphicData>
                  </a:graphic>
                </wp:anchor>
              </w:drawing>
            </w:r>
          </w:p>
        </w:tc>
        <w:tc>
          <w:tcPr>
            <w:tcW w:w="12677" w:type="dxa"/>
          </w:tcPr>
          <w:p w14:paraId="6E750F51" w14:textId="77777777" w:rsidR="00162C66" w:rsidRPr="0002445B" w:rsidRDefault="00162C66" w:rsidP="0002445B">
            <w:pPr>
              <w:pStyle w:val="paragraph"/>
              <w:spacing w:before="0" w:beforeAutospacing="0" w:after="0" w:afterAutospacing="0" w:line="276" w:lineRule="auto"/>
              <w:textAlignment w:val="baseline"/>
              <w:rPr>
                <w:rFonts w:asciiTheme="majorHAnsi" w:hAnsiTheme="majorHAnsi" w:cstheme="majorHAnsi"/>
                <w:sz w:val="20"/>
                <w:szCs w:val="20"/>
              </w:rPr>
            </w:pPr>
            <w:r w:rsidRPr="0002445B">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02445B">
              <w:rPr>
                <w:rStyle w:val="eop"/>
                <w:rFonts w:asciiTheme="majorHAnsi" w:eastAsiaTheme="majorEastAsia" w:hAnsiTheme="majorHAnsi" w:cstheme="majorHAnsi"/>
                <w:color w:val="000000"/>
                <w:sz w:val="20"/>
                <w:szCs w:val="20"/>
              </w:rPr>
              <w:t> </w:t>
            </w:r>
          </w:p>
          <w:p w14:paraId="1BD976C9" w14:textId="77777777" w:rsidR="00162C66" w:rsidRPr="0002445B" w:rsidRDefault="00162C66" w:rsidP="0002445B">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2C33B28B"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62E60D74" w14:textId="77777777" w:rsidTr="00072FFA">
        <w:tc>
          <w:tcPr>
            <w:tcW w:w="1885" w:type="dxa"/>
          </w:tcPr>
          <w:p w14:paraId="32C627EC" w14:textId="7A0CF7F6"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87936" behindDoc="1" locked="0" layoutInCell="1" allowOverlap="1" wp14:anchorId="5E91822A" wp14:editId="03DC87B9">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Photo of PWL Governance Board me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4DB306A8"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02445B">
              <w:rPr>
                <w:rFonts w:asciiTheme="majorHAnsi" w:hAnsiTheme="majorHAnsi" w:cstheme="majorHAnsi"/>
                <w:sz w:val="20"/>
                <w:szCs w:val="20"/>
                <w:lang w:val="en-US"/>
              </w:rPr>
              <w:t> </w:t>
            </w:r>
          </w:p>
          <w:p w14:paraId="76F65349"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506D8813" w14:textId="77777777" w:rsidTr="00072FFA">
        <w:tc>
          <w:tcPr>
            <w:tcW w:w="1885" w:type="dxa"/>
          </w:tcPr>
          <w:p w14:paraId="629C9ECA" w14:textId="6D2422AC"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lastRenderedPageBreak/>
              <w:drawing>
                <wp:anchor distT="0" distB="0" distL="114300" distR="114300" simplePos="0" relativeHeight="251689984" behindDoc="1" locked="0" layoutInCell="1" allowOverlap="1" wp14:anchorId="1E53141A" wp14:editId="358C1AB9">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704D936B" w14:textId="77777777" w:rsidR="00162C66" w:rsidRPr="0002445B" w:rsidRDefault="00162C66" w:rsidP="0002445B">
            <w:pPr>
              <w:spacing w:line="276" w:lineRule="auto"/>
              <w:rPr>
                <w:rFonts w:asciiTheme="majorHAnsi" w:hAnsiTheme="majorHAnsi" w:cstheme="majorHAnsi"/>
                <w:sz w:val="20"/>
                <w:szCs w:val="20"/>
              </w:rPr>
            </w:pPr>
            <w:r w:rsidRPr="0002445B">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2D84884C"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3006928D" w14:textId="77777777" w:rsidTr="00072FFA">
        <w:tc>
          <w:tcPr>
            <w:tcW w:w="1885" w:type="dxa"/>
          </w:tcPr>
          <w:p w14:paraId="1C2B3FC0" w14:textId="5456B63A" w:rsidR="00162C66" w:rsidRPr="0002445B" w:rsidRDefault="00162C66" w:rsidP="0002445B">
            <w:pPr>
              <w:spacing w:line="276" w:lineRule="auto"/>
              <w:rPr>
                <w:rFonts w:asciiTheme="majorHAnsi" w:hAnsiTheme="majorHAnsi" w:cstheme="majorHAnsi"/>
                <w:sz w:val="20"/>
                <w:szCs w:val="20"/>
                <w:lang w:val="en-US"/>
              </w:rPr>
            </w:pPr>
            <w:r w:rsidRPr="0002445B">
              <w:rPr>
                <w:rStyle w:val="wacimagecontainer"/>
                <w:rFonts w:asciiTheme="majorHAnsi" w:hAnsiTheme="majorHAnsi" w:cstheme="majorHAnsi"/>
                <w:noProof/>
                <w:sz w:val="20"/>
                <w:szCs w:val="20"/>
              </w:rPr>
              <w:drawing>
                <wp:anchor distT="0" distB="0" distL="114300" distR="114300" simplePos="0" relativeHeight="251692032" behindDoc="1" locked="0" layoutInCell="1" allowOverlap="1" wp14:anchorId="1D99C1F0" wp14:editId="7EBA1C73">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12677" w:type="dxa"/>
          </w:tcPr>
          <w:p w14:paraId="54879B8E" w14:textId="77777777" w:rsidR="00162C66" w:rsidRPr="0002445B" w:rsidRDefault="00162C66"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02445B">
              <w:rPr>
                <w:rFonts w:asciiTheme="majorHAnsi" w:hAnsiTheme="majorHAnsi" w:cstheme="majorHAnsi"/>
                <w:sz w:val="20"/>
                <w:szCs w:val="20"/>
                <w:lang w:val="en-US"/>
              </w:rPr>
              <w:t> </w:t>
            </w:r>
          </w:p>
          <w:p w14:paraId="71678122" w14:textId="77777777" w:rsidR="00162C66" w:rsidRPr="0002445B" w:rsidRDefault="00162C66" w:rsidP="0002445B">
            <w:pPr>
              <w:spacing w:line="276" w:lineRule="auto"/>
              <w:rPr>
                <w:rFonts w:asciiTheme="majorHAnsi" w:hAnsiTheme="majorHAnsi" w:cstheme="majorHAnsi"/>
                <w:sz w:val="20"/>
                <w:szCs w:val="20"/>
              </w:rPr>
            </w:pPr>
          </w:p>
          <w:p w14:paraId="2AD1DA6E" w14:textId="77777777" w:rsidR="00162C66" w:rsidRPr="0002445B" w:rsidRDefault="00162C66" w:rsidP="0002445B">
            <w:pPr>
              <w:spacing w:line="276" w:lineRule="auto"/>
              <w:rPr>
                <w:rFonts w:asciiTheme="majorHAnsi" w:hAnsiTheme="majorHAnsi" w:cstheme="majorHAnsi"/>
                <w:sz w:val="20"/>
                <w:szCs w:val="20"/>
              </w:rPr>
            </w:pPr>
          </w:p>
          <w:p w14:paraId="4FB58926" w14:textId="77777777" w:rsidR="00162C66" w:rsidRPr="0002445B" w:rsidRDefault="00162C66" w:rsidP="0002445B">
            <w:pPr>
              <w:spacing w:line="276" w:lineRule="auto"/>
              <w:rPr>
                <w:rFonts w:asciiTheme="majorHAnsi" w:hAnsiTheme="majorHAnsi" w:cstheme="majorHAnsi"/>
                <w:sz w:val="20"/>
                <w:szCs w:val="20"/>
              </w:rPr>
            </w:pPr>
          </w:p>
          <w:p w14:paraId="025B52D2" w14:textId="77777777" w:rsidR="00162C66" w:rsidRPr="0002445B" w:rsidRDefault="00162C66" w:rsidP="0002445B">
            <w:pPr>
              <w:spacing w:line="276" w:lineRule="auto"/>
              <w:rPr>
                <w:rFonts w:asciiTheme="majorHAnsi" w:hAnsiTheme="majorHAnsi" w:cstheme="majorHAnsi"/>
                <w:sz w:val="20"/>
                <w:szCs w:val="20"/>
              </w:rPr>
            </w:pPr>
          </w:p>
          <w:p w14:paraId="42396C8F"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341DC7B1" w14:textId="77777777" w:rsidTr="00072FFA">
        <w:tc>
          <w:tcPr>
            <w:tcW w:w="1885" w:type="dxa"/>
          </w:tcPr>
          <w:p w14:paraId="6572B420" w14:textId="281B567F" w:rsidR="00162C66" w:rsidRPr="0002445B" w:rsidRDefault="00072FFA"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No photo available</w:t>
            </w:r>
          </w:p>
        </w:tc>
        <w:tc>
          <w:tcPr>
            <w:tcW w:w="12677" w:type="dxa"/>
          </w:tcPr>
          <w:p w14:paraId="6C804DB0" w14:textId="494F5FF7" w:rsidR="00162C66" w:rsidRPr="0002445B" w:rsidRDefault="00DD152A"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7C751E71" w14:textId="77777777" w:rsidR="00162C66" w:rsidRPr="0002445B" w:rsidRDefault="00162C66" w:rsidP="0002445B">
            <w:pPr>
              <w:spacing w:line="276" w:lineRule="auto"/>
              <w:rPr>
                <w:rFonts w:asciiTheme="majorHAnsi" w:hAnsiTheme="majorHAnsi" w:cstheme="majorHAnsi"/>
                <w:sz w:val="20"/>
                <w:szCs w:val="20"/>
                <w:lang w:val="en-US"/>
              </w:rPr>
            </w:pPr>
          </w:p>
        </w:tc>
      </w:tr>
      <w:tr w:rsidR="00072FFA" w:rsidRPr="0002445B" w14:paraId="32063FB5" w14:textId="77777777" w:rsidTr="00072FFA">
        <w:tc>
          <w:tcPr>
            <w:tcW w:w="1885" w:type="dxa"/>
          </w:tcPr>
          <w:p w14:paraId="2BC38677" w14:textId="6D34DE30" w:rsidR="00162C66" w:rsidRPr="0002445B" w:rsidRDefault="00072FFA" w:rsidP="0002445B">
            <w:pPr>
              <w:spacing w:line="276" w:lineRule="auto"/>
              <w:rPr>
                <w:rFonts w:asciiTheme="majorHAnsi" w:hAnsiTheme="majorHAnsi" w:cstheme="majorHAnsi"/>
                <w:sz w:val="20"/>
                <w:szCs w:val="20"/>
                <w:lang w:val="en-US"/>
              </w:rPr>
            </w:pPr>
            <w:r w:rsidRPr="0002445B">
              <w:rPr>
                <w:rFonts w:asciiTheme="majorHAnsi" w:hAnsiTheme="majorHAnsi" w:cstheme="majorHAnsi"/>
                <w:sz w:val="20"/>
                <w:szCs w:val="20"/>
                <w:lang w:val="en-US"/>
              </w:rPr>
              <w:t>No photo available</w:t>
            </w:r>
          </w:p>
        </w:tc>
        <w:tc>
          <w:tcPr>
            <w:tcW w:w="12677" w:type="dxa"/>
          </w:tcPr>
          <w:p w14:paraId="56905983" w14:textId="77777777" w:rsidR="00E04A8C" w:rsidRDefault="00E04A8C" w:rsidP="00E04A8C">
            <w:pPr>
              <w:spacing w:line="276" w:lineRule="auto"/>
              <w:rPr>
                <w:rFonts w:asciiTheme="majorHAnsi" w:hAnsiTheme="majorHAnsi" w:cstheme="majorHAnsi"/>
                <w:sz w:val="20"/>
                <w:szCs w:val="20"/>
              </w:rPr>
            </w:pPr>
            <w:r>
              <w:rPr>
                <w:rFonts w:asciiTheme="majorHAnsi" w:hAnsiTheme="majorHAnsi" w:cstheme="majorHAnsi"/>
                <w:sz w:val="20"/>
                <w:szCs w:val="20"/>
              </w:rPr>
              <w:t>Clemency Oliphant is the Assistant Secretary of the Pacific Development Branch in DFAT Canberra (Australia). Full bio will be included in the next update.</w:t>
            </w:r>
          </w:p>
          <w:p w14:paraId="070A525C" w14:textId="2F6E3930" w:rsidR="00162C66" w:rsidRPr="0002445B" w:rsidRDefault="00162C66" w:rsidP="0002445B">
            <w:pPr>
              <w:spacing w:line="276" w:lineRule="auto"/>
              <w:rPr>
                <w:rFonts w:asciiTheme="majorHAnsi" w:hAnsiTheme="majorHAnsi" w:cstheme="majorHAnsi"/>
                <w:sz w:val="20"/>
                <w:szCs w:val="20"/>
              </w:rPr>
            </w:pPr>
          </w:p>
        </w:tc>
      </w:tr>
      <w:bookmarkEnd w:id="130"/>
      <w:bookmarkEnd w:id="131"/>
      <w:bookmarkEnd w:id="134"/>
      <w:bookmarkEnd w:id="135"/>
    </w:tbl>
    <w:p w14:paraId="08980CCB" w14:textId="04EE4A44" w:rsidR="00162C66" w:rsidRDefault="00162C66" w:rsidP="0002445B">
      <w:pPr>
        <w:pStyle w:val="paragraph"/>
        <w:spacing w:before="0" w:beforeAutospacing="0" w:after="0" w:afterAutospacing="0" w:line="276" w:lineRule="auto"/>
        <w:textAlignment w:val="baseline"/>
        <w:rPr>
          <w:rFonts w:asciiTheme="majorHAnsi" w:hAnsiTheme="majorHAnsi" w:cstheme="majorHAnsi"/>
          <w:sz w:val="20"/>
          <w:szCs w:val="20"/>
        </w:rPr>
      </w:pPr>
    </w:p>
    <w:p w14:paraId="3B136F04" w14:textId="77777777" w:rsidR="00ED5940" w:rsidRDefault="00ED5940" w:rsidP="0002445B">
      <w:pPr>
        <w:pStyle w:val="paragraph"/>
        <w:spacing w:before="0" w:beforeAutospacing="0" w:after="0" w:afterAutospacing="0" w:line="276" w:lineRule="auto"/>
        <w:textAlignment w:val="baseline"/>
        <w:rPr>
          <w:rFonts w:asciiTheme="majorHAnsi" w:hAnsiTheme="majorHAnsi" w:cstheme="majorHAnsi"/>
          <w:sz w:val="20"/>
          <w:szCs w:val="20"/>
        </w:rPr>
      </w:pPr>
    </w:p>
    <w:p w14:paraId="58FD7F0E" w14:textId="77777777" w:rsidR="00ED5940" w:rsidRDefault="00ED5940" w:rsidP="0002445B">
      <w:pPr>
        <w:pStyle w:val="paragraph"/>
        <w:spacing w:before="0" w:beforeAutospacing="0" w:after="0" w:afterAutospacing="0" w:line="276" w:lineRule="auto"/>
        <w:textAlignment w:val="baseline"/>
        <w:rPr>
          <w:rFonts w:asciiTheme="majorHAnsi" w:hAnsiTheme="majorHAnsi" w:cstheme="majorHAnsi"/>
          <w:sz w:val="20"/>
          <w:szCs w:val="20"/>
        </w:rPr>
      </w:pPr>
    </w:p>
    <w:p w14:paraId="238113E5" w14:textId="2BDAEE6D" w:rsidR="00ED5940" w:rsidRPr="00F52B6C" w:rsidRDefault="00ED5940" w:rsidP="00ED5940">
      <w:pPr>
        <w:pStyle w:val="Heading1"/>
        <w:numPr>
          <w:ilvl w:val="0"/>
          <w:numId w:val="0"/>
        </w:numPr>
        <w:ind w:left="851" w:hanging="851"/>
        <w:rPr>
          <w:b/>
          <w:bCs/>
          <w:lang w:val="en-US"/>
        </w:rPr>
      </w:pPr>
      <w:bookmarkStart w:id="136" w:name="_Toc187852680"/>
      <w:r w:rsidRPr="00F52B6C">
        <w:rPr>
          <w:b/>
          <w:bCs/>
        </w:rPr>
        <w:lastRenderedPageBreak/>
        <w:t>Annex</w:t>
      </w:r>
      <w:r w:rsidRPr="00F52B6C">
        <w:rPr>
          <w:b/>
          <w:bCs/>
          <w:lang w:val="en-US"/>
        </w:rPr>
        <w:t xml:space="preserve"> 3: Whole-of-portfolio PWL Indicators</w:t>
      </w:r>
      <w:bookmarkEnd w:id="136"/>
      <w:r w:rsidRPr="00F52B6C">
        <w:rPr>
          <w:b/>
          <w:bCs/>
          <w:lang w:val="en-US"/>
        </w:rPr>
        <w:t xml:space="preserve"> </w:t>
      </w:r>
    </w:p>
    <w:tbl>
      <w:tblPr>
        <w:tblW w:w="0" w:type="auto"/>
        <w:tblInd w:w="10" w:type="dxa"/>
        <w:tblLook w:val="04A0" w:firstRow="1" w:lastRow="0" w:firstColumn="1" w:lastColumn="0" w:noHBand="0" w:noVBand="1"/>
      </w:tblPr>
      <w:tblGrid>
        <w:gridCol w:w="3392"/>
        <w:gridCol w:w="3686"/>
        <w:gridCol w:w="4522"/>
        <w:gridCol w:w="2849"/>
      </w:tblGrid>
      <w:tr w:rsidR="00ED5940" w:rsidRPr="0002445B" w14:paraId="3B49AB03" w14:textId="77777777" w:rsidTr="00742F5D">
        <w:trPr>
          <w:tblHeader/>
        </w:trPr>
        <w:tc>
          <w:tcPr>
            <w:tcW w:w="3392" w:type="dxa"/>
            <w:tcBorders>
              <w:top w:val="single" w:sz="4" w:space="0" w:color="auto"/>
              <w:bottom w:val="single" w:sz="4" w:space="0" w:color="7F7F7F" w:themeColor="text1" w:themeTint="80"/>
            </w:tcBorders>
          </w:tcPr>
          <w:p w14:paraId="29E4EB98" w14:textId="77777777" w:rsidR="00ED5940" w:rsidRPr="0002445B" w:rsidRDefault="00ED5940" w:rsidP="00742F5D">
            <w:pPr>
              <w:pStyle w:val="BodyText"/>
              <w:rPr>
                <w:rFonts w:asciiTheme="majorHAnsi" w:hAnsiTheme="majorHAnsi" w:cstheme="majorHAnsi"/>
                <w:b/>
                <w:bCs/>
                <w:szCs w:val="20"/>
              </w:rPr>
            </w:pPr>
            <w:bookmarkStart w:id="137" w:name="_Hlk167956189"/>
            <w:r w:rsidRPr="0002445B">
              <w:rPr>
                <w:rFonts w:asciiTheme="majorHAnsi" w:hAnsiTheme="majorHAnsi" w:cstheme="majorHAnsi"/>
                <w:b/>
                <w:bCs/>
                <w:szCs w:val="20"/>
              </w:rPr>
              <w:t xml:space="preserve">Program Logic key outcome area </w:t>
            </w:r>
          </w:p>
        </w:tc>
        <w:tc>
          <w:tcPr>
            <w:tcW w:w="3686" w:type="dxa"/>
            <w:tcBorders>
              <w:top w:val="single" w:sz="4" w:space="0" w:color="auto"/>
              <w:bottom w:val="single" w:sz="4" w:space="0" w:color="7F7F7F" w:themeColor="text1" w:themeTint="80"/>
            </w:tcBorders>
          </w:tcPr>
          <w:p w14:paraId="4E2EF0EC" w14:textId="77777777" w:rsidR="00ED5940" w:rsidRPr="0002445B" w:rsidRDefault="00ED5940" w:rsidP="00742F5D">
            <w:pPr>
              <w:pStyle w:val="BodyText"/>
              <w:rPr>
                <w:rFonts w:asciiTheme="majorHAnsi" w:hAnsiTheme="majorHAnsi" w:cstheme="majorHAnsi"/>
                <w:b/>
                <w:szCs w:val="20"/>
              </w:rPr>
            </w:pPr>
            <w:r w:rsidRPr="0002445B">
              <w:rPr>
                <w:rFonts w:asciiTheme="majorHAnsi" w:hAnsiTheme="majorHAnsi" w:cstheme="majorHAnsi"/>
                <w:b/>
                <w:bCs/>
                <w:szCs w:val="20"/>
              </w:rPr>
              <w:t xml:space="preserve">Quantitative indicators </w:t>
            </w:r>
          </w:p>
        </w:tc>
        <w:tc>
          <w:tcPr>
            <w:tcW w:w="4522" w:type="dxa"/>
            <w:tcBorders>
              <w:top w:val="single" w:sz="4" w:space="0" w:color="auto"/>
              <w:bottom w:val="single" w:sz="4" w:space="0" w:color="7F7F7F" w:themeColor="text1" w:themeTint="80"/>
            </w:tcBorders>
          </w:tcPr>
          <w:p w14:paraId="79DD6B3E" w14:textId="77777777" w:rsidR="00ED5940" w:rsidRPr="0002445B" w:rsidRDefault="00ED5940" w:rsidP="00742F5D">
            <w:pPr>
              <w:pStyle w:val="BodyText"/>
              <w:rPr>
                <w:rFonts w:asciiTheme="majorHAnsi" w:hAnsiTheme="majorHAnsi" w:cstheme="majorHAnsi"/>
                <w:b/>
                <w:szCs w:val="20"/>
              </w:rPr>
            </w:pPr>
            <w:r w:rsidRPr="0002445B">
              <w:rPr>
                <w:rFonts w:asciiTheme="majorHAnsi" w:hAnsiTheme="majorHAnsi" w:cstheme="majorHAnsi"/>
                <w:b/>
                <w:bCs/>
                <w:szCs w:val="20"/>
              </w:rPr>
              <w:t xml:space="preserve">Qualitative indicators </w:t>
            </w:r>
          </w:p>
        </w:tc>
        <w:tc>
          <w:tcPr>
            <w:tcW w:w="2849" w:type="dxa"/>
            <w:tcBorders>
              <w:top w:val="single" w:sz="4" w:space="0" w:color="auto"/>
              <w:bottom w:val="single" w:sz="4" w:space="0" w:color="7F7F7F" w:themeColor="text1" w:themeTint="80"/>
            </w:tcBorders>
          </w:tcPr>
          <w:p w14:paraId="3E681DBD"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 xml:space="preserve">Domains of inquiry to track change in social norms </w:t>
            </w:r>
          </w:p>
        </w:tc>
      </w:tr>
      <w:tr w:rsidR="00ED5940" w:rsidRPr="0002445B" w14:paraId="3BC4C206" w14:textId="77777777" w:rsidTr="00742F5D">
        <w:tc>
          <w:tcPr>
            <w:tcW w:w="3392" w:type="dxa"/>
          </w:tcPr>
          <w:p w14:paraId="14325348"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t xml:space="preserve">Women’s leadership promoted: </w:t>
            </w:r>
            <w:r w:rsidRPr="0002445B">
              <w:rPr>
                <w:rFonts w:asciiTheme="majorHAnsi" w:hAnsiTheme="majorHAnsi" w:cstheme="majorHAnsi"/>
                <w:b/>
                <w:bCs/>
                <w:szCs w:val="20"/>
              </w:rPr>
              <w:t xml:space="preserve">women and girls’ voice </w:t>
            </w:r>
          </w:p>
        </w:tc>
        <w:tc>
          <w:tcPr>
            <w:tcW w:w="3686" w:type="dxa"/>
          </w:tcPr>
          <w:p w14:paraId="69B1A5AE"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diverse women and girls supported to assume a leadership role </w:t>
            </w:r>
          </w:p>
          <w:p w14:paraId="5F2DEAB6"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of sectoral policies or initiatives clearly addressing diverse women’s leadership needs</w:t>
            </w:r>
          </w:p>
        </w:tc>
        <w:tc>
          <w:tcPr>
            <w:tcW w:w="4522" w:type="dxa"/>
          </w:tcPr>
          <w:p w14:paraId="7F923489"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more women and girls, in all their diversity, that are respected, listened to and influencing decision-making as a result of PWL grant making </w:t>
            </w:r>
          </w:p>
          <w:p w14:paraId="26F6659B"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Evidence of change in social norms that limit diverse women and girls leadership opportunities as a result of PWL grant making</w:t>
            </w:r>
          </w:p>
          <w:p w14:paraId="55A4AC45"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women and girls taking on and practice leadership (at all levels) as a result of PWL grant making </w:t>
            </w:r>
          </w:p>
          <w:p w14:paraId="2971BF6A"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how linking and learning between PWL grantees and collaborative MEL has led to better program outcomes in women and girls leadership </w:t>
            </w:r>
          </w:p>
        </w:tc>
        <w:tc>
          <w:tcPr>
            <w:tcW w:w="2849" w:type="dxa"/>
          </w:tcPr>
          <w:p w14:paraId="0BC91203"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Attitudes, beliefs and behaviours</w:t>
            </w:r>
            <w:r w:rsidRPr="0002445B">
              <w:rPr>
                <w:rFonts w:asciiTheme="majorHAnsi" w:hAnsiTheme="majorHAnsi" w:cstheme="majorHAnsi"/>
                <w:szCs w:val="20"/>
              </w:rPr>
              <w:t xml:space="preserve"> that leadership (both formal and informal) is better suited to men and boys</w:t>
            </w:r>
          </w:p>
        </w:tc>
      </w:tr>
      <w:tr w:rsidR="00ED5940" w:rsidRPr="0002445B" w14:paraId="3EBD5BBE" w14:textId="77777777" w:rsidTr="00742F5D">
        <w:tc>
          <w:tcPr>
            <w:tcW w:w="3392" w:type="dxa"/>
            <w:tcBorders>
              <w:top w:val="single" w:sz="4" w:space="0" w:color="7F7F7F" w:themeColor="text1" w:themeTint="80"/>
              <w:bottom w:val="single" w:sz="4" w:space="0" w:color="7F7F7F" w:themeColor="text1" w:themeTint="80"/>
            </w:tcBorders>
          </w:tcPr>
          <w:p w14:paraId="06543E38" w14:textId="77777777" w:rsidR="00ED5940" w:rsidRPr="0002445B" w:rsidRDefault="00ED5940" w:rsidP="00742F5D">
            <w:pPr>
              <w:pStyle w:val="BodyText"/>
              <w:rPr>
                <w:rFonts w:asciiTheme="majorHAnsi" w:hAnsiTheme="majorHAnsi" w:cstheme="majorHAnsi"/>
                <w:b/>
                <w:szCs w:val="20"/>
              </w:rPr>
            </w:pPr>
            <w:r w:rsidRPr="0002445B">
              <w:rPr>
                <w:rFonts w:asciiTheme="majorHAnsi" w:hAnsiTheme="majorHAnsi" w:cstheme="majorHAnsi"/>
                <w:bCs/>
                <w:szCs w:val="20"/>
              </w:rPr>
              <w:t xml:space="preserve">Women’s leadership promoted: </w:t>
            </w:r>
            <w:r w:rsidRPr="0002445B">
              <w:rPr>
                <w:rFonts w:asciiTheme="majorHAnsi" w:hAnsiTheme="majorHAnsi" w:cstheme="majorHAnsi"/>
                <w:b/>
                <w:bCs/>
                <w:szCs w:val="20"/>
              </w:rPr>
              <w:t>Pacific feminist civil society</w:t>
            </w:r>
          </w:p>
          <w:p w14:paraId="68E39C3E" w14:textId="77777777" w:rsidR="00ED5940" w:rsidRPr="0002445B" w:rsidRDefault="00ED5940" w:rsidP="00742F5D">
            <w:pPr>
              <w:pStyle w:val="BodyText"/>
              <w:rPr>
                <w:rFonts w:asciiTheme="majorHAnsi" w:hAnsiTheme="majorHAnsi" w:cstheme="majorHAnsi"/>
                <w:szCs w:val="20"/>
              </w:rPr>
            </w:pPr>
          </w:p>
        </w:tc>
        <w:tc>
          <w:tcPr>
            <w:tcW w:w="3686" w:type="dxa"/>
            <w:tcBorders>
              <w:top w:val="single" w:sz="4" w:space="0" w:color="7F7F7F" w:themeColor="text1" w:themeTint="80"/>
              <w:bottom w:val="single" w:sz="4" w:space="0" w:color="7F7F7F" w:themeColor="text1" w:themeTint="80"/>
            </w:tcBorders>
          </w:tcPr>
          <w:p w14:paraId="7EEDF5AC"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diverse women and girls participating in civil society and intergovernmental forums (e.g., Pacific Feminist Forum and Triennial)</w:t>
            </w:r>
          </w:p>
          <w:p w14:paraId="09F6D10E"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Number of women’s organisations, groups or coalitions actively engaged in the project</w:t>
            </w:r>
          </w:p>
          <w:p w14:paraId="5CBECC71" w14:textId="77777777" w:rsidR="00ED5940" w:rsidRPr="0002445B" w:rsidRDefault="00ED5940" w:rsidP="00742F5D">
            <w:pPr>
              <w:pStyle w:val="BodyText"/>
              <w:numPr>
                <w:ilvl w:val="0"/>
                <w:numId w:val="2"/>
              </w:numPr>
              <w:rPr>
                <w:rFonts w:asciiTheme="majorHAnsi" w:hAnsiTheme="majorHAnsi" w:cstheme="majorHAnsi"/>
                <w:szCs w:val="20"/>
              </w:rPr>
            </w:pPr>
            <w:r w:rsidRPr="0002445B">
              <w:rPr>
                <w:rFonts w:asciiTheme="majorHAnsi" w:hAnsiTheme="majorHAnsi" w:cstheme="majorHAnsi"/>
                <w:szCs w:val="20"/>
              </w:rPr>
              <w:t xml:space="preserve">Number of Pacific organisations of people with disability actively engaged in the project </w:t>
            </w:r>
          </w:p>
        </w:tc>
        <w:tc>
          <w:tcPr>
            <w:tcW w:w="4522" w:type="dxa"/>
            <w:tcBorders>
              <w:top w:val="single" w:sz="4" w:space="0" w:color="7F7F7F" w:themeColor="text1" w:themeTint="80"/>
              <w:bottom w:val="single" w:sz="4" w:space="0" w:color="7F7F7F" w:themeColor="text1" w:themeTint="80"/>
            </w:tcBorders>
          </w:tcPr>
          <w:p w14:paraId="1EB5FA66" w14:textId="77777777" w:rsidR="00ED5940" w:rsidRPr="0002445B" w:rsidRDefault="00ED5940" w:rsidP="00742F5D">
            <w:pPr>
              <w:pStyle w:val="BodyText"/>
              <w:ind w:left="720"/>
              <w:rPr>
                <w:rFonts w:asciiTheme="majorHAnsi" w:hAnsiTheme="majorHAnsi" w:cstheme="majorHAnsi"/>
                <w:szCs w:val="20"/>
              </w:rPr>
            </w:pPr>
            <w:r w:rsidRPr="0002445B">
              <w:rPr>
                <w:rFonts w:asciiTheme="majorHAnsi" w:hAnsiTheme="majorHAnsi" w:cstheme="majorHAnsi"/>
                <w:szCs w:val="20"/>
              </w:rPr>
              <w:t xml:space="preserve">Evidence that long-term and flexible funding from Pacific Women’s Funds is contributing to increased recognition and amplification of feminist civil society leadership </w:t>
            </w:r>
          </w:p>
          <w:p w14:paraId="4653CB62"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Evidence that the Pacific feminist movement has grown in depth, is better connected and their expertise is drawn upon as a result of PWL funding</w:t>
            </w:r>
          </w:p>
          <w:p w14:paraId="17AE4E83"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how linking and learning and collective action amongst women’s organisations and the feminist movement has supported better gender equality outcomes   </w:t>
            </w:r>
          </w:p>
        </w:tc>
        <w:tc>
          <w:tcPr>
            <w:tcW w:w="2849" w:type="dxa"/>
            <w:tcBorders>
              <w:top w:val="single" w:sz="4" w:space="0" w:color="7F7F7F" w:themeColor="text1" w:themeTint="80"/>
              <w:bottom w:val="single" w:sz="4" w:space="0" w:color="7F7F7F" w:themeColor="text1" w:themeTint="80"/>
            </w:tcBorders>
          </w:tcPr>
          <w:p w14:paraId="1506BE40" w14:textId="77777777" w:rsidR="00ED5940" w:rsidRPr="0002445B" w:rsidRDefault="00ED5940" w:rsidP="00742F5D">
            <w:pPr>
              <w:pStyle w:val="BodyText"/>
              <w:rPr>
                <w:rFonts w:asciiTheme="majorHAnsi" w:hAnsiTheme="majorHAnsi" w:cstheme="majorHAnsi"/>
                <w:szCs w:val="20"/>
              </w:rPr>
            </w:pPr>
          </w:p>
        </w:tc>
      </w:tr>
      <w:tr w:rsidR="00ED5940" w:rsidRPr="0002445B" w14:paraId="5476D2B0" w14:textId="77777777" w:rsidTr="00742F5D">
        <w:tc>
          <w:tcPr>
            <w:tcW w:w="3392" w:type="dxa"/>
          </w:tcPr>
          <w:p w14:paraId="01754E3C"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lastRenderedPageBreak/>
              <w:t xml:space="preserve">Women’s Rights Realised – </w:t>
            </w:r>
            <w:r w:rsidRPr="0002445B">
              <w:rPr>
                <w:rFonts w:asciiTheme="majorHAnsi" w:hAnsiTheme="majorHAnsi" w:cstheme="majorHAnsi"/>
                <w:b/>
                <w:bCs/>
                <w:szCs w:val="20"/>
              </w:rPr>
              <w:t>women’s health</w:t>
            </w:r>
            <w:r w:rsidRPr="0002445B">
              <w:rPr>
                <w:rFonts w:asciiTheme="majorHAnsi" w:hAnsiTheme="majorHAnsi" w:cstheme="majorHAnsi"/>
                <w:bCs/>
                <w:szCs w:val="20"/>
              </w:rPr>
              <w:t xml:space="preserve"> (SRHR)</w:t>
            </w:r>
          </w:p>
        </w:tc>
        <w:tc>
          <w:tcPr>
            <w:tcW w:w="3686" w:type="dxa"/>
          </w:tcPr>
          <w:p w14:paraId="0C470ED8"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diverse women and girls who received a modern method of contraception </w:t>
            </w:r>
          </w:p>
          <w:p w14:paraId="1D112D0B"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Number of unintended pregnancies averted</w:t>
            </w:r>
          </w:p>
          <w:p w14:paraId="36F9C34B"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Total couple-years protection for contraceptives distributed by countries to lower levels including service delivery points (SDPs) (disaggregated by method including emergency contraception and long-acting reversible contraception)</w:t>
            </w:r>
          </w:p>
          <w:p w14:paraId="26C5F099" w14:textId="77777777" w:rsidR="00ED5940" w:rsidRPr="0002445B" w:rsidRDefault="00ED5940" w:rsidP="00742F5D">
            <w:pPr>
              <w:pStyle w:val="BodyText"/>
              <w:rPr>
                <w:rFonts w:asciiTheme="majorHAnsi" w:hAnsiTheme="majorHAnsi" w:cstheme="majorHAnsi"/>
                <w:szCs w:val="20"/>
              </w:rPr>
            </w:pPr>
          </w:p>
        </w:tc>
        <w:tc>
          <w:tcPr>
            <w:tcW w:w="4522" w:type="dxa"/>
          </w:tcPr>
          <w:p w14:paraId="12ABDF5F"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diverse women and girls’ improved access to comprehensive SRHR services as a result of PWL grant making </w:t>
            </w:r>
          </w:p>
          <w:p w14:paraId="66A5056B"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Evidence of change in social norms that limit diverse women and girls access to SRHR services as a result of PWL grant making</w:t>
            </w:r>
          </w:p>
          <w:p w14:paraId="63CDC5C4"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the health sector providing comprehensive SRHR services as a result of PWL grant making </w:t>
            </w:r>
          </w:p>
          <w:p w14:paraId="6828DF9F"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how linking and learning and collaborative MEL between PWL grantees has led to better program outcome in SRHR  </w:t>
            </w:r>
          </w:p>
        </w:tc>
        <w:tc>
          <w:tcPr>
            <w:tcW w:w="2849" w:type="dxa"/>
          </w:tcPr>
          <w:p w14:paraId="0317B46D"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Taboos and stigma</w:t>
            </w:r>
            <w:r w:rsidRPr="0002445B">
              <w:rPr>
                <w:rFonts w:asciiTheme="majorHAnsi" w:hAnsiTheme="majorHAnsi" w:cstheme="majorHAnsi"/>
                <w:szCs w:val="20"/>
              </w:rPr>
              <w:t xml:space="preserve">: cultural taboos surrounding discussion about sex, sexuality and reproductive health </w:t>
            </w:r>
          </w:p>
          <w:p w14:paraId="3F716F06"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Gender norms and inequality:</w:t>
            </w:r>
            <w:r w:rsidRPr="0002445B">
              <w:rPr>
                <w:rFonts w:asciiTheme="majorHAnsi" w:hAnsiTheme="majorHAnsi" w:cstheme="majorHAnsi"/>
                <w:szCs w:val="20"/>
              </w:rPr>
              <w:t xml:space="preserve"> traditional norms that restricts women’s autonomy to make decisions about their bodies </w:t>
            </w:r>
          </w:p>
          <w:p w14:paraId="7DBD0036"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Religious and moral beliefs</w:t>
            </w:r>
            <w:r w:rsidRPr="0002445B">
              <w:rPr>
                <w:rFonts w:asciiTheme="majorHAnsi" w:hAnsiTheme="majorHAnsi" w:cstheme="majorHAnsi"/>
                <w:szCs w:val="20"/>
              </w:rPr>
              <w:t xml:space="preserve">: that influence who should be able to access SRHR services </w:t>
            </w:r>
          </w:p>
          <w:p w14:paraId="56BE0FF3" w14:textId="77777777" w:rsidR="00ED5940" w:rsidRPr="0002445B" w:rsidRDefault="00ED5940" w:rsidP="00742F5D">
            <w:pPr>
              <w:pStyle w:val="BodyText"/>
              <w:rPr>
                <w:rFonts w:asciiTheme="majorHAnsi" w:hAnsiTheme="majorHAnsi" w:cstheme="majorHAnsi"/>
                <w:szCs w:val="20"/>
              </w:rPr>
            </w:pPr>
          </w:p>
        </w:tc>
      </w:tr>
      <w:tr w:rsidR="00ED5940" w:rsidRPr="0002445B" w14:paraId="76826F3C" w14:textId="77777777" w:rsidTr="00742F5D">
        <w:tc>
          <w:tcPr>
            <w:tcW w:w="3392" w:type="dxa"/>
            <w:tcBorders>
              <w:top w:val="single" w:sz="4" w:space="0" w:color="7F7F7F" w:themeColor="text1" w:themeTint="80"/>
              <w:bottom w:val="single" w:sz="4" w:space="0" w:color="7F7F7F" w:themeColor="text1" w:themeTint="80"/>
            </w:tcBorders>
          </w:tcPr>
          <w:p w14:paraId="6D7D9BFA"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t xml:space="preserve">Women’s Rights Realised – </w:t>
            </w:r>
            <w:r w:rsidRPr="0002445B">
              <w:rPr>
                <w:rFonts w:asciiTheme="majorHAnsi" w:hAnsiTheme="majorHAnsi" w:cstheme="majorHAnsi"/>
                <w:b/>
                <w:bCs/>
                <w:szCs w:val="20"/>
              </w:rPr>
              <w:t>women’s economic empowerment (WEE)</w:t>
            </w:r>
          </w:p>
        </w:tc>
        <w:tc>
          <w:tcPr>
            <w:tcW w:w="3686" w:type="dxa"/>
            <w:tcBorders>
              <w:top w:val="single" w:sz="4" w:space="0" w:color="7F7F7F" w:themeColor="text1" w:themeTint="80"/>
              <w:bottom w:val="single" w:sz="4" w:space="0" w:color="7F7F7F" w:themeColor="text1" w:themeTint="80"/>
            </w:tcBorders>
          </w:tcPr>
          <w:p w14:paraId="06D5B132"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diverse women entrepreneurs provided with financial and/or business development services </w:t>
            </w:r>
          </w:p>
          <w:p w14:paraId="4EFB89E1"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diverse women who have attained formal qualifications </w:t>
            </w:r>
          </w:p>
        </w:tc>
        <w:tc>
          <w:tcPr>
            <w:tcW w:w="4522" w:type="dxa"/>
            <w:tcBorders>
              <w:top w:val="single" w:sz="4" w:space="0" w:color="7F7F7F" w:themeColor="text1" w:themeTint="80"/>
              <w:bottom w:val="single" w:sz="4" w:space="0" w:color="7F7F7F" w:themeColor="text1" w:themeTint="80"/>
            </w:tcBorders>
          </w:tcPr>
          <w:p w14:paraId="22E557DA"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Evidence that diverse women have increased access to resilient economic opportunities, including increased voice in decision making as a result of PWL grant making</w:t>
            </w:r>
          </w:p>
          <w:p w14:paraId="53681B3D"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change in social norms that prevent diverse women’s entry into the workforce as a result of PWL grant making </w:t>
            </w:r>
          </w:p>
          <w:p w14:paraId="5BE9D338"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women in all their diversity have increased access to sustainable formal and informal economic opportunities as a result of PWL grant making </w:t>
            </w:r>
          </w:p>
          <w:p w14:paraId="3458DFF0"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Evidence of how linking and learning and collaborative MEL between PWL </w:t>
            </w:r>
            <w:r w:rsidRPr="0002445B">
              <w:rPr>
                <w:rFonts w:asciiTheme="majorHAnsi" w:hAnsiTheme="majorHAnsi" w:cstheme="majorHAnsi"/>
                <w:szCs w:val="20"/>
              </w:rPr>
              <w:lastRenderedPageBreak/>
              <w:t>grantees has led to better program outcome in WEE</w:t>
            </w:r>
          </w:p>
        </w:tc>
        <w:tc>
          <w:tcPr>
            <w:tcW w:w="2849" w:type="dxa"/>
            <w:tcBorders>
              <w:top w:val="single" w:sz="4" w:space="0" w:color="7F7F7F" w:themeColor="text1" w:themeTint="80"/>
              <w:bottom w:val="single" w:sz="4" w:space="0" w:color="7F7F7F" w:themeColor="text1" w:themeTint="80"/>
            </w:tcBorders>
          </w:tcPr>
          <w:p w14:paraId="5093D6CC"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lastRenderedPageBreak/>
              <w:t>Attitudes and beliefs</w:t>
            </w:r>
            <w:r w:rsidRPr="0002445B">
              <w:rPr>
                <w:rFonts w:asciiTheme="majorHAnsi" w:hAnsiTheme="majorHAnsi" w:cstheme="majorHAnsi"/>
                <w:szCs w:val="20"/>
              </w:rPr>
              <w:t xml:space="preserve"> that place the main responsibility for the home and care of children, the sick and the elderly on women and girls.</w:t>
            </w:r>
          </w:p>
          <w:p w14:paraId="52A43D6E" w14:textId="77777777" w:rsidR="00ED5940" w:rsidRPr="0002445B" w:rsidRDefault="00ED5940" w:rsidP="00742F5D">
            <w:pPr>
              <w:pStyle w:val="BodyText"/>
              <w:rPr>
                <w:rFonts w:asciiTheme="majorHAnsi" w:hAnsiTheme="majorHAnsi" w:cstheme="majorHAnsi"/>
                <w:szCs w:val="20"/>
              </w:rPr>
            </w:pPr>
          </w:p>
          <w:p w14:paraId="01D57F54" w14:textId="77777777" w:rsidR="00ED5940" w:rsidRPr="0002445B" w:rsidRDefault="00ED5940" w:rsidP="00742F5D">
            <w:pPr>
              <w:pStyle w:val="BodyText"/>
              <w:rPr>
                <w:rFonts w:asciiTheme="majorHAnsi" w:hAnsiTheme="majorHAnsi" w:cstheme="majorHAnsi"/>
                <w:szCs w:val="20"/>
              </w:rPr>
            </w:pPr>
          </w:p>
        </w:tc>
      </w:tr>
      <w:tr w:rsidR="00ED5940" w:rsidRPr="0002445B" w14:paraId="43EB75EC" w14:textId="77777777" w:rsidTr="00742F5D">
        <w:tc>
          <w:tcPr>
            <w:tcW w:w="3392" w:type="dxa"/>
          </w:tcPr>
          <w:p w14:paraId="04F25A12"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t xml:space="preserve">Women’s Rights Realised – </w:t>
            </w:r>
            <w:r w:rsidRPr="0002445B">
              <w:rPr>
                <w:rFonts w:asciiTheme="majorHAnsi" w:hAnsiTheme="majorHAnsi" w:cstheme="majorHAnsi"/>
                <w:b/>
                <w:bCs/>
                <w:szCs w:val="20"/>
              </w:rPr>
              <w:t>women’s safety</w:t>
            </w:r>
          </w:p>
        </w:tc>
        <w:tc>
          <w:tcPr>
            <w:tcW w:w="3686" w:type="dxa"/>
          </w:tcPr>
          <w:p w14:paraId="6076261A"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of counsellors graduating from recognised counselling institutions </w:t>
            </w:r>
          </w:p>
          <w:p w14:paraId="2FA08AD0"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of services provided to diverse women and children (girls and boys) and other survivors of violence, such as counselling </w:t>
            </w:r>
          </w:p>
          <w:p w14:paraId="3CFA1F76"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people who participated in sessions on gender issues and women’s equal rights </w:t>
            </w:r>
          </w:p>
          <w:p w14:paraId="6295B9CC"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xml:space="preserve"># men who have undertaken male advocacy training </w:t>
            </w:r>
          </w:p>
          <w:p w14:paraId="2505AF56" w14:textId="77777777" w:rsidR="00ED5940" w:rsidRPr="0002445B" w:rsidRDefault="00ED5940" w:rsidP="00742F5D">
            <w:pPr>
              <w:pStyle w:val="BodyText"/>
              <w:numPr>
                <w:ilvl w:val="0"/>
                <w:numId w:val="11"/>
              </w:numPr>
              <w:rPr>
                <w:rFonts w:asciiTheme="majorHAnsi" w:hAnsiTheme="majorHAnsi" w:cstheme="majorHAnsi"/>
                <w:szCs w:val="20"/>
              </w:rPr>
            </w:pPr>
            <w:r w:rsidRPr="0002445B">
              <w:rPr>
                <w:rFonts w:asciiTheme="majorHAnsi" w:hAnsiTheme="majorHAnsi" w:cstheme="majorHAnsi"/>
                <w:szCs w:val="20"/>
              </w:rPr>
              <w:t># police, law, and justice officials trained to respond to incidents of violence against women and girls according to an established protocol</w:t>
            </w:r>
          </w:p>
        </w:tc>
        <w:tc>
          <w:tcPr>
            <w:tcW w:w="4522" w:type="dxa"/>
          </w:tcPr>
          <w:p w14:paraId="6624431E"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that violence against women and children has reduced as a result of PWL grant making </w:t>
            </w:r>
          </w:p>
          <w:p w14:paraId="182FBDAD"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that women and children have improved access to comprehensive support services, including in times of disasters, as a result of PWL grant making </w:t>
            </w:r>
          </w:p>
          <w:p w14:paraId="7A8C5F46"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increased access to comprehensive support and crisis services for diverse women and children as a result of PWL grant making </w:t>
            </w:r>
          </w:p>
          <w:p w14:paraId="763000EE"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changed social norms that contribute to diverse women and girls’ experience of violence as a result of PWL grant making </w:t>
            </w:r>
          </w:p>
          <w:p w14:paraId="2AA09815"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how linking and learning and collaborative MEL between PWL grantees has led to better program outcome in safety </w:t>
            </w:r>
          </w:p>
        </w:tc>
        <w:tc>
          <w:tcPr>
            <w:tcW w:w="2849" w:type="dxa"/>
          </w:tcPr>
          <w:p w14:paraId="6DF72D93"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
                <w:bCs/>
                <w:szCs w:val="20"/>
              </w:rPr>
              <w:t>Attitudes, beliefs and behaviours</w:t>
            </w:r>
            <w:r w:rsidRPr="0002445B">
              <w:rPr>
                <w:rFonts w:asciiTheme="majorHAnsi" w:hAnsiTheme="majorHAnsi" w:cstheme="majorHAnsi"/>
                <w:b/>
                <w:bCs/>
                <w:szCs w:val="20"/>
                <w:vertAlign w:val="superscript"/>
              </w:rPr>
              <w:footnoteReference w:id="6"/>
            </w:r>
            <w:r w:rsidRPr="0002445B">
              <w:rPr>
                <w:rFonts w:asciiTheme="majorHAnsi" w:hAnsiTheme="majorHAnsi" w:cstheme="majorHAnsi"/>
                <w:szCs w:val="20"/>
              </w:rPr>
              <w:t xml:space="preserve"> that condone violence against women</w:t>
            </w:r>
          </w:p>
          <w:p w14:paraId="3E9C5956" w14:textId="77777777" w:rsidR="00ED5940" w:rsidRPr="0002445B" w:rsidRDefault="00ED5940" w:rsidP="00742F5D">
            <w:pPr>
              <w:pStyle w:val="BodyText"/>
              <w:rPr>
                <w:rFonts w:asciiTheme="majorHAnsi" w:hAnsiTheme="majorHAnsi" w:cstheme="majorHAnsi"/>
                <w:szCs w:val="20"/>
              </w:rPr>
            </w:pPr>
          </w:p>
          <w:p w14:paraId="0F1C18AE"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szCs w:val="20"/>
              </w:rPr>
              <w:t>(Refer to footnote 17 for full list of attitudes, beliefs and behaviours. Partners are asked to focus impact story collection on any one (or more) of these attitudes, beliefs and/or behaviours)</w:t>
            </w:r>
          </w:p>
        </w:tc>
      </w:tr>
      <w:tr w:rsidR="00ED5940" w:rsidRPr="0002445B" w14:paraId="7F0B54A7" w14:textId="77777777" w:rsidTr="00742F5D">
        <w:tc>
          <w:tcPr>
            <w:tcW w:w="3392" w:type="dxa"/>
            <w:tcBorders>
              <w:top w:val="single" w:sz="4" w:space="0" w:color="7F7F7F" w:themeColor="text1" w:themeTint="80"/>
              <w:bottom w:val="single" w:sz="4" w:space="0" w:color="7F7F7F" w:themeColor="text1" w:themeTint="80"/>
            </w:tcBorders>
          </w:tcPr>
          <w:p w14:paraId="3B17A6BE"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t>Partners supported</w:t>
            </w:r>
            <w:r w:rsidRPr="0002445B">
              <w:rPr>
                <w:rFonts w:asciiTheme="majorHAnsi" w:hAnsiTheme="majorHAnsi" w:cstheme="majorHAnsi"/>
                <w:b/>
                <w:bCs/>
                <w:szCs w:val="20"/>
              </w:rPr>
              <w:t xml:space="preserve"> </w:t>
            </w:r>
            <w:r w:rsidRPr="0002445B">
              <w:rPr>
                <w:rFonts w:asciiTheme="majorHAnsi" w:hAnsiTheme="majorHAnsi" w:cstheme="majorHAnsi"/>
                <w:bCs/>
                <w:szCs w:val="20"/>
              </w:rPr>
              <w:t xml:space="preserve">to increase Pacific ownership and effectiveness of regional gender equality efforts – </w:t>
            </w:r>
            <w:r w:rsidRPr="0002445B">
              <w:rPr>
                <w:rFonts w:asciiTheme="majorHAnsi" w:hAnsiTheme="majorHAnsi" w:cstheme="majorHAnsi"/>
                <w:b/>
                <w:bCs/>
                <w:szCs w:val="20"/>
              </w:rPr>
              <w:t>gender mainstreaming</w:t>
            </w:r>
            <w:r w:rsidRPr="0002445B">
              <w:rPr>
                <w:rFonts w:asciiTheme="majorHAnsi" w:hAnsiTheme="majorHAnsi" w:cstheme="majorHAnsi"/>
                <w:bCs/>
                <w:szCs w:val="20"/>
              </w:rPr>
              <w:t xml:space="preserve"> </w:t>
            </w:r>
          </w:p>
        </w:tc>
        <w:tc>
          <w:tcPr>
            <w:tcW w:w="3686" w:type="dxa"/>
            <w:tcBorders>
              <w:top w:val="single" w:sz="4" w:space="0" w:color="7F7F7F" w:themeColor="text1" w:themeTint="80"/>
              <w:bottom w:val="single" w:sz="4" w:space="0" w:color="7F7F7F" w:themeColor="text1" w:themeTint="80"/>
            </w:tcBorders>
          </w:tcPr>
          <w:p w14:paraId="15648FDB" w14:textId="77777777" w:rsidR="00ED5940" w:rsidRPr="0002445B" w:rsidRDefault="00ED5940" w:rsidP="00742F5D">
            <w:pPr>
              <w:pStyle w:val="BodyText"/>
              <w:ind w:left="720"/>
              <w:rPr>
                <w:rFonts w:asciiTheme="majorHAnsi" w:hAnsiTheme="majorHAnsi" w:cstheme="majorHAnsi"/>
                <w:szCs w:val="20"/>
              </w:rPr>
            </w:pPr>
            <w:r w:rsidRPr="0002445B">
              <w:rPr>
                <w:rFonts w:asciiTheme="majorHAnsi" w:hAnsiTheme="majorHAnsi" w:cstheme="majorHAnsi"/>
                <w:szCs w:val="20"/>
              </w:rPr>
              <w:t># of government staff and development practitioners applying gender mainstreaming tools</w:t>
            </w:r>
          </w:p>
          <w:p w14:paraId="4DEF8D50"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lastRenderedPageBreak/>
              <w:t># of mechanisms in place to support gender mainstreaming processes in the government</w:t>
            </w:r>
          </w:p>
        </w:tc>
        <w:tc>
          <w:tcPr>
            <w:tcW w:w="4522" w:type="dxa"/>
            <w:tcBorders>
              <w:top w:val="single" w:sz="4" w:space="0" w:color="7F7F7F" w:themeColor="text1" w:themeTint="80"/>
              <w:bottom w:val="single" w:sz="4" w:space="0" w:color="7F7F7F" w:themeColor="text1" w:themeTint="80"/>
            </w:tcBorders>
          </w:tcPr>
          <w:p w14:paraId="7A0D1E36"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lang w:val="en-US"/>
              </w:rPr>
              <w:lastRenderedPageBreak/>
              <w:t xml:space="preserve"> Evidence of how Pacific governments have utilised support to build capacity in gender analysis and mainstreaming</w:t>
            </w:r>
          </w:p>
          <w:p w14:paraId="644CE9E3"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how Pacific governments and development partners are </w:t>
            </w:r>
            <w:r w:rsidRPr="0002445B">
              <w:rPr>
                <w:rFonts w:asciiTheme="majorHAnsi" w:hAnsiTheme="majorHAnsi" w:cstheme="majorHAnsi"/>
                <w:szCs w:val="20"/>
                <w:lang w:val="en-US"/>
              </w:rPr>
              <w:lastRenderedPageBreak/>
              <w:t xml:space="preserve">mainstreaming gender as a result of PWL grant making, technical support, coaching or mentoring   </w:t>
            </w:r>
          </w:p>
          <w:p w14:paraId="75B5956F"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how Pacific government are implementing programs and policies that support national and/or regional gender equality commitments as a result of PWL grant making, technical support, coaching or mentoring   </w:t>
            </w:r>
          </w:p>
        </w:tc>
        <w:tc>
          <w:tcPr>
            <w:tcW w:w="2849" w:type="dxa"/>
            <w:tcBorders>
              <w:top w:val="single" w:sz="4" w:space="0" w:color="7F7F7F" w:themeColor="text1" w:themeTint="80"/>
              <w:bottom w:val="single" w:sz="4" w:space="0" w:color="7F7F7F" w:themeColor="text1" w:themeTint="80"/>
            </w:tcBorders>
          </w:tcPr>
          <w:p w14:paraId="5232B9B6" w14:textId="77777777" w:rsidR="00ED5940" w:rsidRPr="0002445B" w:rsidRDefault="00ED5940" w:rsidP="00742F5D">
            <w:pPr>
              <w:pStyle w:val="BodyText"/>
              <w:rPr>
                <w:rFonts w:asciiTheme="majorHAnsi" w:hAnsiTheme="majorHAnsi" w:cstheme="majorHAnsi"/>
                <w:szCs w:val="20"/>
              </w:rPr>
            </w:pPr>
          </w:p>
        </w:tc>
      </w:tr>
      <w:tr w:rsidR="00ED5940" w:rsidRPr="0002445B" w14:paraId="4C79627E" w14:textId="77777777" w:rsidTr="00742F5D">
        <w:tc>
          <w:tcPr>
            <w:tcW w:w="3392" w:type="dxa"/>
          </w:tcPr>
          <w:p w14:paraId="70BB8D31" w14:textId="77777777" w:rsidR="00ED5940" w:rsidRPr="0002445B" w:rsidRDefault="00ED5940" w:rsidP="00742F5D">
            <w:pPr>
              <w:pStyle w:val="BodyText"/>
              <w:rPr>
                <w:rFonts w:asciiTheme="majorHAnsi" w:hAnsiTheme="majorHAnsi" w:cstheme="majorHAnsi"/>
                <w:szCs w:val="20"/>
              </w:rPr>
            </w:pPr>
            <w:r w:rsidRPr="0002445B">
              <w:rPr>
                <w:rFonts w:asciiTheme="majorHAnsi" w:hAnsiTheme="majorHAnsi" w:cstheme="majorHAnsi"/>
                <w:bCs/>
                <w:szCs w:val="20"/>
              </w:rPr>
              <w:t>Partners supported</w:t>
            </w:r>
            <w:r w:rsidRPr="0002445B">
              <w:rPr>
                <w:rFonts w:asciiTheme="majorHAnsi" w:hAnsiTheme="majorHAnsi" w:cstheme="majorHAnsi"/>
                <w:b/>
                <w:bCs/>
                <w:szCs w:val="20"/>
              </w:rPr>
              <w:t xml:space="preserve"> </w:t>
            </w:r>
            <w:r w:rsidRPr="0002445B">
              <w:rPr>
                <w:rFonts w:asciiTheme="majorHAnsi" w:hAnsiTheme="majorHAnsi" w:cstheme="majorHAnsi"/>
                <w:bCs/>
                <w:szCs w:val="20"/>
              </w:rPr>
              <w:t xml:space="preserve">to increase Pacific ownership and effectiveness of gender and equality efforts – </w:t>
            </w:r>
            <w:r w:rsidRPr="0002445B">
              <w:rPr>
                <w:rFonts w:asciiTheme="majorHAnsi" w:hAnsiTheme="majorHAnsi" w:cstheme="majorHAnsi"/>
                <w:b/>
                <w:bCs/>
                <w:szCs w:val="20"/>
              </w:rPr>
              <w:t>Pacific ownership and regional effectiveness</w:t>
            </w:r>
          </w:p>
        </w:tc>
        <w:tc>
          <w:tcPr>
            <w:tcW w:w="3686" w:type="dxa"/>
          </w:tcPr>
          <w:p w14:paraId="66247AD3" w14:textId="77777777" w:rsidR="00ED5940" w:rsidRPr="0002445B" w:rsidRDefault="00ED5940" w:rsidP="00742F5D">
            <w:pPr>
              <w:pStyle w:val="BodyText"/>
              <w:rPr>
                <w:rFonts w:asciiTheme="majorHAnsi" w:hAnsiTheme="majorHAnsi" w:cstheme="majorHAnsi"/>
                <w:szCs w:val="20"/>
              </w:rPr>
            </w:pPr>
          </w:p>
        </w:tc>
        <w:tc>
          <w:tcPr>
            <w:tcW w:w="4522" w:type="dxa"/>
          </w:tcPr>
          <w:p w14:paraId="2088CB65"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effective collaboration between SPC, PIFS and DFAT on regional gender equality commitments </w:t>
            </w:r>
          </w:p>
          <w:p w14:paraId="3AEF93E5" w14:textId="77777777" w:rsidR="00ED5940" w:rsidRPr="0002445B" w:rsidRDefault="00ED5940" w:rsidP="00742F5D">
            <w:pPr>
              <w:pStyle w:val="BodyText"/>
              <w:numPr>
                <w:ilvl w:val="0"/>
                <w:numId w:val="6"/>
              </w:numPr>
              <w:rPr>
                <w:rFonts w:asciiTheme="majorHAnsi" w:hAnsiTheme="majorHAnsi" w:cstheme="majorHAnsi"/>
                <w:szCs w:val="20"/>
                <w:lang w:val="en-US"/>
              </w:rPr>
            </w:pPr>
            <w:r w:rsidRPr="0002445B">
              <w:rPr>
                <w:rFonts w:asciiTheme="majorHAnsi" w:hAnsiTheme="majorHAnsi" w:cstheme="majorHAnsi"/>
                <w:szCs w:val="20"/>
                <w:lang w:val="en-US"/>
              </w:rPr>
              <w:t xml:space="preserve">Evidence of how collective action has supported implementation of government commitments to gender equality </w:t>
            </w:r>
          </w:p>
        </w:tc>
        <w:tc>
          <w:tcPr>
            <w:tcW w:w="2849" w:type="dxa"/>
          </w:tcPr>
          <w:p w14:paraId="1409867F" w14:textId="77777777" w:rsidR="00ED5940" w:rsidRPr="0002445B" w:rsidRDefault="00ED5940" w:rsidP="00742F5D">
            <w:pPr>
              <w:pStyle w:val="BodyText"/>
              <w:rPr>
                <w:rFonts w:asciiTheme="majorHAnsi" w:hAnsiTheme="majorHAnsi" w:cstheme="majorHAnsi"/>
                <w:szCs w:val="20"/>
              </w:rPr>
            </w:pPr>
          </w:p>
        </w:tc>
      </w:tr>
      <w:tr w:rsidR="00ED5940" w:rsidRPr="0002445B" w14:paraId="21749151" w14:textId="77777777" w:rsidTr="00742F5D">
        <w:tc>
          <w:tcPr>
            <w:tcW w:w="3392" w:type="dxa"/>
            <w:tcBorders>
              <w:top w:val="single" w:sz="4" w:space="0" w:color="7F7F7F" w:themeColor="text1" w:themeTint="80"/>
              <w:bottom w:val="single" w:sz="4" w:space="0" w:color="BFBFBF" w:themeColor="background1" w:themeShade="BF"/>
            </w:tcBorders>
          </w:tcPr>
          <w:p w14:paraId="67C469FE" w14:textId="77777777" w:rsidR="00ED5940" w:rsidRPr="0002445B" w:rsidRDefault="00ED5940" w:rsidP="00742F5D">
            <w:pPr>
              <w:pStyle w:val="BodyText"/>
              <w:rPr>
                <w:rFonts w:asciiTheme="majorHAnsi" w:hAnsiTheme="majorHAnsi" w:cstheme="majorHAnsi"/>
                <w:bCs/>
                <w:szCs w:val="20"/>
              </w:rPr>
            </w:pPr>
            <w:r w:rsidRPr="0002445B">
              <w:rPr>
                <w:rFonts w:asciiTheme="majorHAnsi" w:hAnsiTheme="majorHAnsi" w:cstheme="majorHAnsi"/>
                <w:bCs/>
                <w:szCs w:val="20"/>
              </w:rPr>
              <w:t xml:space="preserve">Program Logic strategies </w:t>
            </w:r>
          </w:p>
          <w:p w14:paraId="75231687"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bCs/>
                <w:szCs w:val="20"/>
              </w:rPr>
              <w:t xml:space="preserve">Grant making in the thematic areas of leadership, health (SRHR), women’s economic empowerment and safety </w:t>
            </w:r>
          </w:p>
          <w:p w14:paraId="5E243067" w14:textId="77777777" w:rsidR="00ED5940" w:rsidRPr="0002445B" w:rsidRDefault="00ED5940" w:rsidP="00742F5D">
            <w:pPr>
              <w:pStyle w:val="BodyText"/>
              <w:numPr>
                <w:ilvl w:val="0"/>
                <w:numId w:val="2"/>
              </w:numPr>
              <w:rPr>
                <w:rFonts w:asciiTheme="majorHAnsi" w:hAnsiTheme="majorHAnsi" w:cstheme="majorHAnsi"/>
                <w:szCs w:val="20"/>
              </w:rPr>
            </w:pPr>
            <w:r w:rsidRPr="0002445B">
              <w:rPr>
                <w:rFonts w:asciiTheme="majorHAnsi" w:hAnsiTheme="majorHAnsi" w:cstheme="majorHAnsi"/>
                <w:bCs/>
                <w:szCs w:val="20"/>
              </w:rPr>
              <w:t xml:space="preserve">Linking and learning that supports understanding of change in PWL’s outcome areas </w:t>
            </w:r>
          </w:p>
          <w:p w14:paraId="2D61C6E5" w14:textId="77777777" w:rsidR="00ED5940" w:rsidRPr="0002445B" w:rsidRDefault="00ED5940" w:rsidP="00742F5D">
            <w:pPr>
              <w:pStyle w:val="BodyText"/>
              <w:numPr>
                <w:ilvl w:val="0"/>
                <w:numId w:val="2"/>
              </w:numPr>
              <w:rPr>
                <w:rFonts w:asciiTheme="majorHAnsi" w:hAnsiTheme="majorHAnsi" w:cstheme="majorHAnsi"/>
                <w:szCs w:val="20"/>
              </w:rPr>
            </w:pPr>
            <w:r w:rsidRPr="0002445B">
              <w:rPr>
                <w:rFonts w:asciiTheme="majorHAnsi" w:hAnsiTheme="majorHAnsi" w:cstheme="majorHAnsi"/>
                <w:bCs/>
                <w:szCs w:val="20"/>
              </w:rPr>
              <w:t xml:space="preserve">Collective action that supports implementation of government commitment and movement building amongst Pacific feminist </w:t>
            </w:r>
            <w:r w:rsidRPr="0002445B">
              <w:rPr>
                <w:rFonts w:asciiTheme="majorHAnsi" w:hAnsiTheme="majorHAnsi" w:cstheme="majorHAnsi"/>
                <w:bCs/>
                <w:szCs w:val="20"/>
              </w:rPr>
              <w:lastRenderedPageBreak/>
              <w:t xml:space="preserve">and/or women’s organisations </w:t>
            </w:r>
          </w:p>
          <w:p w14:paraId="1B18131D" w14:textId="77777777" w:rsidR="00ED5940" w:rsidRPr="0002445B" w:rsidRDefault="00ED5940" w:rsidP="00742F5D">
            <w:pPr>
              <w:pStyle w:val="BodyText"/>
              <w:numPr>
                <w:ilvl w:val="0"/>
                <w:numId w:val="2"/>
              </w:numPr>
              <w:rPr>
                <w:rFonts w:asciiTheme="majorHAnsi" w:hAnsiTheme="majorHAnsi" w:cstheme="majorHAnsi"/>
                <w:szCs w:val="20"/>
              </w:rPr>
            </w:pPr>
            <w:r w:rsidRPr="0002445B">
              <w:rPr>
                <w:rFonts w:asciiTheme="majorHAnsi" w:hAnsiTheme="majorHAnsi" w:cstheme="majorHAnsi"/>
                <w:bCs/>
                <w:szCs w:val="20"/>
              </w:rPr>
              <w:t>Technical support for gender mainstreaming activities  </w:t>
            </w:r>
          </w:p>
          <w:p w14:paraId="05A203CC" w14:textId="77777777" w:rsidR="00ED5940" w:rsidRPr="0002445B" w:rsidRDefault="00ED5940" w:rsidP="00742F5D">
            <w:pPr>
              <w:pStyle w:val="BodyText"/>
              <w:numPr>
                <w:ilvl w:val="0"/>
                <w:numId w:val="2"/>
              </w:numPr>
              <w:rPr>
                <w:rFonts w:asciiTheme="majorHAnsi" w:hAnsiTheme="majorHAnsi" w:cstheme="majorHAnsi"/>
                <w:szCs w:val="20"/>
              </w:rPr>
            </w:pPr>
            <w:r w:rsidRPr="0002445B">
              <w:rPr>
                <w:rFonts w:asciiTheme="majorHAnsi" w:hAnsiTheme="majorHAnsi" w:cstheme="majorHAnsi"/>
                <w:bCs/>
                <w:szCs w:val="20"/>
              </w:rPr>
              <w:t>Collaborative portfolio level monitoring, evaluation and learning sense-making spaces to inform PWL decision-making</w:t>
            </w:r>
          </w:p>
        </w:tc>
        <w:tc>
          <w:tcPr>
            <w:tcW w:w="3686" w:type="dxa"/>
            <w:tcBorders>
              <w:top w:val="single" w:sz="4" w:space="0" w:color="7F7F7F" w:themeColor="text1" w:themeTint="80"/>
              <w:bottom w:val="single" w:sz="4" w:space="0" w:color="BFBFBF" w:themeColor="background1" w:themeShade="BF"/>
            </w:tcBorders>
          </w:tcPr>
          <w:p w14:paraId="33786ECB"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lastRenderedPageBreak/>
              <w:t xml:space="preserve">Number of projects funded (by outcome and sub-outcome area) </w:t>
            </w:r>
          </w:p>
          <w:p w14:paraId="2E3F38BD" w14:textId="77777777" w:rsidR="00ED5940" w:rsidRPr="0002445B" w:rsidRDefault="00ED5940" w:rsidP="00742F5D">
            <w:pPr>
              <w:pStyle w:val="BodyText"/>
              <w:ind w:left="720"/>
              <w:rPr>
                <w:rFonts w:asciiTheme="majorHAnsi" w:hAnsiTheme="majorHAnsi" w:cstheme="majorHAnsi"/>
                <w:szCs w:val="20"/>
              </w:rPr>
            </w:pPr>
            <w:r w:rsidRPr="0002445B">
              <w:rPr>
                <w:rFonts w:asciiTheme="majorHAnsi" w:hAnsiTheme="majorHAnsi" w:cstheme="majorHAnsi"/>
                <w:szCs w:val="20"/>
              </w:rPr>
              <w:t xml:space="preserve">Number of diverse women and girls reached through activities </w:t>
            </w:r>
          </w:p>
          <w:p w14:paraId="4A708014"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t xml:space="preserve">Funds committed per outcome and sub-outcome area </w:t>
            </w:r>
          </w:p>
          <w:p w14:paraId="58EE5BCD"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t xml:space="preserve">Satisfaction with linking and learning events </w:t>
            </w:r>
          </w:p>
          <w:p w14:paraId="4B44ADD3"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t xml:space="preserve">Satisfaction with technical support for gender mainstreaming </w:t>
            </w:r>
          </w:p>
          <w:p w14:paraId="24CD5624" w14:textId="77777777" w:rsidR="00ED5940" w:rsidRPr="0002445B" w:rsidRDefault="00ED5940" w:rsidP="00742F5D">
            <w:pPr>
              <w:pStyle w:val="BodyText"/>
              <w:rPr>
                <w:rFonts w:asciiTheme="majorHAnsi" w:hAnsiTheme="majorHAnsi" w:cstheme="majorHAnsi"/>
                <w:szCs w:val="20"/>
              </w:rPr>
            </w:pPr>
          </w:p>
        </w:tc>
        <w:tc>
          <w:tcPr>
            <w:tcW w:w="4522" w:type="dxa"/>
            <w:tcBorders>
              <w:top w:val="single" w:sz="4" w:space="0" w:color="7F7F7F" w:themeColor="text1" w:themeTint="80"/>
              <w:bottom w:val="single" w:sz="4" w:space="0" w:color="BFBFBF" w:themeColor="background1" w:themeShade="BF"/>
            </w:tcBorders>
          </w:tcPr>
          <w:p w14:paraId="746E586D" w14:textId="77777777" w:rsidR="00ED5940" w:rsidRPr="0002445B" w:rsidRDefault="00ED5940" w:rsidP="00742F5D">
            <w:pPr>
              <w:pStyle w:val="BodyText"/>
              <w:numPr>
                <w:ilvl w:val="0"/>
                <w:numId w:val="6"/>
              </w:numPr>
              <w:rPr>
                <w:rFonts w:asciiTheme="majorHAnsi" w:hAnsiTheme="majorHAnsi" w:cstheme="majorHAnsi"/>
                <w:szCs w:val="20"/>
              </w:rPr>
            </w:pPr>
            <w:r w:rsidRPr="0002445B">
              <w:rPr>
                <w:rFonts w:asciiTheme="majorHAnsi" w:hAnsiTheme="majorHAnsi" w:cstheme="majorHAnsi"/>
                <w:szCs w:val="20"/>
              </w:rPr>
              <w:t xml:space="preserve">Evidence of how program logic strategies supported (or undermined) outcomes  </w:t>
            </w:r>
          </w:p>
          <w:p w14:paraId="48433406" w14:textId="77777777" w:rsidR="00ED5940" w:rsidRPr="0002445B" w:rsidRDefault="00ED5940" w:rsidP="00742F5D">
            <w:pPr>
              <w:pStyle w:val="BodyText"/>
              <w:rPr>
                <w:rFonts w:asciiTheme="majorHAnsi" w:hAnsiTheme="majorHAnsi" w:cstheme="majorHAnsi"/>
                <w:szCs w:val="20"/>
              </w:rPr>
            </w:pPr>
          </w:p>
        </w:tc>
        <w:tc>
          <w:tcPr>
            <w:tcW w:w="2849" w:type="dxa"/>
            <w:tcBorders>
              <w:top w:val="single" w:sz="4" w:space="0" w:color="7F7F7F" w:themeColor="text1" w:themeTint="80"/>
              <w:bottom w:val="single" w:sz="4" w:space="0" w:color="BFBFBF" w:themeColor="background1" w:themeShade="BF"/>
            </w:tcBorders>
          </w:tcPr>
          <w:p w14:paraId="552FAFB5" w14:textId="77777777" w:rsidR="00ED5940" w:rsidRPr="0002445B" w:rsidRDefault="00ED5940" w:rsidP="00742F5D">
            <w:pPr>
              <w:pStyle w:val="BodyText"/>
              <w:rPr>
                <w:rFonts w:asciiTheme="majorHAnsi" w:hAnsiTheme="majorHAnsi" w:cstheme="majorHAnsi"/>
                <w:szCs w:val="20"/>
              </w:rPr>
            </w:pPr>
          </w:p>
        </w:tc>
      </w:tr>
      <w:bookmarkEnd w:id="137"/>
    </w:tbl>
    <w:p w14:paraId="0FF78CBF" w14:textId="77777777" w:rsidR="00ED5940" w:rsidRPr="0002445B" w:rsidRDefault="00ED5940" w:rsidP="00ED5940">
      <w:pPr>
        <w:pStyle w:val="ListParagraph"/>
        <w:spacing w:line="276" w:lineRule="auto"/>
        <w:rPr>
          <w:rFonts w:asciiTheme="majorHAnsi" w:hAnsiTheme="majorHAnsi" w:cstheme="majorHAnsi"/>
          <w:sz w:val="20"/>
          <w:szCs w:val="20"/>
        </w:rPr>
      </w:pPr>
    </w:p>
    <w:p w14:paraId="26DF3755" w14:textId="77777777" w:rsidR="00ED5940" w:rsidRPr="0002445B" w:rsidRDefault="00ED5940" w:rsidP="00ED5940">
      <w:pPr>
        <w:pStyle w:val="ListParagraph"/>
        <w:spacing w:line="276" w:lineRule="auto"/>
        <w:rPr>
          <w:rFonts w:asciiTheme="majorHAnsi" w:hAnsiTheme="majorHAnsi" w:cstheme="majorHAnsi"/>
          <w:sz w:val="20"/>
          <w:szCs w:val="20"/>
        </w:rPr>
      </w:pPr>
    </w:p>
    <w:p w14:paraId="5C5A7757" w14:textId="77777777" w:rsidR="00ED5940" w:rsidRPr="0002445B" w:rsidRDefault="00ED5940" w:rsidP="00ED5940">
      <w:pPr>
        <w:pStyle w:val="ListParagraph"/>
        <w:spacing w:line="276" w:lineRule="auto"/>
        <w:rPr>
          <w:rFonts w:asciiTheme="majorHAnsi" w:hAnsiTheme="majorHAnsi" w:cstheme="majorHAnsi"/>
          <w:sz w:val="20"/>
          <w:szCs w:val="20"/>
        </w:rPr>
      </w:pPr>
    </w:p>
    <w:p w14:paraId="15A13F0B" w14:textId="77777777" w:rsidR="00ED5940" w:rsidRPr="0002445B" w:rsidRDefault="00ED5940" w:rsidP="00ED5940">
      <w:pPr>
        <w:pStyle w:val="ListParagraph"/>
        <w:spacing w:line="276" w:lineRule="auto"/>
        <w:rPr>
          <w:rFonts w:asciiTheme="majorHAnsi" w:hAnsiTheme="majorHAnsi" w:cstheme="majorHAnsi"/>
          <w:sz w:val="20"/>
          <w:szCs w:val="20"/>
        </w:rPr>
      </w:pPr>
    </w:p>
    <w:p w14:paraId="65FC34D4" w14:textId="77777777" w:rsidR="00ED5940" w:rsidRPr="0002445B" w:rsidRDefault="00ED5940" w:rsidP="00ED5940">
      <w:pPr>
        <w:pStyle w:val="ListParagraph"/>
        <w:spacing w:line="276" w:lineRule="auto"/>
        <w:rPr>
          <w:rFonts w:asciiTheme="majorHAnsi" w:hAnsiTheme="majorHAnsi" w:cstheme="majorHAnsi"/>
          <w:sz w:val="20"/>
          <w:szCs w:val="20"/>
        </w:rPr>
      </w:pPr>
    </w:p>
    <w:p w14:paraId="04095D39" w14:textId="77777777" w:rsidR="00ED5940" w:rsidRPr="0002445B" w:rsidRDefault="00ED5940" w:rsidP="0002445B">
      <w:pPr>
        <w:pStyle w:val="paragraph"/>
        <w:spacing w:before="0" w:beforeAutospacing="0" w:after="0" w:afterAutospacing="0" w:line="276" w:lineRule="auto"/>
        <w:textAlignment w:val="baseline"/>
        <w:rPr>
          <w:rFonts w:asciiTheme="majorHAnsi" w:hAnsiTheme="majorHAnsi" w:cstheme="majorHAnsi"/>
          <w:sz w:val="20"/>
          <w:szCs w:val="20"/>
        </w:rPr>
      </w:pPr>
    </w:p>
    <w:sectPr w:rsidR="00ED5940" w:rsidRPr="0002445B" w:rsidSect="0002445B">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5D555" w14:textId="77777777" w:rsidR="00C83B95" w:rsidRDefault="00C83B95" w:rsidP="00FF0858">
      <w:pPr>
        <w:spacing w:after="0"/>
      </w:pPr>
      <w:r>
        <w:separator/>
      </w:r>
    </w:p>
  </w:endnote>
  <w:endnote w:type="continuationSeparator" w:id="0">
    <w:p w14:paraId="56FEBBE9" w14:textId="77777777" w:rsidR="00C83B95" w:rsidRDefault="00C83B95" w:rsidP="00FF0858">
      <w:pPr>
        <w:spacing w:after="0"/>
      </w:pPr>
      <w:r>
        <w:continuationSeparator/>
      </w:r>
    </w:p>
  </w:endnote>
  <w:endnote w:type="continuationNotice" w:id="1">
    <w:p w14:paraId="783DBF9C" w14:textId="77777777" w:rsidR="00C83B95" w:rsidRDefault="00C83B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7859973A">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5D751BC2"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171218">
      <w:rPr>
        <w:rFonts w:ascii="Arial" w:hAnsi="Arial" w:cs="Arial"/>
        <w:noProof/>
        <w:color w:val="44546A" w:themeColor="text2"/>
        <w:szCs w:val="16"/>
      </w:rPr>
      <w:t>Republic of Marshall Islands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136A6431"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171218">
      <w:rPr>
        <w:rFonts w:ascii="Arial" w:hAnsi="Arial" w:cs="Arial"/>
        <w:noProof/>
        <w:color w:val="44546A" w:themeColor="text2"/>
        <w:szCs w:val="16"/>
      </w:rPr>
      <w:t>Republic of Marshall Islands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5E050" w14:textId="77777777" w:rsidR="00C83B95" w:rsidRDefault="00C83B95" w:rsidP="00FF0858">
      <w:pPr>
        <w:spacing w:after="0"/>
      </w:pPr>
      <w:r>
        <w:separator/>
      </w:r>
    </w:p>
  </w:footnote>
  <w:footnote w:type="continuationSeparator" w:id="0">
    <w:p w14:paraId="73F1425A" w14:textId="77777777" w:rsidR="00C83B95" w:rsidRDefault="00C83B95" w:rsidP="00FF0858">
      <w:pPr>
        <w:spacing w:after="0"/>
      </w:pPr>
      <w:r>
        <w:continuationSeparator/>
      </w:r>
    </w:p>
  </w:footnote>
  <w:footnote w:type="continuationNotice" w:id="1">
    <w:p w14:paraId="4554B333" w14:textId="77777777" w:rsidR="00C83B95" w:rsidRDefault="00C83B95">
      <w:pPr>
        <w:spacing w:after="0"/>
      </w:pPr>
    </w:p>
  </w:footnote>
  <w:footnote w:id="2">
    <w:p w14:paraId="3ACE576F" w14:textId="7203C1C7" w:rsidR="004152CC" w:rsidRPr="004152CC" w:rsidRDefault="004152CC">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4D2BAFD9" w14:textId="4D4F6042" w:rsidR="004152CC" w:rsidRPr="004152CC" w:rsidRDefault="004152CC">
      <w:pPr>
        <w:pStyle w:val="FootnoteText"/>
        <w:rPr>
          <w:lang w:val="en-US"/>
        </w:rPr>
      </w:pPr>
      <w:r>
        <w:rPr>
          <w:rStyle w:val="FootnoteReference"/>
        </w:rPr>
        <w:footnoteRef/>
      </w:r>
      <w:r w:rsidRPr="002E025C">
        <w:rPr>
          <w:color w:val="404040" w:themeColor="text1" w:themeTint="BF"/>
          <w:sz w:val="12"/>
          <w:szCs w:val="12"/>
          <w:lang w:val="en-US"/>
        </w:rPr>
        <w:t>An ambition outlined in the PWL design was for SPC to progressively take over responsibility for the whole-or-program MEL</w:t>
      </w:r>
      <w:r w:rsidR="0002445B">
        <w:rPr>
          <w:color w:val="404040" w:themeColor="text1" w:themeTint="BF"/>
          <w:sz w:val="12"/>
          <w:szCs w:val="12"/>
          <w:lang w:val="en-US"/>
        </w:rPr>
        <w:t xml:space="preserve">. </w:t>
      </w:r>
      <w:r w:rsidRPr="002E025C">
        <w:rPr>
          <w:color w:val="404040" w:themeColor="text1" w:themeTint="BF"/>
          <w:sz w:val="12"/>
          <w:szCs w:val="12"/>
          <w:lang w:val="en-US"/>
        </w:rPr>
        <w:t xml:space="preserve">Further conversations will be had with SPC’s PWL MEL team and more details about how this could happen will be outlined in future PWL MELF updates. </w:t>
      </w:r>
      <w:r>
        <w:t xml:space="preserve"> </w:t>
      </w:r>
    </w:p>
  </w:footnote>
  <w:footnote w:id="4">
    <w:p w14:paraId="5C5CD0AF" w14:textId="38577B66" w:rsidR="00A45662" w:rsidRPr="000E0943" w:rsidRDefault="00A45662">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65AC16D5" w14:textId="77777777" w:rsidR="00735C7C" w:rsidRPr="00210A57" w:rsidRDefault="00735C7C" w:rsidP="00735C7C">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17838CD3" w14:textId="77777777" w:rsidR="00ED5940" w:rsidRPr="00B75D15" w:rsidRDefault="00ED5940" w:rsidP="00ED5940">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2CBE2C08" w14:textId="77777777" w:rsidR="00ED5940" w:rsidRPr="005E3FA4" w:rsidRDefault="00ED5940" w:rsidP="00ED5940">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81354"/>
    <w:multiLevelType w:val="hybridMultilevel"/>
    <w:tmpl w:val="69AEB290"/>
    <w:lvl w:ilvl="0" w:tplc="904C22DA">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9C2B3E"/>
    <w:multiLevelType w:val="hybridMultilevel"/>
    <w:tmpl w:val="C5C6C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E53DB"/>
    <w:multiLevelType w:val="multilevel"/>
    <w:tmpl w:val="2D9282E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7"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1424A26"/>
    <w:multiLevelType w:val="hybridMultilevel"/>
    <w:tmpl w:val="3268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2"/>
  </w:num>
  <w:num w:numId="3" w16cid:durableId="54788629">
    <w:abstractNumId w:val="9"/>
  </w:num>
  <w:num w:numId="4" w16cid:durableId="555773917">
    <w:abstractNumId w:val="6"/>
  </w:num>
  <w:num w:numId="5" w16cid:durableId="837185622">
    <w:abstractNumId w:val="11"/>
  </w:num>
  <w:num w:numId="6" w16cid:durableId="32776635">
    <w:abstractNumId w:val="8"/>
  </w:num>
  <w:num w:numId="7" w16cid:durableId="1237011565">
    <w:abstractNumId w:val="7"/>
  </w:num>
  <w:num w:numId="8" w16cid:durableId="653609124">
    <w:abstractNumId w:val="5"/>
  </w:num>
  <w:num w:numId="9" w16cid:durableId="785268276">
    <w:abstractNumId w:val="10"/>
  </w:num>
  <w:num w:numId="10" w16cid:durableId="596061433">
    <w:abstractNumId w:val="2"/>
  </w:num>
  <w:num w:numId="11" w16cid:durableId="165479465">
    <w:abstractNumId w:val="3"/>
  </w:num>
  <w:num w:numId="12" w16cid:durableId="1320504232">
    <w:abstractNumId w:val="1"/>
  </w:num>
  <w:num w:numId="13" w16cid:durableId="2712083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D64"/>
    <w:rsid w:val="00010E10"/>
    <w:rsid w:val="00011521"/>
    <w:rsid w:val="000127C0"/>
    <w:rsid w:val="000136AB"/>
    <w:rsid w:val="00014046"/>
    <w:rsid w:val="00015EDA"/>
    <w:rsid w:val="00021284"/>
    <w:rsid w:val="00022191"/>
    <w:rsid w:val="0002445B"/>
    <w:rsid w:val="00025255"/>
    <w:rsid w:val="00027194"/>
    <w:rsid w:val="00027226"/>
    <w:rsid w:val="00030DC4"/>
    <w:rsid w:val="000426CF"/>
    <w:rsid w:val="00047D96"/>
    <w:rsid w:val="00050983"/>
    <w:rsid w:val="00050AD9"/>
    <w:rsid w:val="000557E4"/>
    <w:rsid w:val="00055AB5"/>
    <w:rsid w:val="00060057"/>
    <w:rsid w:val="00061B03"/>
    <w:rsid w:val="00063AAF"/>
    <w:rsid w:val="00063DA6"/>
    <w:rsid w:val="000645FA"/>
    <w:rsid w:val="00066C3C"/>
    <w:rsid w:val="000673E7"/>
    <w:rsid w:val="0007097C"/>
    <w:rsid w:val="00072FFA"/>
    <w:rsid w:val="00085363"/>
    <w:rsid w:val="00086611"/>
    <w:rsid w:val="00086D3A"/>
    <w:rsid w:val="000913E9"/>
    <w:rsid w:val="00091A3D"/>
    <w:rsid w:val="00093C26"/>
    <w:rsid w:val="00093D22"/>
    <w:rsid w:val="000962DE"/>
    <w:rsid w:val="000A75D2"/>
    <w:rsid w:val="000B3BEB"/>
    <w:rsid w:val="000B3EA3"/>
    <w:rsid w:val="000B4485"/>
    <w:rsid w:val="000C4234"/>
    <w:rsid w:val="000C6414"/>
    <w:rsid w:val="000D1B0C"/>
    <w:rsid w:val="000D657E"/>
    <w:rsid w:val="000E0943"/>
    <w:rsid w:val="000E136B"/>
    <w:rsid w:val="000E6B7B"/>
    <w:rsid w:val="001001CA"/>
    <w:rsid w:val="00101A3B"/>
    <w:rsid w:val="00101D5C"/>
    <w:rsid w:val="00103B6A"/>
    <w:rsid w:val="001060E0"/>
    <w:rsid w:val="001141E2"/>
    <w:rsid w:val="00123DF6"/>
    <w:rsid w:val="00126105"/>
    <w:rsid w:val="001266BC"/>
    <w:rsid w:val="00126B55"/>
    <w:rsid w:val="001301D3"/>
    <w:rsid w:val="00136744"/>
    <w:rsid w:val="001421ED"/>
    <w:rsid w:val="00143AA0"/>
    <w:rsid w:val="0014739E"/>
    <w:rsid w:val="00147559"/>
    <w:rsid w:val="001516F4"/>
    <w:rsid w:val="00151DE3"/>
    <w:rsid w:val="00154F22"/>
    <w:rsid w:val="001573FB"/>
    <w:rsid w:val="00157AD2"/>
    <w:rsid w:val="00161AAA"/>
    <w:rsid w:val="00162C66"/>
    <w:rsid w:val="00171218"/>
    <w:rsid w:val="00171B8A"/>
    <w:rsid w:val="00175C53"/>
    <w:rsid w:val="0017752D"/>
    <w:rsid w:val="001807D1"/>
    <w:rsid w:val="00182A2D"/>
    <w:rsid w:val="00182B73"/>
    <w:rsid w:val="0018387A"/>
    <w:rsid w:val="00194857"/>
    <w:rsid w:val="00195ED2"/>
    <w:rsid w:val="001A1028"/>
    <w:rsid w:val="001A157A"/>
    <w:rsid w:val="001A367B"/>
    <w:rsid w:val="001B023C"/>
    <w:rsid w:val="001B526A"/>
    <w:rsid w:val="001B5EAF"/>
    <w:rsid w:val="001B6004"/>
    <w:rsid w:val="001B64DD"/>
    <w:rsid w:val="001B7FDF"/>
    <w:rsid w:val="001C2B26"/>
    <w:rsid w:val="001C38DD"/>
    <w:rsid w:val="001C560D"/>
    <w:rsid w:val="001C600B"/>
    <w:rsid w:val="001D620D"/>
    <w:rsid w:val="001E44B8"/>
    <w:rsid w:val="001E4519"/>
    <w:rsid w:val="001E51BB"/>
    <w:rsid w:val="001F2131"/>
    <w:rsid w:val="001F6A2E"/>
    <w:rsid w:val="001F761E"/>
    <w:rsid w:val="002012EA"/>
    <w:rsid w:val="00202396"/>
    <w:rsid w:val="002050CD"/>
    <w:rsid w:val="00206B65"/>
    <w:rsid w:val="00206D1E"/>
    <w:rsid w:val="0021443A"/>
    <w:rsid w:val="0022248A"/>
    <w:rsid w:val="00222BB7"/>
    <w:rsid w:val="00223274"/>
    <w:rsid w:val="00223E67"/>
    <w:rsid w:val="002348BF"/>
    <w:rsid w:val="00235F6C"/>
    <w:rsid w:val="002409ED"/>
    <w:rsid w:val="00241209"/>
    <w:rsid w:val="00242AA8"/>
    <w:rsid w:val="002464B4"/>
    <w:rsid w:val="002468C6"/>
    <w:rsid w:val="00250525"/>
    <w:rsid w:val="00250C86"/>
    <w:rsid w:val="00254FBD"/>
    <w:rsid w:val="002607B7"/>
    <w:rsid w:val="00263526"/>
    <w:rsid w:val="00266FB5"/>
    <w:rsid w:val="002737CE"/>
    <w:rsid w:val="00275F3B"/>
    <w:rsid w:val="002767CA"/>
    <w:rsid w:val="0028226E"/>
    <w:rsid w:val="00285EFE"/>
    <w:rsid w:val="00286970"/>
    <w:rsid w:val="00292CEF"/>
    <w:rsid w:val="00294436"/>
    <w:rsid w:val="0029740B"/>
    <w:rsid w:val="002A1621"/>
    <w:rsid w:val="002A20A5"/>
    <w:rsid w:val="002A3888"/>
    <w:rsid w:val="002A467E"/>
    <w:rsid w:val="002A4D2C"/>
    <w:rsid w:val="002B5AAF"/>
    <w:rsid w:val="002B5BD8"/>
    <w:rsid w:val="002B5E77"/>
    <w:rsid w:val="002B6971"/>
    <w:rsid w:val="002B73CF"/>
    <w:rsid w:val="002C2356"/>
    <w:rsid w:val="002C2F36"/>
    <w:rsid w:val="002C6BAD"/>
    <w:rsid w:val="002D0E8E"/>
    <w:rsid w:val="002D47F1"/>
    <w:rsid w:val="002D4F07"/>
    <w:rsid w:val="002D682A"/>
    <w:rsid w:val="002E025C"/>
    <w:rsid w:val="002E2203"/>
    <w:rsid w:val="002E2F94"/>
    <w:rsid w:val="002E3B77"/>
    <w:rsid w:val="002E4742"/>
    <w:rsid w:val="002E62C8"/>
    <w:rsid w:val="002F1D43"/>
    <w:rsid w:val="002F3DC2"/>
    <w:rsid w:val="002F6104"/>
    <w:rsid w:val="002F6D59"/>
    <w:rsid w:val="0030040B"/>
    <w:rsid w:val="0030041E"/>
    <w:rsid w:val="00300671"/>
    <w:rsid w:val="00302743"/>
    <w:rsid w:val="00303373"/>
    <w:rsid w:val="00311517"/>
    <w:rsid w:val="00311C63"/>
    <w:rsid w:val="00315ACE"/>
    <w:rsid w:val="00316A1A"/>
    <w:rsid w:val="003179E3"/>
    <w:rsid w:val="00317DD3"/>
    <w:rsid w:val="00323C03"/>
    <w:rsid w:val="00336982"/>
    <w:rsid w:val="00337574"/>
    <w:rsid w:val="00351125"/>
    <w:rsid w:val="003522A2"/>
    <w:rsid w:val="00352BC4"/>
    <w:rsid w:val="003535BE"/>
    <w:rsid w:val="003537EB"/>
    <w:rsid w:val="00357A79"/>
    <w:rsid w:val="003650E8"/>
    <w:rsid w:val="0037101D"/>
    <w:rsid w:val="003716C1"/>
    <w:rsid w:val="003761B0"/>
    <w:rsid w:val="003766CC"/>
    <w:rsid w:val="00377054"/>
    <w:rsid w:val="0038075B"/>
    <w:rsid w:val="003854A9"/>
    <w:rsid w:val="00385EFC"/>
    <w:rsid w:val="00392632"/>
    <w:rsid w:val="0039726C"/>
    <w:rsid w:val="003A2FF8"/>
    <w:rsid w:val="003A30BD"/>
    <w:rsid w:val="003A35E3"/>
    <w:rsid w:val="003A45A6"/>
    <w:rsid w:val="003A6E90"/>
    <w:rsid w:val="003A7744"/>
    <w:rsid w:val="003B0BE1"/>
    <w:rsid w:val="003B2E91"/>
    <w:rsid w:val="003B3BAA"/>
    <w:rsid w:val="003B66E6"/>
    <w:rsid w:val="003C0A56"/>
    <w:rsid w:val="003C11F9"/>
    <w:rsid w:val="003C4AAE"/>
    <w:rsid w:val="003C58D6"/>
    <w:rsid w:val="003C5EC3"/>
    <w:rsid w:val="003D21E1"/>
    <w:rsid w:val="003D633F"/>
    <w:rsid w:val="003D6597"/>
    <w:rsid w:val="003E35C4"/>
    <w:rsid w:val="003E56AA"/>
    <w:rsid w:val="003E7923"/>
    <w:rsid w:val="003F3873"/>
    <w:rsid w:val="003F5982"/>
    <w:rsid w:val="003F78DF"/>
    <w:rsid w:val="00400B44"/>
    <w:rsid w:val="00400D58"/>
    <w:rsid w:val="004021BF"/>
    <w:rsid w:val="00403B78"/>
    <w:rsid w:val="00407758"/>
    <w:rsid w:val="00411E09"/>
    <w:rsid w:val="004152CC"/>
    <w:rsid w:val="00415C0B"/>
    <w:rsid w:val="00416339"/>
    <w:rsid w:val="00417F36"/>
    <w:rsid w:val="004229EB"/>
    <w:rsid w:val="00423C57"/>
    <w:rsid w:val="004242A2"/>
    <w:rsid w:val="00424A62"/>
    <w:rsid w:val="00426CAD"/>
    <w:rsid w:val="00426F7A"/>
    <w:rsid w:val="00431A6A"/>
    <w:rsid w:val="00432107"/>
    <w:rsid w:val="00432E70"/>
    <w:rsid w:val="00433BE4"/>
    <w:rsid w:val="00434560"/>
    <w:rsid w:val="00436870"/>
    <w:rsid w:val="00436FD7"/>
    <w:rsid w:val="00437664"/>
    <w:rsid w:val="0044302A"/>
    <w:rsid w:val="00443429"/>
    <w:rsid w:val="0044359B"/>
    <w:rsid w:val="00443CD8"/>
    <w:rsid w:val="00452100"/>
    <w:rsid w:val="00453DB2"/>
    <w:rsid w:val="0045638F"/>
    <w:rsid w:val="004571C5"/>
    <w:rsid w:val="004613B7"/>
    <w:rsid w:val="00465053"/>
    <w:rsid w:val="004668AA"/>
    <w:rsid w:val="00467458"/>
    <w:rsid w:val="004676B4"/>
    <w:rsid w:val="004753EC"/>
    <w:rsid w:val="0048510B"/>
    <w:rsid w:val="00490BEB"/>
    <w:rsid w:val="00494A9C"/>
    <w:rsid w:val="00497AFA"/>
    <w:rsid w:val="004A059C"/>
    <w:rsid w:val="004A0AF1"/>
    <w:rsid w:val="004A5188"/>
    <w:rsid w:val="004A7DCE"/>
    <w:rsid w:val="004B5B1D"/>
    <w:rsid w:val="004B7FE8"/>
    <w:rsid w:val="004C0260"/>
    <w:rsid w:val="004C0330"/>
    <w:rsid w:val="004C0ADE"/>
    <w:rsid w:val="004C463B"/>
    <w:rsid w:val="004C6F0F"/>
    <w:rsid w:val="004C7061"/>
    <w:rsid w:val="004D127E"/>
    <w:rsid w:val="004D4AB4"/>
    <w:rsid w:val="004D7647"/>
    <w:rsid w:val="004E2A7E"/>
    <w:rsid w:val="004E53BB"/>
    <w:rsid w:val="004E5B51"/>
    <w:rsid w:val="004E76F7"/>
    <w:rsid w:val="004F4B8E"/>
    <w:rsid w:val="004F707A"/>
    <w:rsid w:val="005003FA"/>
    <w:rsid w:val="00501B62"/>
    <w:rsid w:val="00503158"/>
    <w:rsid w:val="00503B33"/>
    <w:rsid w:val="00507290"/>
    <w:rsid w:val="00510C86"/>
    <w:rsid w:val="00511BE3"/>
    <w:rsid w:val="00512475"/>
    <w:rsid w:val="0051370A"/>
    <w:rsid w:val="00514A58"/>
    <w:rsid w:val="00520A9C"/>
    <w:rsid w:val="00520C7A"/>
    <w:rsid w:val="005211C9"/>
    <w:rsid w:val="0052124D"/>
    <w:rsid w:val="005224D2"/>
    <w:rsid w:val="00526A65"/>
    <w:rsid w:val="00531F28"/>
    <w:rsid w:val="00533EEF"/>
    <w:rsid w:val="005425C2"/>
    <w:rsid w:val="005430CF"/>
    <w:rsid w:val="005441E4"/>
    <w:rsid w:val="0054682E"/>
    <w:rsid w:val="0054742C"/>
    <w:rsid w:val="00554ABB"/>
    <w:rsid w:val="005559AE"/>
    <w:rsid w:val="005567B9"/>
    <w:rsid w:val="00563B47"/>
    <w:rsid w:val="00564A03"/>
    <w:rsid w:val="0056502A"/>
    <w:rsid w:val="0056609E"/>
    <w:rsid w:val="00571050"/>
    <w:rsid w:val="00573BD7"/>
    <w:rsid w:val="00574BCA"/>
    <w:rsid w:val="00591FFB"/>
    <w:rsid w:val="005944DE"/>
    <w:rsid w:val="00596AE3"/>
    <w:rsid w:val="005A2D59"/>
    <w:rsid w:val="005A7DB8"/>
    <w:rsid w:val="005B18A5"/>
    <w:rsid w:val="005B18FC"/>
    <w:rsid w:val="005B2A2B"/>
    <w:rsid w:val="005B2D49"/>
    <w:rsid w:val="005B44C2"/>
    <w:rsid w:val="005B6222"/>
    <w:rsid w:val="005B64F4"/>
    <w:rsid w:val="005C0E21"/>
    <w:rsid w:val="005C4948"/>
    <w:rsid w:val="005C6D6D"/>
    <w:rsid w:val="005C6DD5"/>
    <w:rsid w:val="005C7330"/>
    <w:rsid w:val="005D0202"/>
    <w:rsid w:val="005D16EC"/>
    <w:rsid w:val="005D3F0F"/>
    <w:rsid w:val="005D435B"/>
    <w:rsid w:val="005D4E1E"/>
    <w:rsid w:val="005D5066"/>
    <w:rsid w:val="005D5219"/>
    <w:rsid w:val="005D5F41"/>
    <w:rsid w:val="005E1870"/>
    <w:rsid w:val="005E6FC9"/>
    <w:rsid w:val="005F6D99"/>
    <w:rsid w:val="00601D45"/>
    <w:rsid w:val="006029CD"/>
    <w:rsid w:val="00610BC0"/>
    <w:rsid w:val="00610FB3"/>
    <w:rsid w:val="00627F9F"/>
    <w:rsid w:val="006328E9"/>
    <w:rsid w:val="00634C0A"/>
    <w:rsid w:val="00635D91"/>
    <w:rsid w:val="00637AAD"/>
    <w:rsid w:val="00641B60"/>
    <w:rsid w:val="00644A84"/>
    <w:rsid w:val="006525AD"/>
    <w:rsid w:val="00653919"/>
    <w:rsid w:val="00655AED"/>
    <w:rsid w:val="00655CAD"/>
    <w:rsid w:val="00673B90"/>
    <w:rsid w:val="006800BD"/>
    <w:rsid w:val="0068017D"/>
    <w:rsid w:val="00681CD7"/>
    <w:rsid w:val="0068276B"/>
    <w:rsid w:val="00682E01"/>
    <w:rsid w:val="00686361"/>
    <w:rsid w:val="006900E2"/>
    <w:rsid w:val="006A110B"/>
    <w:rsid w:val="006B047A"/>
    <w:rsid w:val="006B0998"/>
    <w:rsid w:val="006B39A2"/>
    <w:rsid w:val="006B6948"/>
    <w:rsid w:val="006C155A"/>
    <w:rsid w:val="006C32B3"/>
    <w:rsid w:val="006C6709"/>
    <w:rsid w:val="006C731C"/>
    <w:rsid w:val="006D1551"/>
    <w:rsid w:val="006D712E"/>
    <w:rsid w:val="006E0976"/>
    <w:rsid w:val="006E16DE"/>
    <w:rsid w:val="006F2839"/>
    <w:rsid w:val="006F4D46"/>
    <w:rsid w:val="006F6800"/>
    <w:rsid w:val="006F6B65"/>
    <w:rsid w:val="00700712"/>
    <w:rsid w:val="00707818"/>
    <w:rsid w:val="007104BD"/>
    <w:rsid w:val="007110F0"/>
    <w:rsid w:val="0071147D"/>
    <w:rsid w:val="00717099"/>
    <w:rsid w:val="00723A33"/>
    <w:rsid w:val="00725660"/>
    <w:rsid w:val="00726B6F"/>
    <w:rsid w:val="00727D02"/>
    <w:rsid w:val="007320C6"/>
    <w:rsid w:val="00734524"/>
    <w:rsid w:val="007347D1"/>
    <w:rsid w:val="00735C7C"/>
    <w:rsid w:val="007454FA"/>
    <w:rsid w:val="00745C00"/>
    <w:rsid w:val="00751C02"/>
    <w:rsid w:val="00752B01"/>
    <w:rsid w:val="007562B6"/>
    <w:rsid w:val="00760B8B"/>
    <w:rsid w:val="00760CDF"/>
    <w:rsid w:val="0076205C"/>
    <w:rsid w:val="00763589"/>
    <w:rsid w:val="00763965"/>
    <w:rsid w:val="007704DC"/>
    <w:rsid w:val="0077214C"/>
    <w:rsid w:val="00772614"/>
    <w:rsid w:val="00772F49"/>
    <w:rsid w:val="007735A2"/>
    <w:rsid w:val="00780AC2"/>
    <w:rsid w:val="00782A6E"/>
    <w:rsid w:val="00783070"/>
    <w:rsid w:val="0078347C"/>
    <w:rsid w:val="00783AE5"/>
    <w:rsid w:val="00784269"/>
    <w:rsid w:val="007860E3"/>
    <w:rsid w:val="00786F6C"/>
    <w:rsid w:val="00790175"/>
    <w:rsid w:val="00792C6A"/>
    <w:rsid w:val="007948F7"/>
    <w:rsid w:val="007960BA"/>
    <w:rsid w:val="0079717C"/>
    <w:rsid w:val="007A211D"/>
    <w:rsid w:val="007A2BF7"/>
    <w:rsid w:val="007A33F3"/>
    <w:rsid w:val="007A48AD"/>
    <w:rsid w:val="007A4C1E"/>
    <w:rsid w:val="007B1EF8"/>
    <w:rsid w:val="007C1279"/>
    <w:rsid w:val="007D15FA"/>
    <w:rsid w:val="007D73EE"/>
    <w:rsid w:val="007D7772"/>
    <w:rsid w:val="007E1F1D"/>
    <w:rsid w:val="007E3325"/>
    <w:rsid w:val="007E3624"/>
    <w:rsid w:val="007E7B3C"/>
    <w:rsid w:val="007F0CAF"/>
    <w:rsid w:val="007F243B"/>
    <w:rsid w:val="007F5648"/>
    <w:rsid w:val="007F5F8B"/>
    <w:rsid w:val="007F795E"/>
    <w:rsid w:val="007F7DB5"/>
    <w:rsid w:val="008009C0"/>
    <w:rsid w:val="00801991"/>
    <w:rsid w:val="00803A6B"/>
    <w:rsid w:val="0080518B"/>
    <w:rsid w:val="008072FE"/>
    <w:rsid w:val="00813260"/>
    <w:rsid w:val="008142D9"/>
    <w:rsid w:val="00814CD9"/>
    <w:rsid w:val="00817ABB"/>
    <w:rsid w:val="00820412"/>
    <w:rsid w:val="00821B51"/>
    <w:rsid w:val="008231E3"/>
    <w:rsid w:val="00825373"/>
    <w:rsid w:val="00825F30"/>
    <w:rsid w:val="00827963"/>
    <w:rsid w:val="00830B8F"/>
    <w:rsid w:val="00831045"/>
    <w:rsid w:val="00833C54"/>
    <w:rsid w:val="008357BE"/>
    <w:rsid w:val="00835C26"/>
    <w:rsid w:val="008364C2"/>
    <w:rsid w:val="00843534"/>
    <w:rsid w:val="008445C9"/>
    <w:rsid w:val="008461EC"/>
    <w:rsid w:val="00846675"/>
    <w:rsid w:val="00847566"/>
    <w:rsid w:val="00847E4F"/>
    <w:rsid w:val="00850C8F"/>
    <w:rsid w:val="0085219D"/>
    <w:rsid w:val="00854A08"/>
    <w:rsid w:val="00857F1F"/>
    <w:rsid w:val="00860141"/>
    <w:rsid w:val="0086145A"/>
    <w:rsid w:val="00862939"/>
    <w:rsid w:val="008643A2"/>
    <w:rsid w:val="00864935"/>
    <w:rsid w:val="00865B08"/>
    <w:rsid w:val="00871D71"/>
    <w:rsid w:val="0087367E"/>
    <w:rsid w:val="00874B8F"/>
    <w:rsid w:val="0088043B"/>
    <w:rsid w:val="008814FE"/>
    <w:rsid w:val="00881AF5"/>
    <w:rsid w:val="00883A93"/>
    <w:rsid w:val="00884632"/>
    <w:rsid w:val="00885935"/>
    <w:rsid w:val="00890927"/>
    <w:rsid w:val="00891A0D"/>
    <w:rsid w:val="00891FB7"/>
    <w:rsid w:val="008A1214"/>
    <w:rsid w:val="008A1217"/>
    <w:rsid w:val="008A2B75"/>
    <w:rsid w:val="008A7A6A"/>
    <w:rsid w:val="008B179F"/>
    <w:rsid w:val="008B2B54"/>
    <w:rsid w:val="008C0AC4"/>
    <w:rsid w:val="008C0E75"/>
    <w:rsid w:val="008C2B25"/>
    <w:rsid w:val="008C441B"/>
    <w:rsid w:val="008C694A"/>
    <w:rsid w:val="008C7242"/>
    <w:rsid w:val="008D152E"/>
    <w:rsid w:val="008D25B1"/>
    <w:rsid w:val="008D3F73"/>
    <w:rsid w:val="008E3EC3"/>
    <w:rsid w:val="008F4F53"/>
    <w:rsid w:val="008F591E"/>
    <w:rsid w:val="008F5DD7"/>
    <w:rsid w:val="0090518E"/>
    <w:rsid w:val="009145C9"/>
    <w:rsid w:val="00915EB8"/>
    <w:rsid w:val="00925FBA"/>
    <w:rsid w:val="009268C1"/>
    <w:rsid w:val="009272C6"/>
    <w:rsid w:val="00927CD3"/>
    <w:rsid w:val="00930130"/>
    <w:rsid w:val="009306F3"/>
    <w:rsid w:val="00930B43"/>
    <w:rsid w:val="00936F8A"/>
    <w:rsid w:val="00943F3E"/>
    <w:rsid w:val="00947772"/>
    <w:rsid w:val="00953B78"/>
    <w:rsid w:val="009549B8"/>
    <w:rsid w:val="00960EBD"/>
    <w:rsid w:val="009620D5"/>
    <w:rsid w:val="009631DC"/>
    <w:rsid w:val="0096383F"/>
    <w:rsid w:val="00970FCF"/>
    <w:rsid w:val="00972A53"/>
    <w:rsid w:val="00973480"/>
    <w:rsid w:val="00975616"/>
    <w:rsid w:val="00977762"/>
    <w:rsid w:val="00977EB1"/>
    <w:rsid w:val="00980BFC"/>
    <w:rsid w:val="0098422B"/>
    <w:rsid w:val="009962C9"/>
    <w:rsid w:val="009A1455"/>
    <w:rsid w:val="009A1AEF"/>
    <w:rsid w:val="009A305B"/>
    <w:rsid w:val="009A4464"/>
    <w:rsid w:val="009A49A3"/>
    <w:rsid w:val="009A5D82"/>
    <w:rsid w:val="009A5F51"/>
    <w:rsid w:val="009A6174"/>
    <w:rsid w:val="009A6D92"/>
    <w:rsid w:val="009A7868"/>
    <w:rsid w:val="009B3490"/>
    <w:rsid w:val="009C4DC2"/>
    <w:rsid w:val="009C535D"/>
    <w:rsid w:val="009D02C6"/>
    <w:rsid w:val="009D752E"/>
    <w:rsid w:val="009E4550"/>
    <w:rsid w:val="009E7EFE"/>
    <w:rsid w:val="009F11AF"/>
    <w:rsid w:val="009F27FA"/>
    <w:rsid w:val="009F2E2A"/>
    <w:rsid w:val="009F367D"/>
    <w:rsid w:val="00A017BC"/>
    <w:rsid w:val="00A0443C"/>
    <w:rsid w:val="00A11052"/>
    <w:rsid w:val="00A14A84"/>
    <w:rsid w:val="00A159E2"/>
    <w:rsid w:val="00A16AB6"/>
    <w:rsid w:val="00A17754"/>
    <w:rsid w:val="00A23F49"/>
    <w:rsid w:val="00A24461"/>
    <w:rsid w:val="00A316C4"/>
    <w:rsid w:val="00A33094"/>
    <w:rsid w:val="00A36A1B"/>
    <w:rsid w:val="00A37267"/>
    <w:rsid w:val="00A37E94"/>
    <w:rsid w:val="00A37F53"/>
    <w:rsid w:val="00A40FC6"/>
    <w:rsid w:val="00A450DA"/>
    <w:rsid w:val="00A4553E"/>
    <w:rsid w:val="00A45662"/>
    <w:rsid w:val="00A4734E"/>
    <w:rsid w:val="00A53701"/>
    <w:rsid w:val="00A53E7D"/>
    <w:rsid w:val="00A54DCF"/>
    <w:rsid w:val="00A56570"/>
    <w:rsid w:val="00A57A50"/>
    <w:rsid w:val="00A60B51"/>
    <w:rsid w:val="00A61D68"/>
    <w:rsid w:val="00A63F2F"/>
    <w:rsid w:val="00A7460B"/>
    <w:rsid w:val="00A76167"/>
    <w:rsid w:val="00A8022A"/>
    <w:rsid w:val="00A83BEF"/>
    <w:rsid w:val="00A84B18"/>
    <w:rsid w:val="00A8611E"/>
    <w:rsid w:val="00A86CCE"/>
    <w:rsid w:val="00A87905"/>
    <w:rsid w:val="00A8797F"/>
    <w:rsid w:val="00A90B50"/>
    <w:rsid w:val="00A91126"/>
    <w:rsid w:val="00A92926"/>
    <w:rsid w:val="00A9601C"/>
    <w:rsid w:val="00AA00BB"/>
    <w:rsid w:val="00AA23C8"/>
    <w:rsid w:val="00AA2F9D"/>
    <w:rsid w:val="00AA4AF3"/>
    <w:rsid w:val="00AA5BD3"/>
    <w:rsid w:val="00AB51C7"/>
    <w:rsid w:val="00AB756F"/>
    <w:rsid w:val="00AC1E6F"/>
    <w:rsid w:val="00AC2ACD"/>
    <w:rsid w:val="00AC3626"/>
    <w:rsid w:val="00AC3D25"/>
    <w:rsid w:val="00AC740F"/>
    <w:rsid w:val="00AD6D10"/>
    <w:rsid w:val="00AE0A5B"/>
    <w:rsid w:val="00AE1CD5"/>
    <w:rsid w:val="00AE6B27"/>
    <w:rsid w:val="00AE6B9C"/>
    <w:rsid w:val="00AE6D7A"/>
    <w:rsid w:val="00AF3D60"/>
    <w:rsid w:val="00B0025B"/>
    <w:rsid w:val="00B009A3"/>
    <w:rsid w:val="00B00BEA"/>
    <w:rsid w:val="00B02397"/>
    <w:rsid w:val="00B04D50"/>
    <w:rsid w:val="00B121DB"/>
    <w:rsid w:val="00B13E96"/>
    <w:rsid w:val="00B1577C"/>
    <w:rsid w:val="00B161E2"/>
    <w:rsid w:val="00B17E56"/>
    <w:rsid w:val="00B20B1C"/>
    <w:rsid w:val="00B218A5"/>
    <w:rsid w:val="00B2385C"/>
    <w:rsid w:val="00B2415F"/>
    <w:rsid w:val="00B266C0"/>
    <w:rsid w:val="00B26B2C"/>
    <w:rsid w:val="00B27C27"/>
    <w:rsid w:val="00B3072B"/>
    <w:rsid w:val="00B36307"/>
    <w:rsid w:val="00B36B58"/>
    <w:rsid w:val="00B43702"/>
    <w:rsid w:val="00B44DD5"/>
    <w:rsid w:val="00B471EF"/>
    <w:rsid w:val="00B47469"/>
    <w:rsid w:val="00B47717"/>
    <w:rsid w:val="00B50D30"/>
    <w:rsid w:val="00B5392E"/>
    <w:rsid w:val="00B54618"/>
    <w:rsid w:val="00B54C2D"/>
    <w:rsid w:val="00B607B3"/>
    <w:rsid w:val="00B623AF"/>
    <w:rsid w:val="00B63882"/>
    <w:rsid w:val="00B63E35"/>
    <w:rsid w:val="00B6660A"/>
    <w:rsid w:val="00B671F8"/>
    <w:rsid w:val="00B67359"/>
    <w:rsid w:val="00B67E25"/>
    <w:rsid w:val="00B7356C"/>
    <w:rsid w:val="00B73F1C"/>
    <w:rsid w:val="00B74777"/>
    <w:rsid w:val="00B81061"/>
    <w:rsid w:val="00B810D3"/>
    <w:rsid w:val="00B85286"/>
    <w:rsid w:val="00B85AF1"/>
    <w:rsid w:val="00B90219"/>
    <w:rsid w:val="00B904ED"/>
    <w:rsid w:val="00B91312"/>
    <w:rsid w:val="00B918F6"/>
    <w:rsid w:val="00B91F0D"/>
    <w:rsid w:val="00B93936"/>
    <w:rsid w:val="00B955A9"/>
    <w:rsid w:val="00B96334"/>
    <w:rsid w:val="00B9753D"/>
    <w:rsid w:val="00BA0100"/>
    <w:rsid w:val="00BA1F34"/>
    <w:rsid w:val="00BA2535"/>
    <w:rsid w:val="00BA54AF"/>
    <w:rsid w:val="00BA6420"/>
    <w:rsid w:val="00BA6C4B"/>
    <w:rsid w:val="00BB2E00"/>
    <w:rsid w:val="00BB6BAF"/>
    <w:rsid w:val="00BD1FB2"/>
    <w:rsid w:val="00BD2A59"/>
    <w:rsid w:val="00BD48D9"/>
    <w:rsid w:val="00BD4B87"/>
    <w:rsid w:val="00BD5D95"/>
    <w:rsid w:val="00BD76BA"/>
    <w:rsid w:val="00BE3C64"/>
    <w:rsid w:val="00BE43DC"/>
    <w:rsid w:val="00BE65EC"/>
    <w:rsid w:val="00BE6AE3"/>
    <w:rsid w:val="00BF2F4B"/>
    <w:rsid w:val="00BF3A15"/>
    <w:rsid w:val="00BF6196"/>
    <w:rsid w:val="00BF73C7"/>
    <w:rsid w:val="00BF7D67"/>
    <w:rsid w:val="00BF7F02"/>
    <w:rsid w:val="00C043DC"/>
    <w:rsid w:val="00C04D90"/>
    <w:rsid w:val="00C1034C"/>
    <w:rsid w:val="00C1074D"/>
    <w:rsid w:val="00C11F83"/>
    <w:rsid w:val="00C15E3A"/>
    <w:rsid w:val="00C16919"/>
    <w:rsid w:val="00C1746C"/>
    <w:rsid w:val="00C21D2E"/>
    <w:rsid w:val="00C227BD"/>
    <w:rsid w:val="00C23C14"/>
    <w:rsid w:val="00C25F9C"/>
    <w:rsid w:val="00C275D6"/>
    <w:rsid w:val="00C27ED4"/>
    <w:rsid w:val="00C3405A"/>
    <w:rsid w:val="00C37072"/>
    <w:rsid w:val="00C4189E"/>
    <w:rsid w:val="00C4783E"/>
    <w:rsid w:val="00C52B0E"/>
    <w:rsid w:val="00C52D2E"/>
    <w:rsid w:val="00C57FC0"/>
    <w:rsid w:val="00C6120D"/>
    <w:rsid w:val="00C618DA"/>
    <w:rsid w:val="00C648C7"/>
    <w:rsid w:val="00C7154C"/>
    <w:rsid w:val="00C7164E"/>
    <w:rsid w:val="00C77BB4"/>
    <w:rsid w:val="00C80381"/>
    <w:rsid w:val="00C83B95"/>
    <w:rsid w:val="00C84CFB"/>
    <w:rsid w:val="00C90B8E"/>
    <w:rsid w:val="00C9328A"/>
    <w:rsid w:val="00C9445E"/>
    <w:rsid w:val="00CA367D"/>
    <w:rsid w:val="00CB3400"/>
    <w:rsid w:val="00CB40AF"/>
    <w:rsid w:val="00CB7DE2"/>
    <w:rsid w:val="00CC0D37"/>
    <w:rsid w:val="00CC1EB6"/>
    <w:rsid w:val="00CD0FA5"/>
    <w:rsid w:val="00CD2CEC"/>
    <w:rsid w:val="00CD31EB"/>
    <w:rsid w:val="00CD54A1"/>
    <w:rsid w:val="00CD5601"/>
    <w:rsid w:val="00CE4A4C"/>
    <w:rsid w:val="00CF02DD"/>
    <w:rsid w:val="00CF274C"/>
    <w:rsid w:val="00CF3078"/>
    <w:rsid w:val="00CF32E8"/>
    <w:rsid w:val="00CF34AA"/>
    <w:rsid w:val="00CF62CC"/>
    <w:rsid w:val="00CF6C45"/>
    <w:rsid w:val="00CF6D6C"/>
    <w:rsid w:val="00CF70D4"/>
    <w:rsid w:val="00D00F9E"/>
    <w:rsid w:val="00D04DD7"/>
    <w:rsid w:val="00D0589B"/>
    <w:rsid w:val="00D1108A"/>
    <w:rsid w:val="00D11868"/>
    <w:rsid w:val="00D14460"/>
    <w:rsid w:val="00D16DF5"/>
    <w:rsid w:val="00D22EB8"/>
    <w:rsid w:val="00D243A5"/>
    <w:rsid w:val="00D24AC7"/>
    <w:rsid w:val="00D24B96"/>
    <w:rsid w:val="00D36285"/>
    <w:rsid w:val="00D36D2B"/>
    <w:rsid w:val="00D457D3"/>
    <w:rsid w:val="00D50F5C"/>
    <w:rsid w:val="00D51225"/>
    <w:rsid w:val="00D5151D"/>
    <w:rsid w:val="00D51C0F"/>
    <w:rsid w:val="00D523EE"/>
    <w:rsid w:val="00D547C2"/>
    <w:rsid w:val="00D558AE"/>
    <w:rsid w:val="00D56DF3"/>
    <w:rsid w:val="00D63211"/>
    <w:rsid w:val="00D719D5"/>
    <w:rsid w:val="00D729E3"/>
    <w:rsid w:val="00D74402"/>
    <w:rsid w:val="00D7447C"/>
    <w:rsid w:val="00D76C25"/>
    <w:rsid w:val="00D826B7"/>
    <w:rsid w:val="00D972DC"/>
    <w:rsid w:val="00DA125F"/>
    <w:rsid w:val="00DA6B17"/>
    <w:rsid w:val="00DB1C33"/>
    <w:rsid w:val="00DB352C"/>
    <w:rsid w:val="00DB59AD"/>
    <w:rsid w:val="00DC3C90"/>
    <w:rsid w:val="00DC561F"/>
    <w:rsid w:val="00DC5739"/>
    <w:rsid w:val="00DC599D"/>
    <w:rsid w:val="00DC5C6E"/>
    <w:rsid w:val="00DC5F5F"/>
    <w:rsid w:val="00DC6CE1"/>
    <w:rsid w:val="00DC729B"/>
    <w:rsid w:val="00DC7322"/>
    <w:rsid w:val="00DC7FC6"/>
    <w:rsid w:val="00DD0F8E"/>
    <w:rsid w:val="00DD152A"/>
    <w:rsid w:val="00DD5571"/>
    <w:rsid w:val="00DD6F03"/>
    <w:rsid w:val="00DD7E6E"/>
    <w:rsid w:val="00DE1DB1"/>
    <w:rsid w:val="00DF1799"/>
    <w:rsid w:val="00DF1AAE"/>
    <w:rsid w:val="00DF57B5"/>
    <w:rsid w:val="00DF6CC2"/>
    <w:rsid w:val="00DF6F19"/>
    <w:rsid w:val="00E004F7"/>
    <w:rsid w:val="00E011EE"/>
    <w:rsid w:val="00E04368"/>
    <w:rsid w:val="00E04A8C"/>
    <w:rsid w:val="00E04D75"/>
    <w:rsid w:val="00E16398"/>
    <w:rsid w:val="00E165FD"/>
    <w:rsid w:val="00E173D2"/>
    <w:rsid w:val="00E20F05"/>
    <w:rsid w:val="00E22B0F"/>
    <w:rsid w:val="00E31319"/>
    <w:rsid w:val="00E37F83"/>
    <w:rsid w:val="00E40AA4"/>
    <w:rsid w:val="00E42A49"/>
    <w:rsid w:val="00E4313F"/>
    <w:rsid w:val="00E4487C"/>
    <w:rsid w:val="00E44D41"/>
    <w:rsid w:val="00E461E6"/>
    <w:rsid w:val="00E46A9A"/>
    <w:rsid w:val="00E55F42"/>
    <w:rsid w:val="00E5617F"/>
    <w:rsid w:val="00E60878"/>
    <w:rsid w:val="00E6765F"/>
    <w:rsid w:val="00E71D48"/>
    <w:rsid w:val="00E75551"/>
    <w:rsid w:val="00E7668F"/>
    <w:rsid w:val="00E77F7C"/>
    <w:rsid w:val="00E82E46"/>
    <w:rsid w:val="00E840F8"/>
    <w:rsid w:val="00E9093C"/>
    <w:rsid w:val="00E96AA3"/>
    <w:rsid w:val="00E974FA"/>
    <w:rsid w:val="00E97B3D"/>
    <w:rsid w:val="00E97BB3"/>
    <w:rsid w:val="00EA3BA7"/>
    <w:rsid w:val="00EA522C"/>
    <w:rsid w:val="00EA7443"/>
    <w:rsid w:val="00EB1386"/>
    <w:rsid w:val="00EB533D"/>
    <w:rsid w:val="00EB6EAD"/>
    <w:rsid w:val="00EB7304"/>
    <w:rsid w:val="00EC01D7"/>
    <w:rsid w:val="00EC054F"/>
    <w:rsid w:val="00ED081A"/>
    <w:rsid w:val="00ED2278"/>
    <w:rsid w:val="00ED2291"/>
    <w:rsid w:val="00ED2AEF"/>
    <w:rsid w:val="00ED5940"/>
    <w:rsid w:val="00EE28D8"/>
    <w:rsid w:val="00EE48C1"/>
    <w:rsid w:val="00EF033D"/>
    <w:rsid w:val="00EF5682"/>
    <w:rsid w:val="00EF5743"/>
    <w:rsid w:val="00F0054C"/>
    <w:rsid w:val="00F02122"/>
    <w:rsid w:val="00F02BFA"/>
    <w:rsid w:val="00F05DE2"/>
    <w:rsid w:val="00F06653"/>
    <w:rsid w:val="00F07EC7"/>
    <w:rsid w:val="00F129CF"/>
    <w:rsid w:val="00F12D5D"/>
    <w:rsid w:val="00F14528"/>
    <w:rsid w:val="00F23C8D"/>
    <w:rsid w:val="00F23E31"/>
    <w:rsid w:val="00F25239"/>
    <w:rsid w:val="00F27E88"/>
    <w:rsid w:val="00F322BE"/>
    <w:rsid w:val="00F32FCC"/>
    <w:rsid w:val="00F33A90"/>
    <w:rsid w:val="00F34557"/>
    <w:rsid w:val="00F35DD7"/>
    <w:rsid w:val="00F403BC"/>
    <w:rsid w:val="00F40EA8"/>
    <w:rsid w:val="00F40F5E"/>
    <w:rsid w:val="00F4138B"/>
    <w:rsid w:val="00F433D9"/>
    <w:rsid w:val="00F47B84"/>
    <w:rsid w:val="00F5055E"/>
    <w:rsid w:val="00F52B6C"/>
    <w:rsid w:val="00F56690"/>
    <w:rsid w:val="00F65C72"/>
    <w:rsid w:val="00F7174C"/>
    <w:rsid w:val="00F718E4"/>
    <w:rsid w:val="00F733E3"/>
    <w:rsid w:val="00F74781"/>
    <w:rsid w:val="00F812F1"/>
    <w:rsid w:val="00F816E9"/>
    <w:rsid w:val="00F8388E"/>
    <w:rsid w:val="00F85503"/>
    <w:rsid w:val="00F86694"/>
    <w:rsid w:val="00F87591"/>
    <w:rsid w:val="00FB0A70"/>
    <w:rsid w:val="00FB726C"/>
    <w:rsid w:val="00FB7ACB"/>
    <w:rsid w:val="00FC0869"/>
    <w:rsid w:val="00FC2064"/>
    <w:rsid w:val="00FC374F"/>
    <w:rsid w:val="00FC4E4D"/>
    <w:rsid w:val="00FD2DE4"/>
    <w:rsid w:val="00FD371B"/>
    <w:rsid w:val="00FD51B7"/>
    <w:rsid w:val="00FE0A4F"/>
    <w:rsid w:val="00FE45C2"/>
    <w:rsid w:val="00FE539D"/>
    <w:rsid w:val="00FE59A1"/>
    <w:rsid w:val="00FE6A44"/>
    <w:rsid w:val="00FE7968"/>
    <w:rsid w:val="00FF0858"/>
    <w:rsid w:val="00FF1A0F"/>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A6A7A2F5-02AF-421C-8D42-02844078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paragraph" w:customStyle="1" w:styleId="paragraph">
    <w:name w:val="paragraph"/>
    <w:basedOn w:val="Normal"/>
    <w:rsid w:val="00162C6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162C66"/>
  </w:style>
  <w:style w:type="character" w:customStyle="1" w:styleId="scxw179894605">
    <w:name w:val="scxw179894605"/>
    <w:basedOn w:val="DefaultParagraphFont"/>
    <w:rsid w:val="00162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43456107">
      <w:bodyDiv w:val="1"/>
      <w:marLeft w:val="0"/>
      <w:marRight w:val="0"/>
      <w:marTop w:val="0"/>
      <w:marBottom w:val="0"/>
      <w:divBdr>
        <w:top w:val="none" w:sz="0" w:space="0" w:color="auto"/>
        <w:left w:val="none" w:sz="0" w:space="0" w:color="auto"/>
        <w:bottom w:val="none" w:sz="0" w:space="0" w:color="auto"/>
        <w:right w:val="none" w:sz="0" w:space="0" w:color="auto"/>
      </w:divBdr>
    </w:div>
    <w:div w:id="67268977">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86122176">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78729411">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05859032">
      <w:bodyDiv w:val="1"/>
      <w:marLeft w:val="0"/>
      <w:marRight w:val="0"/>
      <w:marTop w:val="0"/>
      <w:marBottom w:val="0"/>
      <w:divBdr>
        <w:top w:val="none" w:sz="0" w:space="0" w:color="auto"/>
        <w:left w:val="none" w:sz="0" w:space="0" w:color="auto"/>
        <w:bottom w:val="none" w:sz="0" w:space="0" w:color="auto"/>
        <w:right w:val="none" w:sz="0" w:space="0" w:color="auto"/>
      </w:divBdr>
    </w:div>
    <w:div w:id="322510991">
      <w:bodyDiv w:val="1"/>
      <w:marLeft w:val="0"/>
      <w:marRight w:val="0"/>
      <w:marTop w:val="0"/>
      <w:marBottom w:val="0"/>
      <w:divBdr>
        <w:top w:val="none" w:sz="0" w:space="0" w:color="auto"/>
        <w:left w:val="none" w:sz="0" w:space="0" w:color="auto"/>
        <w:bottom w:val="none" w:sz="0" w:space="0" w:color="auto"/>
        <w:right w:val="none" w:sz="0" w:space="0" w:color="auto"/>
      </w:divBdr>
    </w:div>
    <w:div w:id="333457750">
      <w:bodyDiv w:val="1"/>
      <w:marLeft w:val="0"/>
      <w:marRight w:val="0"/>
      <w:marTop w:val="0"/>
      <w:marBottom w:val="0"/>
      <w:divBdr>
        <w:top w:val="none" w:sz="0" w:space="0" w:color="auto"/>
        <w:left w:val="none" w:sz="0" w:space="0" w:color="auto"/>
        <w:bottom w:val="none" w:sz="0" w:space="0" w:color="auto"/>
        <w:right w:val="none" w:sz="0" w:space="0" w:color="auto"/>
      </w:divBdr>
    </w:div>
    <w:div w:id="351997668">
      <w:bodyDiv w:val="1"/>
      <w:marLeft w:val="0"/>
      <w:marRight w:val="0"/>
      <w:marTop w:val="0"/>
      <w:marBottom w:val="0"/>
      <w:divBdr>
        <w:top w:val="none" w:sz="0" w:space="0" w:color="auto"/>
        <w:left w:val="none" w:sz="0" w:space="0" w:color="auto"/>
        <w:bottom w:val="none" w:sz="0" w:space="0" w:color="auto"/>
        <w:right w:val="none" w:sz="0" w:space="0" w:color="auto"/>
      </w:divBdr>
    </w:div>
    <w:div w:id="356928394">
      <w:bodyDiv w:val="1"/>
      <w:marLeft w:val="0"/>
      <w:marRight w:val="0"/>
      <w:marTop w:val="0"/>
      <w:marBottom w:val="0"/>
      <w:divBdr>
        <w:top w:val="none" w:sz="0" w:space="0" w:color="auto"/>
        <w:left w:val="none" w:sz="0" w:space="0" w:color="auto"/>
        <w:bottom w:val="none" w:sz="0" w:space="0" w:color="auto"/>
        <w:right w:val="none" w:sz="0" w:space="0" w:color="auto"/>
      </w:divBdr>
    </w:div>
    <w:div w:id="356933336">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29130074">
      <w:bodyDiv w:val="1"/>
      <w:marLeft w:val="0"/>
      <w:marRight w:val="0"/>
      <w:marTop w:val="0"/>
      <w:marBottom w:val="0"/>
      <w:divBdr>
        <w:top w:val="none" w:sz="0" w:space="0" w:color="auto"/>
        <w:left w:val="none" w:sz="0" w:space="0" w:color="auto"/>
        <w:bottom w:val="none" w:sz="0" w:space="0" w:color="auto"/>
        <w:right w:val="none" w:sz="0" w:space="0" w:color="auto"/>
      </w:divBdr>
    </w:div>
    <w:div w:id="445664453">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04053583">
      <w:bodyDiv w:val="1"/>
      <w:marLeft w:val="0"/>
      <w:marRight w:val="0"/>
      <w:marTop w:val="0"/>
      <w:marBottom w:val="0"/>
      <w:divBdr>
        <w:top w:val="none" w:sz="0" w:space="0" w:color="auto"/>
        <w:left w:val="none" w:sz="0" w:space="0" w:color="auto"/>
        <w:bottom w:val="none" w:sz="0" w:space="0" w:color="auto"/>
        <w:right w:val="none" w:sz="0" w:space="0" w:color="auto"/>
      </w:divBdr>
    </w:div>
    <w:div w:id="530000821">
      <w:bodyDiv w:val="1"/>
      <w:marLeft w:val="0"/>
      <w:marRight w:val="0"/>
      <w:marTop w:val="0"/>
      <w:marBottom w:val="0"/>
      <w:divBdr>
        <w:top w:val="none" w:sz="0" w:space="0" w:color="auto"/>
        <w:left w:val="none" w:sz="0" w:space="0" w:color="auto"/>
        <w:bottom w:val="none" w:sz="0" w:space="0" w:color="auto"/>
        <w:right w:val="none" w:sz="0" w:space="0" w:color="auto"/>
      </w:divBdr>
    </w:div>
    <w:div w:id="533738968">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5334595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80140588">
      <w:bodyDiv w:val="1"/>
      <w:marLeft w:val="0"/>
      <w:marRight w:val="0"/>
      <w:marTop w:val="0"/>
      <w:marBottom w:val="0"/>
      <w:divBdr>
        <w:top w:val="none" w:sz="0" w:space="0" w:color="auto"/>
        <w:left w:val="none" w:sz="0" w:space="0" w:color="auto"/>
        <w:bottom w:val="none" w:sz="0" w:space="0" w:color="auto"/>
        <w:right w:val="none" w:sz="0" w:space="0" w:color="auto"/>
      </w:divBdr>
    </w:div>
    <w:div w:id="589974416">
      <w:bodyDiv w:val="1"/>
      <w:marLeft w:val="0"/>
      <w:marRight w:val="0"/>
      <w:marTop w:val="0"/>
      <w:marBottom w:val="0"/>
      <w:divBdr>
        <w:top w:val="none" w:sz="0" w:space="0" w:color="auto"/>
        <w:left w:val="none" w:sz="0" w:space="0" w:color="auto"/>
        <w:bottom w:val="none" w:sz="0" w:space="0" w:color="auto"/>
        <w:right w:val="none" w:sz="0" w:space="0" w:color="auto"/>
      </w:divBdr>
    </w:div>
    <w:div w:id="594872727">
      <w:bodyDiv w:val="1"/>
      <w:marLeft w:val="0"/>
      <w:marRight w:val="0"/>
      <w:marTop w:val="0"/>
      <w:marBottom w:val="0"/>
      <w:divBdr>
        <w:top w:val="none" w:sz="0" w:space="0" w:color="auto"/>
        <w:left w:val="none" w:sz="0" w:space="0" w:color="auto"/>
        <w:bottom w:val="none" w:sz="0" w:space="0" w:color="auto"/>
        <w:right w:val="none" w:sz="0" w:space="0" w:color="auto"/>
      </w:divBdr>
    </w:div>
    <w:div w:id="604852167">
      <w:bodyDiv w:val="1"/>
      <w:marLeft w:val="0"/>
      <w:marRight w:val="0"/>
      <w:marTop w:val="0"/>
      <w:marBottom w:val="0"/>
      <w:divBdr>
        <w:top w:val="none" w:sz="0" w:space="0" w:color="auto"/>
        <w:left w:val="none" w:sz="0" w:space="0" w:color="auto"/>
        <w:bottom w:val="none" w:sz="0" w:space="0" w:color="auto"/>
        <w:right w:val="none" w:sz="0" w:space="0" w:color="auto"/>
      </w:divBdr>
    </w:div>
    <w:div w:id="640041965">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52824013">
      <w:bodyDiv w:val="1"/>
      <w:marLeft w:val="0"/>
      <w:marRight w:val="0"/>
      <w:marTop w:val="0"/>
      <w:marBottom w:val="0"/>
      <w:divBdr>
        <w:top w:val="none" w:sz="0" w:space="0" w:color="auto"/>
        <w:left w:val="none" w:sz="0" w:space="0" w:color="auto"/>
        <w:bottom w:val="none" w:sz="0" w:space="0" w:color="auto"/>
        <w:right w:val="none" w:sz="0" w:space="0" w:color="auto"/>
      </w:divBdr>
    </w:div>
    <w:div w:id="773785069">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90532164">
      <w:bodyDiv w:val="1"/>
      <w:marLeft w:val="0"/>
      <w:marRight w:val="0"/>
      <w:marTop w:val="0"/>
      <w:marBottom w:val="0"/>
      <w:divBdr>
        <w:top w:val="none" w:sz="0" w:space="0" w:color="auto"/>
        <w:left w:val="none" w:sz="0" w:space="0" w:color="auto"/>
        <w:bottom w:val="none" w:sz="0" w:space="0" w:color="auto"/>
        <w:right w:val="none" w:sz="0" w:space="0" w:color="auto"/>
      </w:divBdr>
    </w:div>
    <w:div w:id="949748088">
      <w:bodyDiv w:val="1"/>
      <w:marLeft w:val="0"/>
      <w:marRight w:val="0"/>
      <w:marTop w:val="0"/>
      <w:marBottom w:val="0"/>
      <w:divBdr>
        <w:top w:val="none" w:sz="0" w:space="0" w:color="auto"/>
        <w:left w:val="none" w:sz="0" w:space="0" w:color="auto"/>
        <w:bottom w:val="none" w:sz="0" w:space="0" w:color="auto"/>
        <w:right w:val="none" w:sz="0" w:space="0" w:color="auto"/>
      </w:divBdr>
    </w:div>
    <w:div w:id="978144779">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2374554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80658791">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3534576">
      <w:bodyDiv w:val="1"/>
      <w:marLeft w:val="0"/>
      <w:marRight w:val="0"/>
      <w:marTop w:val="0"/>
      <w:marBottom w:val="0"/>
      <w:divBdr>
        <w:top w:val="none" w:sz="0" w:space="0" w:color="auto"/>
        <w:left w:val="none" w:sz="0" w:space="0" w:color="auto"/>
        <w:bottom w:val="none" w:sz="0" w:space="0" w:color="auto"/>
        <w:right w:val="none" w:sz="0" w:space="0" w:color="auto"/>
      </w:divBdr>
    </w:div>
    <w:div w:id="1281569338">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34470453">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52046614">
      <w:bodyDiv w:val="1"/>
      <w:marLeft w:val="0"/>
      <w:marRight w:val="0"/>
      <w:marTop w:val="0"/>
      <w:marBottom w:val="0"/>
      <w:divBdr>
        <w:top w:val="none" w:sz="0" w:space="0" w:color="auto"/>
        <w:left w:val="none" w:sz="0" w:space="0" w:color="auto"/>
        <w:bottom w:val="none" w:sz="0" w:space="0" w:color="auto"/>
        <w:right w:val="none" w:sz="0" w:space="0" w:color="auto"/>
      </w:divBdr>
    </w:div>
    <w:div w:id="1501389691">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62403569">
      <w:bodyDiv w:val="1"/>
      <w:marLeft w:val="0"/>
      <w:marRight w:val="0"/>
      <w:marTop w:val="0"/>
      <w:marBottom w:val="0"/>
      <w:divBdr>
        <w:top w:val="none" w:sz="0" w:space="0" w:color="auto"/>
        <w:left w:val="none" w:sz="0" w:space="0" w:color="auto"/>
        <w:bottom w:val="none" w:sz="0" w:space="0" w:color="auto"/>
        <w:right w:val="none" w:sz="0" w:space="0" w:color="auto"/>
      </w:divBdr>
      <w:divsChild>
        <w:div w:id="1787388850">
          <w:marLeft w:val="0"/>
          <w:marRight w:val="0"/>
          <w:marTop w:val="0"/>
          <w:marBottom w:val="0"/>
          <w:divBdr>
            <w:top w:val="none" w:sz="0" w:space="0" w:color="auto"/>
            <w:left w:val="none" w:sz="0" w:space="0" w:color="auto"/>
            <w:bottom w:val="none" w:sz="0" w:space="0" w:color="auto"/>
            <w:right w:val="none" w:sz="0" w:space="0" w:color="auto"/>
          </w:divBdr>
        </w:div>
        <w:div w:id="1257907798">
          <w:marLeft w:val="0"/>
          <w:marRight w:val="0"/>
          <w:marTop w:val="0"/>
          <w:marBottom w:val="0"/>
          <w:divBdr>
            <w:top w:val="none" w:sz="0" w:space="0" w:color="auto"/>
            <w:left w:val="none" w:sz="0" w:space="0" w:color="auto"/>
            <w:bottom w:val="none" w:sz="0" w:space="0" w:color="auto"/>
            <w:right w:val="none" w:sz="0" w:space="0" w:color="auto"/>
          </w:divBdr>
        </w:div>
        <w:div w:id="921570402">
          <w:marLeft w:val="0"/>
          <w:marRight w:val="0"/>
          <w:marTop w:val="0"/>
          <w:marBottom w:val="0"/>
          <w:divBdr>
            <w:top w:val="none" w:sz="0" w:space="0" w:color="auto"/>
            <w:left w:val="none" w:sz="0" w:space="0" w:color="auto"/>
            <w:bottom w:val="none" w:sz="0" w:space="0" w:color="auto"/>
            <w:right w:val="none" w:sz="0" w:space="0" w:color="auto"/>
          </w:divBdr>
        </w:div>
        <w:div w:id="643585397">
          <w:marLeft w:val="0"/>
          <w:marRight w:val="0"/>
          <w:marTop w:val="0"/>
          <w:marBottom w:val="0"/>
          <w:divBdr>
            <w:top w:val="none" w:sz="0" w:space="0" w:color="auto"/>
            <w:left w:val="none" w:sz="0" w:space="0" w:color="auto"/>
            <w:bottom w:val="none" w:sz="0" w:space="0" w:color="auto"/>
            <w:right w:val="none" w:sz="0" w:space="0" w:color="auto"/>
          </w:divBdr>
        </w:div>
        <w:div w:id="69010461">
          <w:marLeft w:val="0"/>
          <w:marRight w:val="0"/>
          <w:marTop w:val="0"/>
          <w:marBottom w:val="0"/>
          <w:divBdr>
            <w:top w:val="none" w:sz="0" w:space="0" w:color="auto"/>
            <w:left w:val="none" w:sz="0" w:space="0" w:color="auto"/>
            <w:bottom w:val="none" w:sz="0" w:space="0" w:color="auto"/>
            <w:right w:val="none" w:sz="0" w:space="0" w:color="auto"/>
          </w:divBdr>
        </w:div>
        <w:div w:id="1491289536">
          <w:marLeft w:val="0"/>
          <w:marRight w:val="0"/>
          <w:marTop w:val="0"/>
          <w:marBottom w:val="0"/>
          <w:divBdr>
            <w:top w:val="none" w:sz="0" w:space="0" w:color="auto"/>
            <w:left w:val="none" w:sz="0" w:space="0" w:color="auto"/>
            <w:bottom w:val="none" w:sz="0" w:space="0" w:color="auto"/>
            <w:right w:val="none" w:sz="0" w:space="0" w:color="auto"/>
          </w:divBdr>
        </w:div>
        <w:div w:id="53357782">
          <w:marLeft w:val="0"/>
          <w:marRight w:val="0"/>
          <w:marTop w:val="0"/>
          <w:marBottom w:val="0"/>
          <w:divBdr>
            <w:top w:val="none" w:sz="0" w:space="0" w:color="auto"/>
            <w:left w:val="none" w:sz="0" w:space="0" w:color="auto"/>
            <w:bottom w:val="none" w:sz="0" w:space="0" w:color="auto"/>
            <w:right w:val="none" w:sz="0" w:space="0" w:color="auto"/>
          </w:divBdr>
        </w:div>
        <w:div w:id="308942520">
          <w:marLeft w:val="0"/>
          <w:marRight w:val="0"/>
          <w:marTop w:val="0"/>
          <w:marBottom w:val="0"/>
          <w:divBdr>
            <w:top w:val="none" w:sz="0" w:space="0" w:color="auto"/>
            <w:left w:val="none" w:sz="0" w:space="0" w:color="auto"/>
            <w:bottom w:val="none" w:sz="0" w:space="0" w:color="auto"/>
            <w:right w:val="none" w:sz="0" w:space="0" w:color="auto"/>
          </w:divBdr>
        </w:div>
        <w:div w:id="574097363">
          <w:marLeft w:val="0"/>
          <w:marRight w:val="0"/>
          <w:marTop w:val="0"/>
          <w:marBottom w:val="0"/>
          <w:divBdr>
            <w:top w:val="none" w:sz="0" w:space="0" w:color="auto"/>
            <w:left w:val="none" w:sz="0" w:space="0" w:color="auto"/>
            <w:bottom w:val="none" w:sz="0" w:space="0" w:color="auto"/>
            <w:right w:val="none" w:sz="0" w:space="0" w:color="auto"/>
          </w:divBdr>
        </w:div>
        <w:div w:id="631011696">
          <w:marLeft w:val="0"/>
          <w:marRight w:val="0"/>
          <w:marTop w:val="0"/>
          <w:marBottom w:val="0"/>
          <w:divBdr>
            <w:top w:val="none" w:sz="0" w:space="0" w:color="auto"/>
            <w:left w:val="none" w:sz="0" w:space="0" w:color="auto"/>
            <w:bottom w:val="none" w:sz="0" w:space="0" w:color="auto"/>
            <w:right w:val="none" w:sz="0" w:space="0" w:color="auto"/>
          </w:divBdr>
        </w:div>
        <w:div w:id="1545680446">
          <w:marLeft w:val="0"/>
          <w:marRight w:val="0"/>
          <w:marTop w:val="0"/>
          <w:marBottom w:val="0"/>
          <w:divBdr>
            <w:top w:val="none" w:sz="0" w:space="0" w:color="auto"/>
            <w:left w:val="none" w:sz="0" w:space="0" w:color="auto"/>
            <w:bottom w:val="none" w:sz="0" w:space="0" w:color="auto"/>
            <w:right w:val="none" w:sz="0" w:space="0" w:color="auto"/>
          </w:divBdr>
        </w:div>
        <w:div w:id="1930890344">
          <w:marLeft w:val="0"/>
          <w:marRight w:val="0"/>
          <w:marTop w:val="0"/>
          <w:marBottom w:val="0"/>
          <w:divBdr>
            <w:top w:val="none" w:sz="0" w:space="0" w:color="auto"/>
            <w:left w:val="none" w:sz="0" w:space="0" w:color="auto"/>
            <w:bottom w:val="none" w:sz="0" w:space="0" w:color="auto"/>
            <w:right w:val="none" w:sz="0" w:space="0" w:color="auto"/>
          </w:divBdr>
        </w:div>
        <w:div w:id="1988586891">
          <w:marLeft w:val="0"/>
          <w:marRight w:val="0"/>
          <w:marTop w:val="0"/>
          <w:marBottom w:val="0"/>
          <w:divBdr>
            <w:top w:val="none" w:sz="0" w:space="0" w:color="auto"/>
            <w:left w:val="none" w:sz="0" w:space="0" w:color="auto"/>
            <w:bottom w:val="none" w:sz="0" w:space="0" w:color="auto"/>
            <w:right w:val="none" w:sz="0" w:space="0" w:color="auto"/>
          </w:divBdr>
        </w:div>
        <w:div w:id="601187736">
          <w:marLeft w:val="0"/>
          <w:marRight w:val="0"/>
          <w:marTop w:val="0"/>
          <w:marBottom w:val="0"/>
          <w:divBdr>
            <w:top w:val="none" w:sz="0" w:space="0" w:color="auto"/>
            <w:left w:val="none" w:sz="0" w:space="0" w:color="auto"/>
            <w:bottom w:val="none" w:sz="0" w:space="0" w:color="auto"/>
            <w:right w:val="none" w:sz="0" w:space="0" w:color="auto"/>
          </w:divBdr>
        </w:div>
        <w:div w:id="792290736">
          <w:marLeft w:val="0"/>
          <w:marRight w:val="0"/>
          <w:marTop w:val="0"/>
          <w:marBottom w:val="0"/>
          <w:divBdr>
            <w:top w:val="none" w:sz="0" w:space="0" w:color="auto"/>
            <w:left w:val="none" w:sz="0" w:space="0" w:color="auto"/>
            <w:bottom w:val="none" w:sz="0" w:space="0" w:color="auto"/>
            <w:right w:val="none" w:sz="0" w:space="0" w:color="auto"/>
          </w:divBdr>
        </w:div>
        <w:div w:id="1055852894">
          <w:marLeft w:val="0"/>
          <w:marRight w:val="0"/>
          <w:marTop w:val="0"/>
          <w:marBottom w:val="0"/>
          <w:divBdr>
            <w:top w:val="none" w:sz="0" w:space="0" w:color="auto"/>
            <w:left w:val="none" w:sz="0" w:space="0" w:color="auto"/>
            <w:bottom w:val="none" w:sz="0" w:space="0" w:color="auto"/>
            <w:right w:val="none" w:sz="0" w:space="0" w:color="auto"/>
          </w:divBdr>
        </w:div>
        <w:div w:id="1567035535">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72099266">
      <w:bodyDiv w:val="1"/>
      <w:marLeft w:val="0"/>
      <w:marRight w:val="0"/>
      <w:marTop w:val="0"/>
      <w:marBottom w:val="0"/>
      <w:divBdr>
        <w:top w:val="none" w:sz="0" w:space="0" w:color="auto"/>
        <w:left w:val="none" w:sz="0" w:space="0" w:color="auto"/>
        <w:bottom w:val="none" w:sz="0" w:space="0" w:color="auto"/>
        <w:right w:val="none" w:sz="0" w:space="0" w:color="auto"/>
      </w:divBdr>
    </w:div>
    <w:div w:id="1716388687">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71509783">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44127934">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10723248">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8146861">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afanp.org/"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https://pacificwomen.org/our-impact/"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youtu.be/JCeG_6OmOuE?si=WgwOnXcFATJoiKG7"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acificwomen.org/resources/" TargetMode="External"/><Relationship Id="rId28" Type="http://schemas.openxmlformats.org/officeDocument/2006/relationships/header" Target="header4.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acificwomen.org/latest-updates/stories/" TargetMode="Externa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omensfundfiji.org/" TargetMode="External"/><Relationship Id="rId25" Type="http://schemas.openxmlformats.org/officeDocument/2006/relationships/hyperlink" Target="https://youtu.be/p5gbcZHlKdg?si=7LXyyJI6AQalYxBT" TargetMode="External"/><Relationship Id="rId33" Type="http://schemas.openxmlformats.org/officeDocument/2006/relationships/image" Target="media/image8.png"/><Relationship Id="rId38"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D4544-DAAB-4AC7-9A4A-AF93C18C3289}">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2.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3.xml><?xml version="1.0" encoding="utf-8"?>
<ds:datastoreItem xmlns:ds="http://schemas.openxmlformats.org/officeDocument/2006/customXml" ds:itemID="{19431480-9395-43B6-8CFD-63984E0F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A397A-8A42-4FC2-B0DB-A3EBF4C920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7776</Words>
  <Characters>44327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2025-01-16T04:59:00Z</dcterms:created>
  <dcterms:modified xsi:type="dcterms:W3CDTF">2025-01-16T05:04:00Z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