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70B47DF0">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17E31F83" w14:textId="77777777" w:rsidR="00D50CBA" w:rsidRDefault="00D50CBA" w:rsidP="003E35C4">
      <w:pPr>
        <w:pStyle w:val="Title"/>
        <w:spacing w:before="0"/>
      </w:pPr>
    </w:p>
    <w:p w14:paraId="36966EA4" w14:textId="77777777" w:rsidR="00D50CBA" w:rsidRDefault="00D50CBA" w:rsidP="00D50CBA">
      <w:pPr>
        <w:pStyle w:val="Title"/>
        <w:spacing w:before="0" w:line="276" w:lineRule="auto"/>
        <w:rPr>
          <w:rFonts w:cstheme="majorHAnsi"/>
          <w:szCs w:val="56"/>
        </w:rPr>
      </w:pPr>
    </w:p>
    <w:p w14:paraId="0F188546" w14:textId="584051FE" w:rsidR="00423C57" w:rsidRPr="00D50CBA" w:rsidRDefault="0018387A" w:rsidP="00D50CBA">
      <w:pPr>
        <w:pStyle w:val="Title"/>
        <w:spacing w:before="0" w:line="276" w:lineRule="auto"/>
        <w:rPr>
          <w:rFonts w:cstheme="majorHAnsi"/>
          <w:szCs w:val="56"/>
        </w:rPr>
      </w:pPr>
      <w:r w:rsidRPr="00D50CBA">
        <w:rPr>
          <w:rFonts w:cstheme="majorHAnsi"/>
          <w:szCs w:val="56"/>
        </w:rPr>
        <w:t>Solomon Islands</w:t>
      </w:r>
      <w:r w:rsidR="00D50CBA" w:rsidRPr="00D50CBA">
        <w:rPr>
          <w:rFonts w:cstheme="majorHAnsi"/>
          <w:szCs w:val="56"/>
        </w:rPr>
        <w:t xml:space="preserve"> Country </w:t>
      </w:r>
      <w:r w:rsidRPr="00D50CBA">
        <w:rPr>
          <w:rFonts w:cstheme="majorHAnsi"/>
          <w:szCs w:val="56"/>
        </w:rPr>
        <w:t>Brief</w:t>
      </w:r>
    </w:p>
    <w:p w14:paraId="045F1C09" w14:textId="6592DF3C" w:rsidR="005D435B" w:rsidRPr="00D50CBA" w:rsidRDefault="00FC187F" w:rsidP="00D50CBA">
      <w:pPr>
        <w:pStyle w:val="Subtitle"/>
        <w:spacing w:line="276" w:lineRule="auto"/>
        <w:rPr>
          <w:rFonts w:cstheme="majorHAnsi"/>
          <w:sz w:val="56"/>
          <w:szCs w:val="56"/>
        </w:rPr>
      </w:pPr>
      <w:r w:rsidRPr="00D50CBA">
        <w:rPr>
          <w:rFonts w:cstheme="majorHAnsi"/>
          <w:sz w:val="56"/>
          <w:szCs w:val="56"/>
        </w:rPr>
        <w:t>December</w:t>
      </w:r>
      <w:r w:rsidR="00B00E7C" w:rsidRPr="00D50CBA">
        <w:rPr>
          <w:rFonts w:cstheme="majorHAnsi"/>
          <w:sz w:val="56"/>
          <w:szCs w:val="56"/>
        </w:rPr>
        <w:t xml:space="preserve"> 2024</w:t>
      </w:r>
    </w:p>
    <w:p w14:paraId="03CCE1EB" w14:textId="77777777" w:rsidR="00436FD7" w:rsidRPr="00D50CBA" w:rsidRDefault="00436FD7" w:rsidP="00D50CBA">
      <w:pPr>
        <w:spacing w:line="276" w:lineRule="auto"/>
        <w:rPr>
          <w:rFonts w:asciiTheme="majorHAnsi" w:hAnsiTheme="majorHAnsi" w:cstheme="majorHAnsi"/>
          <w:sz w:val="20"/>
          <w:szCs w:val="20"/>
        </w:rPr>
      </w:pPr>
    </w:p>
    <w:p w14:paraId="56445EB0" w14:textId="77777777" w:rsidR="00D50CBA" w:rsidRDefault="00D50CBA" w:rsidP="00D50CBA">
      <w:pPr>
        <w:spacing w:line="276" w:lineRule="auto"/>
        <w:rPr>
          <w:rFonts w:asciiTheme="majorHAnsi" w:hAnsiTheme="majorHAnsi" w:cstheme="majorHAnsi"/>
          <w:sz w:val="20"/>
          <w:szCs w:val="20"/>
        </w:rPr>
        <w:sectPr w:rsidR="00D50CBA" w:rsidSect="00D50CBA">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3D45EDF8" w14:textId="77777777" w:rsidR="00D50CBA" w:rsidRPr="00D50CBA" w:rsidRDefault="00D50CBA" w:rsidP="00D50CBA">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C46FD3" w:rsidRDefault="00436FD7" w:rsidP="00D50CBA">
          <w:pPr>
            <w:pStyle w:val="TOCHeading"/>
            <w:spacing w:line="276" w:lineRule="auto"/>
            <w:rPr>
              <w:rFonts w:cstheme="majorHAnsi"/>
              <w:b/>
              <w:bCs/>
            </w:rPr>
          </w:pPr>
          <w:r w:rsidRPr="00C46FD3">
            <w:rPr>
              <w:rFonts w:cstheme="majorHAnsi"/>
              <w:b/>
              <w:bCs/>
            </w:rPr>
            <w:t>Contents</w:t>
          </w:r>
        </w:p>
        <w:p w14:paraId="3CC849A7" w14:textId="6B189FA8" w:rsidR="00822121" w:rsidRDefault="00436FD7">
          <w:pPr>
            <w:pStyle w:val="TOC1"/>
            <w:rPr>
              <w:rFonts w:asciiTheme="minorHAnsi" w:eastAsiaTheme="minorEastAsia" w:hAnsiTheme="minorHAnsi"/>
              <w:b w:val="0"/>
              <w:color w:val="auto"/>
              <w:kern w:val="2"/>
              <w:sz w:val="24"/>
              <w:szCs w:val="24"/>
              <w:lang w:val="en-US"/>
              <w14:ligatures w14:val="standardContextual"/>
            </w:rPr>
          </w:pPr>
          <w:r w:rsidRPr="00D50CBA">
            <w:rPr>
              <w:rFonts w:asciiTheme="majorHAnsi" w:hAnsiTheme="majorHAnsi" w:cstheme="majorHAnsi"/>
              <w:szCs w:val="20"/>
            </w:rPr>
            <w:fldChar w:fldCharType="begin"/>
          </w:r>
          <w:r w:rsidRPr="00D50CBA">
            <w:rPr>
              <w:rFonts w:asciiTheme="majorHAnsi" w:hAnsiTheme="majorHAnsi" w:cstheme="majorHAnsi"/>
              <w:szCs w:val="20"/>
            </w:rPr>
            <w:instrText xml:space="preserve"> TOC \o "1-3" \h \z \u </w:instrText>
          </w:r>
          <w:r w:rsidRPr="00D50CBA">
            <w:rPr>
              <w:rFonts w:asciiTheme="majorHAnsi" w:hAnsiTheme="majorHAnsi" w:cstheme="majorHAnsi"/>
              <w:szCs w:val="20"/>
            </w:rPr>
            <w:fldChar w:fldCharType="separate"/>
          </w:r>
          <w:hyperlink w:anchor="_Toc187853306" w:history="1">
            <w:r w:rsidR="00822121" w:rsidRPr="00B53B49">
              <w:rPr>
                <w:rStyle w:val="Hyperlink"/>
                <w:bCs/>
              </w:rPr>
              <w:t>1</w:t>
            </w:r>
            <w:r w:rsidR="00822121">
              <w:rPr>
                <w:rFonts w:asciiTheme="minorHAnsi" w:eastAsiaTheme="minorEastAsia" w:hAnsiTheme="minorHAnsi"/>
                <w:b w:val="0"/>
                <w:color w:val="auto"/>
                <w:kern w:val="2"/>
                <w:sz w:val="24"/>
                <w:szCs w:val="24"/>
                <w:lang w:val="en-US"/>
                <w14:ligatures w14:val="standardContextual"/>
              </w:rPr>
              <w:tab/>
            </w:r>
            <w:r w:rsidR="00822121" w:rsidRPr="00B53B49">
              <w:rPr>
                <w:rStyle w:val="Hyperlink"/>
                <w:bCs/>
              </w:rPr>
              <w:t>Pacific Women Lead overview</w:t>
            </w:r>
            <w:r w:rsidR="00822121">
              <w:rPr>
                <w:webHidden/>
              </w:rPr>
              <w:tab/>
            </w:r>
            <w:r w:rsidR="00822121">
              <w:rPr>
                <w:webHidden/>
              </w:rPr>
              <w:fldChar w:fldCharType="begin"/>
            </w:r>
            <w:r w:rsidR="00822121">
              <w:rPr>
                <w:webHidden/>
              </w:rPr>
              <w:instrText xml:space="preserve"> PAGEREF _Toc187853306 \h </w:instrText>
            </w:r>
            <w:r w:rsidR="00822121">
              <w:rPr>
                <w:webHidden/>
              </w:rPr>
            </w:r>
            <w:r w:rsidR="00822121">
              <w:rPr>
                <w:webHidden/>
              </w:rPr>
              <w:fldChar w:fldCharType="separate"/>
            </w:r>
            <w:r w:rsidR="00822121">
              <w:rPr>
                <w:webHidden/>
              </w:rPr>
              <w:t>1</w:t>
            </w:r>
            <w:r w:rsidR="00822121">
              <w:rPr>
                <w:webHidden/>
              </w:rPr>
              <w:fldChar w:fldCharType="end"/>
            </w:r>
          </w:hyperlink>
        </w:p>
        <w:p w14:paraId="6ABE704B" w14:textId="3AF565E7"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07" w:history="1">
            <w:r w:rsidRPr="00B53B49">
              <w:rPr>
                <w:rStyle w:val="Hyperlink"/>
                <w:bCs/>
              </w:rPr>
              <w:t>2</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Program components</w:t>
            </w:r>
            <w:r>
              <w:rPr>
                <w:webHidden/>
              </w:rPr>
              <w:tab/>
            </w:r>
            <w:r>
              <w:rPr>
                <w:webHidden/>
              </w:rPr>
              <w:fldChar w:fldCharType="begin"/>
            </w:r>
            <w:r>
              <w:rPr>
                <w:webHidden/>
              </w:rPr>
              <w:instrText xml:space="preserve"> PAGEREF _Toc187853307 \h </w:instrText>
            </w:r>
            <w:r>
              <w:rPr>
                <w:webHidden/>
              </w:rPr>
            </w:r>
            <w:r>
              <w:rPr>
                <w:webHidden/>
              </w:rPr>
              <w:fldChar w:fldCharType="separate"/>
            </w:r>
            <w:r>
              <w:rPr>
                <w:webHidden/>
              </w:rPr>
              <w:t>1</w:t>
            </w:r>
            <w:r>
              <w:rPr>
                <w:webHidden/>
              </w:rPr>
              <w:fldChar w:fldCharType="end"/>
            </w:r>
          </w:hyperlink>
        </w:p>
        <w:p w14:paraId="26E6EB47" w14:textId="30E9507B"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08" w:history="1">
            <w:r w:rsidRPr="00B53B49">
              <w:rPr>
                <w:rStyle w:val="Hyperlink"/>
                <w:bCs/>
              </w:rPr>
              <w:t>3</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Purpose of the Country Brief</w:t>
            </w:r>
            <w:r>
              <w:rPr>
                <w:webHidden/>
              </w:rPr>
              <w:tab/>
            </w:r>
            <w:r>
              <w:rPr>
                <w:webHidden/>
              </w:rPr>
              <w:fldChar w:fldCharType="begin"/>
            </w:r>
            <w:r>
              <w:rPr>
                <w:webHidden/>
              </w:rPr>
              <w:instrText xml:space="preserve"> PAGEREF _Toc187853308 \h </w:instrText>
            </w:r>
            <w:r>
              <w:rPr>
                <w:webHidden/>
              </w:rPr>
            </w:r>
            <w:r>
              <w:rPr>
                <w:webHidden/>
              </w:rPr>
              <w:fldChar w:fldCharType="separate"/>
            </w:r>
            <w:r>
              <w:rPr>
                <w:webHidden/>
              </w:rPr>
              <w:t>2</w:t>
            </w:r>
            <w:r>
              <w:rPr>
                <w:webHidden/>
              </w:rPr>
              <w:fldChar w:fldCharType="end"/>
            </w:r>
          </w:hyperlink>
        </w:p>
        <w:p w14:paraId="03DCCA34" w14:textId="6048C570"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09" w:history="1">
            <w:r w:rsidRPr="00B53B49">
              <w:rPr>
                <w:rStyle w:val="Hyperlink"/>
                <w:b/>
                <w:bCs/>
              </w:rPr>
              <w:t>3.1</w:t>
            </w:r>
            <w:r>
              <w:rPr>
                <w:rFonts w:asciiTheme="minorHAnsi" w:eastAsiaTheme="minorEastAsia" w:hAnsiTheme="minorHAnsi"/>
                <w:color w:val="auto"/>
                <w:kern w:val="2"/>
                <w:sz w:val="24"/>
                <w:szCs w:val="24"/>
                <w:lang w:val="en-US"/>
                <w14:ligatures w14:val="standardContextual"/>
              </w:rPr>
              <w:tab/>
            </w:r>
            <w:r w:rsidRPr="00B53B49">
              <w:rPr>
                <w:rStyle w:val="Hyperlink"/>
                <w:b/>
                <w:bCs/>
              </w:rPr>
              <w:t>Solomon Islands Country Brief</w:t>
            </w:r>
            <w:r>
              <w:rPr>
                <w:webHidden/>
              </w:rPr>
              <w:tab/>
            </w:r>
            <w:r>
              <w:rPr>
                <w:webHidden/>
              </w:rPr>
              <w:fldChar w:fldCharType="begin"/>
            </w:r>
            <w:r>
              <w:rPr>
                <w:webHidden/>
              </w:rPr>
              <w:instrText xml:space="preserve"> PAGEREF _Toc187853309 \h </w:instrText>
            </w:r>
            <w:r>
              <w:rPr>
                <w:webHidden/>
              </w:rPr>
            </w:r>
            <w:r>
              <w:rPr>
                <w:webHidden/>
              </w:rPr>
              <w:fldChar w:fldCharType="separate"/>
            </w:r>
            <w:r>
              <w:rPr>
                <w:webHidden/>
              </w:rPr>
              <w:t>2</w:t>
            </w:r>
            <w:r>
              <w:rPr>
                <w:webHidden/>
              </w:rPr>
              <w:fldChar w:fldCharType="end"/>
            </w:r>
          </w:hyperlink>
        </w:p>
        <w:p w14:paraId="4845E456" w14:textId="497474F1"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10" w:history="1">
            <w:r w:rsidRPr="00B53B49">
              <w:rPr>
                <w:rStyle w:val="Hyperlink"/>
                <w:bCs/>
              </w:rPr>
              <w:t>4</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Pacific Women Lead at SPC Projects</w:t>
            </w:r>
            <w:r>
              <w:rPr>
                <w:webHidden/>
              </w:rPr>
              <w:tab/>
            </w:r>
            <w:r>
              <w:rPr>
                <w:webHidden/>
              </w:rPr>
              <w:fldChar w:fldCharType="begin"/>
            </w:r>
            <w:r>
              <w:rPr>
                <w:webHidden/>
              </w:rPr>
              <w:instrText xml:space="preserve"> PAGEREF _Toc187853310 \h </w:instrText>
            </w:r>
            <w:r>
              <w:rPr>
                <w:webHidden/>
              </w:rPr>
            </w:r>
            <w:r>
              <w:rPr>
                <w:webHidden/>
              </w:rPr>
              <w:fldChar w:fldCharType="separate"/>
            </w:r>
            <w:r>
              <w:rPr>
                <w:webHidden/>
              </w:rPr>
              <w:t>2</w:t>
            </w:r>
            <w:r>
              <w:rPr>
                <w:webHidden/>
              </w:rPr>
              <w:fldChar w:fldCharType="end"/>
            </w:r>
          </w:hyperlink>
        </w:p>
        <w:p w14:paraId="3C55A0F7" w14:textId="6EB81DAA"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1" w:history="1">
            <w:r w:rsidRPr="00B53B49">
              <w:rPr>
                <w:rStyle w:val="Hyperlink"/>
                <w:b/>
                <w:bCs/>
              </w:rPr>
              <w:t>4.1</w:t>
            </w:r>
            <w:r>
              <w:rPr>
                <w:rFonts w:asciiTheme="minorHAnsi" w:eastAsiaTheme="minorEastAsia" w:hAnsiTheme="minorHAnsi"/>
                <w:color w:val="auto"/>
                <w:kern w:val="2"/>
                <w:sz w:val="24"/>
                <w:szCs w:val="24"/>
                <w:lang w:val="en-US"/>
                <w14:ligatures w14:val="standardContextual"/>
              </w:rPr>
              <w:tab/>
            </w:r>
            <w:r w:rsidRPr="00B53B49">
              <w:rPr>
                <w:rStyle w:val="Hyperlink"/>
                <w:b/>
                <w:bCs/>
              </w:rPr>
              <w:t>Project and implementing partner count by outcome and sub-outcome</w:t>
            </w:r>
            <w:r>
              <w:rPr>
                <w:webHidden/>
              </w:rPr>
              <w:tab/>
            </w:r>
            <w:r>
              <w:rPr>
                <w:webHidden/>
              </w:rPr>
              <w:fldChar w:fldCharType="begin"/>
            </w:r>
            <w:r>
              <w:rPr>
                <w:webHidden/>
              </w:rPr>
              <w:instrText xml:space="preserve"> PAGEREF _Toc187853311 \h </w:instrText>
            </w:r>
            <w:r>
              <w:rPr>
                <w:webHidden/>
              </w:rPr>
            </w:r>
            <w:r>
              <w:rPr>
                <w:webHidden/>
              </w:rPr>
              <w:fldChar w:fldCharType="separate"/>
            </w:r>
            <w:r>
              <w:rPr>
                <w:webHidden/>
              </w:rPr>
              <w:t>3</w:t>
            </w:r>
            <w:r>
              <w:rPr>
                <w:webHidden/>
              </w:rPr>
              <w:fldChar w:fldCharType="end"/>
            </w:r>
          </w:hyperlink>
        </w:p>
        <w:p w14:paraId="3C0D08E2" w14:textId="6CC4E4F1"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2" w:history="1">
            <w:r w:rsidRPr="00B53B49">
              <w:rPr>
                <w:rStyle w:val="Hyperlink"/>
                <w:b/>
                <w:bCs/>
              </w:rPr>
              <w:t>4.2</w:t>
            </w:r>
            <w:r>
              <w:rPr>
                <w:rFonts w:asciiTheme="minorHAnsi" w:eastAsiaTheme="minorEastAsia" w:hAnsiTheme="minorHAnsi"/>
                <w:color w:val="auto"/>
                <w:kern w:val="2"/>
                <w:sz w:val="24"/>
                <w:szCs w:val="24"/>
                <w:lang w:val="en-US"/>
                <w14:ligatures w14:val="standardContextual"/>
              </w:rPr>
              <w:tab/>
            </w:r>
            <w:r w:rsidRPr="00B53B49">
              <w:rPr>
                <w:rStyle w:val="Hyperlink"/>
                <w:b/>
                <w:bCs/>
              </w:rPr>
              <w:t>Type of implementing partner</w:t>
            </w:r>
            <w:r>
              <w:rPr>
                <w:webHidden/>
              </w:rPr>
              <w:tab/>
            </w:r>
            <w:r>
              <w:rPr>
                <w:webHidden/>
              </w:rPr>
              <w:fldChar w:fldCharType="begin"/>
            </w:r>
            <w:r>
              <w:rPr>
                <w:webHidden/>
              </w:rPr>
              <w:instrText xml:space="preserve"> PAGEREF _Toc187853312 \h </w:instrText>
            </w:r>
            <w:r>
              <w:rPr>
                <w:webHidden/>
              </w:rPr>
            </w:r>
            <w:r>
              <w:rPr>
                <w:webHidden/>
              </w:rPr>
              <w:fldChar w:fldCharType="separate"/>
            </w:r>
            <w:r>
              <w:rPr>
                <w:webHidden/>
              </w:rPr>
              <w:t>4</w:t>
            </w:r>
            <w:r>
              <w:rPr>
                <w:webHidden/>
              </w:rPr>
              <w:fldChar w:fldCharType="end"/>
            </w:r>
          </w:hyperlink>
        </w:p>
        <w:p w14:paraId="5B1AA82E" w14:textId="4A7BD88F"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3" w:history="1">
            <w:r w:rsidRPr="00B53B49">
              <w:rPr>
                <w:rStyle w:val="Hyperlink"/>
                <w:b/>
                <w:bCs/>
              </w:rPr>
              <w:t>4.3</w:t>
            </w:r>
            <w:r>
              <w:rPr>
                <w:rFonts w:asciiTheme="minorHAnsi" w:eastAsiaTheme="minorEastAsia" w:hAnsiTheme="minorHAnsi"/>
                <w:color w:val="auto"/>
                <w:kern w:val="2"/>
                <w:sz w:val="24"/>
                <w:szCs w:val="24"/>
                <w:lang w:val="en-US"/>
                <w14:ligatures w14:val="standardContextual"/>
              </w:rPr>
              <w:tab/>
            </w:r>
            <w:r w:rsidRPr="00B53B49">
              <w:rPr>
                <w:rStyle w:val="Hyperlink"/>
                <w:b/>
                <w:bCs/>
              </w:rPr>
              <w:t>Committed funding by outcome and sub-outcome</w:t>
            </w:r>
            <w:r>
              <w:rPr>
                <w:webHidden/>
              </w:rPr>
              <w:tab/>
            </w:r>
            <w:r>
              <w:rPr>
                <w:webHidden/>
              </w:rPr>
              <w:fldChar w:fldCharType="begin"/>
            </w:r>
            <w:r>
              <w:rPr>
                <w:webHidden/>
              </w:rPr>
              <w:instrText xml:space="preserve"> PAGEREF _Toc187853313 \h </w:instrText>
            </w:r>
            <w:r>
              <w:rPr>
                <w:webHidden/>
              </w:rPr>
            </w:r>
            <w:r>
              <w:rPr>
                <w:webHidden/>
              </w:rPr>
              <w:fldChar w:fldCharType="separate"/>
            </w:r>
            <w:r>
              <w:rPr>
                <w:webHidden/>
              </w:rPr>
              <w:t>4</w:t>
            </w:r>
            <w:r>
              <w:rPr>
                <w:webHidden/>
              </w:rPr>
              <w:fldChar w:fldCharType="end"/>
            </w:r>
          </w:hyperlink>
        </w:p>
        <w:p w14:paraId="28B2E400" w14:textId="536AC6D8"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14" w:history="1">
            <w:r w:rsidRPr="00B53B49">
              <w:rPr>
                <w:rStyle w:val="Hyperlink"/>
                <w:bCs/>
              </w:rPr>
              <w:t>5</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Pacific Women Lead Governance Board Projects</w:t>
            </w:r>
            <w:r>
              <w:rPr>
                <w:webHidden/>
              </w:rPr>
              <w:tab/>
            </w:r>
            <w:r>
              <w:rPr>
                <w:webHidden/>
              </w:rPr>
              <w:fldChar w:fldCharType="begin"/>
            </w:r>
            <w:r>
              <w:rPr>
                <w:webHidden/>
              </w:rPr>
              <w:instrText xml:space="preserve"> PAGEREF _Toc187853314 \h </w:instrText>
            </w:r>
            <w:r>
              <w:rPr>
                <w:webHidden/>
              </w:rPr>
            </w:r>
            <w:r>
              <w:rPr>
                <w:webHidden/>
              </w:rPr>
              <w:fldChar w:fldCharType="separate"/>
            </w:r>
            <w:r>
              <w:rPr>
                <w:webHidden/>
              </w:rPr>
              <w:t>4</w:t>
            </w:r>
            <w:r>
              <w:rPr>
                <w:webHidden/>
              </w:rPr>
              <w:fldChar w:fldCharType="end"/>
            </w:r>
          </w:hyperlink>
        </w:p>
        <w:p w14:paraId="71E18E11" w14:textId="5898F2BB"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5" w:history="1">
            <w:r w:rsidRPr="00B53B49">
              <w:rPr>
                <w:rStyle w:val="Hyperlink"/>
                <w:b/>
                <w:bCs/>
              </w:rPr>
              <w:t>5.1</w:t>
            </w:r>
            <w:r>
              <w:rPr>
                <w:rFonts w:asciiTheme="minorHAnsi" w:eastAsiaTheme="minorEastAsia" w:hAnsiTheme="minorHAnsi"/>
                <w:color w:val="auto"/>
                <w:kern w:val="2"/>
                <w:sz w:val="24"/>
                <w:szCs w:val="24"/>
                <w:lang w:val="en-US"/>
                <w14:ligatures w14:val="standardContextual"/>
              </w:rPr>
              <w:tab/>
            </w:r>
            <w:r w:rsidRPr="00B53B49">
              <w:rPr>
                <w:rStyle w:val="Hyperlink"/>
                <w:b/>
                <w:bCs/>
              </w:rPr>
              <w:t>Discretionary Funds</w:t>
            </w:r>
            <w:r>
              <w:rPr>
                <w:webHidden/>
              </w:rPr>
              <w:tab/>
            </w:r>
            <w:r>
              <w:rPr>
                <w:webHidden/>
              </w:rPr>
              <w:fldChar w:fldCharType="begin"/>
            </w:r>
            <w:r>
              <w:rPr>
                <w:webHidden/>
              </w:rPr>
              <w:instrText xml:space="preserve"> PAGEREF _Toc187853315 \h </w:instrText>
            </w:r>
            <w:r>
              <w:rPr>
                <w:webHidden/>
              </w:rPr>
            </w:r>
            <w:r>
              <w:rPr>
                <w:webHidden/>
              </w:rPr>
              <w:fldChar w:fldCharType="separate"/>
            </w:r>
            <w:r>
              <w:rPr>
                <w:webHidden/>
              </w:rPr>
              <w:t>4</w:t>
            </w:r>
            <w:r>
              <w:rPr>
                <w:webHidden/>
              </w:rPr>
              <w:fldChar w:fldCharType="end"/>
            </w:r>
          </w:hyperlink>
        </w:p>
        <w:p w14:paraId="7514199C" w14:textId="0828046F"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6" w:history="1">
            <w:r w:rsidRPr="00B53B49">
              <w:rPr>
                <w:rStyle w:val="Hyperlink"/>
                <w:b/>
                <w:bCs/>
              </w:rPr>
              <w:t>5.2</w:t>
            </w:r>
            <w:r>
              <w:rPr>
                <w:rFonts w:asciiTheme="minorHAnsi" w:eastAsiaTheme="minorEastAsia" w:hAnsiTheme="minorHAnsi"/>
                <w:color w:val="auto"/>
                <w:kern w:val="2"/>
                <w:sz w:val="24"/>
                <w:szCs w:val="24"/>
                <w:lang w:val="en-US"/>
                <w14:ligatures w14:val="standardContextual"/>
              </w:rPr>
              <w:tab/>
            </w:r>
            <w:r w:rsidRPr="00B53B49">
              <w:rPr>
                <w:rStyle w:val="Hyperlink"/>
                <w:b/>
                <w:bCs/>
              </w:rPr>
              <w:t>Board Members</w:t>
            </w:r>
            <w:r>
              <w:rPr>
                <w:webHidden/>
              </w:rPr>
              <w:tab/>
            </w:r>
            <w:r>
              <w:rPr>
                <w:webHidden/>
              </w:rPr>
              <w:fldChar w:fldCharType="begin"/>
            </w:r>
            <w:r>
              <w:rPr>
                <w:webHidden/>
              </w:rPr>
              <w:instrText xml:space="preserve"> PAGEREF _Toc187853316 \h </w:instrText>
            </w:r>
            <w:r>
              <w:rPr>
                <w:webHidden/>
              </w:rPr>
            </w:r>
            <w:r>
              <w:rPr>
                <w:webHidden/>
              </w:rPr>
              <w:fldChar w:fldCharType="separate"/>
            </w:r>
            <w:r>
              <w:rPr>
                <w:webHidden/>
              </w:rPr>
              <w:t>4</w:t>
            </w:r>
            <w:r>
              <w:rPr>
                <w:webHidden/>
              </w:rPr>
              <w:fldChar w:fldCharType="end"/>
            </w:r>
          </w:hyperlink>
        </w:p>
        <w:p w14:paraId="1F276432" w14:textId="36AD8C40"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17" w:history="1">
            <w:r w:rsidRPr="00B53B49">
              <w:rPr>
                <w:rStyle w:val="Hyperlink"/>
                <w:bCs/>
              </w:rPr>
              <w:t>6</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Pacific Women’s Funds Projects</w:t>
            </w:r>
            <w:r>
              <w:rPr>
                <w:webHidden/>
              </w:rPr>
              <w:tab/>
            </w:r>
            <w:r>
              <w:rPr>
                <w:webHidden/>
              </w:rPr>
              <w:fldChar w:fldCharType="begin"/>
            </w:r>
            <w:r>
              <w:rPr>
                <w:webHidden/>
              </w:rPr>
              <w:instrText xml:space="preserve"> PAGEREF _Toc187853317 \h </w:instrText>
            </w:r>
            <w:r>
              <w:rPr>
                <w:webHidden/>
              </w:rPr>
            </w:r>
            <w:r>
              <w:rPr>
                <w:webHidden/>
              </w:rPr>
              <w:fldChar w:fldCharType="separate"/>
            </w:r>
            <w:r>
              <w:rPr>
                <w:webHidden/>
              </w:rPr>
              <w:t>5</w:t>
            </w:r>
            <w:r>
              <w:rPr>
                <w:webHidden/>
              </w:rPr>
              <w:fldChar w:fldCharType="end"/>
            </w:r>
          </w:hyperlink>
        </w:p>
        <w:p w14:paraId="453B82A5" w14:textId="0892BC68"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18" w:history="1">
            <w:r w:rsidRPr="00B53B49">
              <w:rPr>
                <w:rStyle w:val="Hyperlink"/>
                <w:bCs/>
              </w:rPr>
              <w:t>7</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DFAT Regional Projects</w:t>
            </w:r>
            <w:r>
              <w:rPr>
                <w:webHidden/>
              </w:rPr>
              <w:tab/>
            </w:r>
            <w:r>
              <w:rPr>
                <w:webHidden/>
              </w:rPr>
              <w:fldChar w:fldCharType="begin"/>
            </w:r>
            <w:r>
              <w:rPr>
                <w:webHidden/>
              </w:rPr>
              <w:instrText xml:space="preserve"> PAGEREF _Toc187853318 \h </w:instrText>
            </w:r>
            <w:r>
              <w:rPr>
                <w:webHidden/>
              </w:rPr>
            </w:r>
            <w:r>
              <w:rPr>
                <w:webHidden/>
              </w:rPr>
              <w:fldChar w:fldCharType="separate"/>
            </w:r>
            <w:r>
              <w:rPr>
                <w:webHidden/>
              </w:rPr>
              <w:t>5</w:t>
            </w:r>
            <w:r>
              <w:rPr>
                <w:webHidden/>
              </w:rPr>
              <w:fldChar w:fldCharType="end"/>
            </w:r>
          </w:hyperlink>
        </w:p>
        <w:p w14:paraId="170FBB6D" w14:textId="1D4FDE14"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19" w:history="1">
            <w:r w:rsidRPr="00B53B49">
              <w:rPr>
                <w:rStyle w:val="Hyperlink"/>
                <w:b/>
                <w:bCs/>
              </w:rPr>
              <w:t>7.1</w:t>
            </w:r>
            <w:r>
              <w:rPr>
                <w:rFonts w:asciiTheme="minorHAnsi" w:eastAsiaTheme="minorEastAsia" w:hAnsiTheme="minorHAnsi"/>
                <w:color w:val="auto"/>
                <w:kern w:val="2"/>
                <w:sz w:val="24"/>
                <w:szCs w:val="24"/>
                <w:lang w:val="en-US"/>
                <w14:ligatures w14:val="standardContextual"/>
              </w:rPr>
              <w:tab/>
            </w:r>
            <w:r w:rsidRPr="00B53B49">
              <w:rPr>
                <w:rStyle w:val="Hyperlink"/>
                <w:b/>
                <w:bCs/>
              </w:rPr>
              <w:t>Project and implementing partner count by outcome and sub-outcome</w:t>
            </w:r>
            <w:r>
              <w:rPr>
                <w:webHidden/>
              </w:rPr>
              <w:tab/>
            </w:r>
            <w:r>
              <w:rPr>
                <w:webHidden/>
              </w:rPr>
              <w:fldChar w:fldCharType="begin"/>
            </w:r>
            <w:r>
              <w:rPr>
                <w:webHidden/>
              </w:rPr>
              <w:instrText xml:space="preserve"> PAGEREF _Toc187853319 \h </w:instrText>
            </w:r>
            <w:r>
              <w:rPr>
                <w:webHidden/>
              </w:rPr>
            </w:r>
            <w:r>
              <w:rPr>
                <w:webHidden/>
              </w:rPr>
              <w:fldChar w:fldCharType="separate"/>
            </w:r>
            <w:r>
              <w:rPr>
                <w:webHidden/>
              </w:rPr>
              <w:t>6</w:t>
            </w:r>
            <w:r>
              <w:rPr>
                <w:webHidden/>
              </w:rPr>
              <w:fldChar w:fldCharType="end"/>
            </w:r>
          </w:hyperlink>
        </w:p>
        <w:p w14:paraId="51960303" w14:textId="0A856FC6"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0" w:history="1">
            <w:r w:rsidRPr="00B53B49">
              <w:rPr>
                <w:rStyle w:val="Hyperlink"/>
                <w:b/>
                <w:bCs/>
              </w:rPr>
              <w:t>7.2</w:t>
            </w:r>
            <w:r>
              <w:rPr>
                <w:rFonts w:asciiTheme="minorHAnsi" w:eastAsiaTheme="minorEastAsia" w:hAnsiTheme="minorHAnsi"/>
                <w:color w:val="auto"/>
                <w:kern w:val="2"/>
                <w:sz w:val="24"/>
                <w:szCs w:val="24"/>
                <w:lang w:val="en-US"/>
                <w14:ligatures w14:val="standardContextual"/>
              </w:rPr>
              <w:tab/>
            </w:r>
            <w:r w:rsidRPr="00B53B49">
              <w:rPr>
                <w:rStyle w:val="Hyperlink"/>
                <w:b/>
                <w:bCs/>
              </w:rPr>
              <w:t>Type of implementing partner</w:t>
            </w:r>
            <w:r>
              <w:rPr>
                <w:webHidden/>
              </w:rPr>
              <w:tab/>
            </w:r>
            <w:r>
              <w:rPr>
                <w:webHidden/>
              </w:rPr>
              <w:fldChar w:fldCharType="begin"/>
            </w:r>
            <w:r>
              <w:rPr>
                <w:webHidden/>
              </w:rPr>
              <w:instrText xml:space="preserve"> PAGEREF _Toc187853320 \h </w:instrText>
            </w:r>
            <w:r>
              <w:rPr>
                <w:webHidden/>
              </w:rPr>
            </w:r>
            <w:r>
              <w:rPr>
                <w:webHidden/>
              </w:rPr>
              <w:fldChar w:fldCharType="separate"/>
            </w:r>
            <w:r>
              <w:rPr>
                <w:webHidden/>
              </w:rPr>
              <w:t>7</w:t>
            </w:r>
            <w:r>
              <w:rPr>
                <w:webHidden/>
              </w:rPr>
              <w:fldChar w:fldCharType="end"/>
            </w:r>
          </w:hyperlink>
        </w:p>
        <w:p w14:paraId="02FE6FB2" w14:textId="26E3C216"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1" w:history="1">
            <w:r w:rsidRPr="00B53B49">
              <w:rPr>
                <w:rStyle w:val="Hyperlink"/>
                <w:b/>
                <w:bCs/>
              </w:rPr>
              <w:t>7.3</w:t>
            </w:r>
            <w:r>
              <w:rPr>
                <w:rFonts w:asciiTheme="minorHAnsi" w:eastAsiaTheme="minorEastAsia" w:hAnsiTheme="minorHAnsi"/>
                <w:color w:val="auto"/>
                <w:kern w:val="2"/>
                <w:sz w:val="24"/>
                <w:szCs w:val="24"/>
                <w:lang w:val="en-US"/>
                <w14:ligatures w14:val="standardContextual"/>
              </w:rPr>
              <w:tab/>
            </w:r>
            <w:r w:rsidRPr="00B53B49">
              <w:rPr>
                <w:rStyle w:val="Hyperlink"/>
                <w:b/>
                <w:bCs/>
              </w:rPr>
              <w:t>Committed funding by outcome and sub-outcome</w:t>
            </w:r>
            <w:r>
              <w:rPr>
                <w:webHidden/>
              </w:rPr>
              <w:tab/>
            </w:r>
            <w:r>
              <w:rPr>
                <w:webHidden/>
              </w:rPr>
              <w:fldChar w:fldCharType="begin"/>
            </w:r>
            <w:r>
              <w:rPr>
                <w:webHidden/>
              </w:rPr>
              <w:instrText xml:space="preserve"> PAGEREF _Toc187853321 \h </w:instrText>
            </w:r>
            <w:r>
              <w:rPr>
                <w:webHidden/>
              </w:rPr>
            </w:r>
            <w:r>
              <w:rPr>
                <w:webHidden/>
              </w:rPr>
              <w:fldChar w:fldCharType="separate"/>
            </w:r>
            <w:r>
              <w:rPr>
                <w:webHidden/>
              </w:rPr>
              <w:t>8</w:t>
            </w:r>
            <w:r>
              <w:rPr>
                <w:webHidden/>
              </w:rPr>
              <w:fldChar w:fldCharType="end"/>
            </w:r>
          </w:hyperlink>
        </w:p>
        <w:p w14:paraId="760FBED3" w14:textId="61415ECA"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22" w:history="1">
            <w:r w:rsidRPr="00B53B49">
              <w:rPr>
                <w:rStyle w:val="Hyperlink"/>
                <w:bCs/>
              </w:rPr>
              <w:t>8</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DFAT Post in Solomon Islands Projects</w:t>
            </w:r>
            <w:r>
              <w:rPr>
                <w:webHidden/>
              </w:rPr>
              <w:tab/>
            </w:r>
            <w:r>
              <w:rPr>
                <w:webHidden/>
              </w:rPr>
              <w:fldChar w:fldCharType="begin"/>
            </w:r>
            <w:r>
              <w:rPr>
                <w:webHidden/>
              </w:rPr>
              <w:instrText xml:space="preserve"> PAGEREF _Toc187853322 \h </w:instrText>
            </w:r>
            <w:r>
              <w:rPr>
                <w:webHidden/>
              </w:rPr>
            </w:r>
            <w:r>
              <w:rPr>
                <w:webHidden/>
              </w:rPr>
              <w:fldChar w:fldCharType="separate"/>
            </w:r>
            <w:r>
              <w:rPr>
                <w:webHidden/>
              </w:rPr>
              <w:t>8</w:t>
            </w:r>
            <w:r>
              <w:rPr>
                <w:webHidden/>
              </w:rPr>
              <w:fldChar w:fldCharType="end"/>
            </w:r>
          </w:hyperlink>
        </w:p>
        <w:p w14:paraId="5518A994" w14:textId="35439407"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3" w:history="1">
            <w:r w:rsidRPr="00B53B49">
              <w:rPr>
                <w:rStyle w:val="Hyperlink"/>
                <w:b/>
                <w:bCs/>
              </w:rPr>
              <w:t>8.1</w:t>
            </w:r>
            <w:r>
              <w:rPr>
                <w:rFonts w:asciiTheme="minorHAnsi" w:eastAsiaTheme="minorEastAsia" w:hAnsiTheme="minorHAnsi"/>
                <w:color w:val="auto"/>
                <w:kern w:val="2"/>
                <w:sz w:val="24"/>
                <w:szCs w:val="24"/>
                <w:lang w:val="en-US"/>
                <w14:ligatures w14:val="standardContextual"/>
              </w:rPr>
              <w:tab/>
            </w:r>
            <w:r w:rsidRPr="00B53B49">
              <w:rPr>
                <w:rStyle w:val="Hyperlink"/>
                <w:b/>
                <w:bCs/>
              </w:rPr>
              <w:t>Project and implementing partner count by outcome and sub-outcome</w:t>
            </w:r>
            <w:r>
              <w:rPr>
                <w:webHidden/>
              </w:rPr>
              <w:tab/>
            </w:r>
            <w:r>
              <w:rPr>
                <w:webHidden/>
              </w:rPr>
              <w:fldChar w:fldCharType="begin"/>
            </w:r>
            <w:r>
              <w:rPr>
                <w:webHidden/>
              </w:rPr>
              <w:instrText xml:space="preserve"> PAGEREF _Toc187853323 \h </w:instrText>
            </w:r>
            <w:r>
              <w:rPr>
                <w:webHidden/>
              </w:rPr>
            </w:r>
            <w:r>
              <w:rPr>
                <w:webHidden/>
              </w:rPr>
              <w:fldChar w:fldCharType="separate"/>
            </w:r>
            <w:r>
              <w:rPr>
                <w:webHidden/>
              </w:rPr>
              <w:t>8</w:t>
            </w:r>
            <w:r>
              <w:rPr>
                <w:webHidden/>
              </w:rPr>
              <w:fldChar w:fldCharType="end"/>
            </w:r>
          </w:hyperlink>
        </w:p>
        <w:p w14:paraId="2E2E662A" w14:textId="5B05FAB6"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4" w:history="1">
            <w:r w:rsidRPr="00B53B49">
              <w:rPr>
                <w:rStyle w:val="Hyperlink"/>
                <w:b/>
                <w:bCs/>
              </w:rPr>
              <w:t>8.2</w:t>
            </w:r>
            <w:r>
              <w:rPr>
                <w:rFonts w:asciiTheme="minorHAnsi" w:eastAsiaTheme="minorEastAsia" w:hAnsiTheme="minorHAnsi"/>
                <w:color w:val="auto"/>
                <w:kern w:val="2"/>
                <w:sz w:val="24"/>
                <w:szCs w:val="24"/>
                <w:lang w:val="en-US"/>
                <w14:ligatures w14:val="standardContextual"/>
              </w:rPr>
              <w:tab/>
            </w:r>
            <w:r w:rsidRPr="00B53B49">
              <w:rPr>
                <w:rStyle w:val="Hyperlink"/>
                <w:b/>
                <w:bCs/>
              </w:rPr>
              <w:t>Type of implementing partner</w:t>
            </w:r>
            <w:r>
              <w:rPr>
                <w:webHidden/>
              </w:rPr>
              <w:tab/>
            </w:r>
            <w:r>
              <w:rPr>
                <w:webHidden/>
              </w:rPr>
              <w:fldChar w:fldCharType="begin"/>
            </w:r>
            <w:r>
              <w:rPr>
                <w:webHidden/>
              </w:rPr>
              <w:instrText xml:space="preserve"> PAGEREF _Toc187853324 \h </w:instrText>
            </w:r>
            <w:r>
              <w:rPr>
                <w:webHidden/>
              </w:rPr>
            </w:r>
            <w:r>
              <w:rPr>
                <w:webHidden/>
              </w:rPr>
              <w:fldChar w:fldCharType="separate"/>
            </w:r>
            <w:r>
              <w:rPr>
                <w:webHidden/>
              </w:rPr>
              <w:t>9</w:t>
            </w:r>
            <w:r>
              <w:rPr>
                <w:webHidden/>
              </w:rPr>
              <w:fldChar w:fldCharType="end"/>
            </w:r>
          </w:hyperlink>
        </w:p>
        <w:p w14:paraId="4512131A" w14:textId="5179EAB9"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5" w:history="1">
            <w:r w:rsidRPr="00B53B49">
              <w:rPr>
                <w:rStyle w:val="Hyperlink"/>
                <w:b/>
                <w:bCs/>
              </w:rPr>
              <w:t>8.3</w:t>
            </w:r>
            <w:r>
              <w:rPr>
                <w:rFonts w:asciiTheme="minorHAnsi" w:eastAsiaTheme="minorEastAsia" w:hAnsiTheme="minorHAnsi"/>
                <w:color w:val="auto"/>
                <w:kern w:val="2"/>
                <w:sz w:val="24"/>
                <w:szCs w:val="24"/>
                <w:lang w:val="en-US"/>
                <w14:ligatures w14:val="standardContextual"/>
              </w:rPr>
              <w:tab/>
            </w:r>
            <w:r w:rsidRPr="00B53B49">
              <w:rPr>
                <w:rStyle w:val="Hyperlink"/>
                <w:b/>
                <w:bCs/>
              </w:rPr>
              <w:t>Committed funding by outcome and sub-outcome</w:t>
            </w:r>
            <w:r>
              <w:rPr>
                <w:webHidden/>
              </w:rPr>
              <w:tab/>
            </w:r>
            <w:r>
              <w:rPr>
                <w:webHidden/>
              </w:rPr>
              <w:fldChar w:fldCharType="begin"/>
            </w:r>
            <w:r>
              <w:rPr>
                <w:webHidden/>
              </w:rPr>
              <w:instrText xml:space="preserve"> PAGEREF _Toc187853325 \h </w:instrText>
            </w:r>
            <w:r>
              <w:rPr>
                <w:webHidden/>
              </w:rPr>
            </w:r>
            <w:r>
              <w:rPr>
                <w:webHidden/>
              </w:rPr>
              <w:fldChar w:fldCharType="separate"/>
            </w:r>
            <w:r>
              <w:rPr>
                <w:webHidden/>
              </w:rPr>
              <w:t>10</w:t>
            </w:r>
            <w:r>
              <w:rPr>
                <w:webHidden/>
              </w:rPr>
              <w:fldChar w:fldCharType="end"/>
            </w:r>
          </w:hyperlink>
        </w:p>
        <w:p w14:paraId="6173AEF9" w14:textId="0864E3AC"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6" w:history="1">
            <w:r w:rsidRPr="00B53B49">
              <w:rPr>
                <w:rStyle w:val="Hyperlink"/>
                <w:b/>
                <w:bCs/>
              </w:rPr>
              <w:t>8.4</w:t>
            </w:r>
            <w:r>
              <w:rPr>
                <w:rFonts w:asciiTheme="minorHAnsi" w:eastAsiaTheme="minorEastAsia" w:hAnsiTheme="minorHAnsi"/>
                <w:color w:val="auto"/>
                <w:kern w:val="2"/>
                <w:sz w:val="24"/>
                <w:szCs w:val="24"/>
                <w:lang w:val="en-US"/>
                <w14:ligatures w14:val="standardContextual"/>
              </w:rPr>
              <w:tab/>
            </w:r>
            <w:r w:rsidRPr="00B53B49">
              <w:rPr>
                <w:rStyle w:val="Hyperlink"/>
                <w:b/>
                <w:bCs/>
              </w:rPr>
              <w:t>Reach data by projects and indicators</w:t>
            </w:r>
            <w:r>
              <w:rPr>
                <w:webHidden/>
              </w:rPr>
              <w:tab/>
            </w:r>
            <w:r>
              <w:rPr>
                <w:webHidden/>
              </w:rPr>
              <w:fldChar w:fldCharType="begin"/>
            </w:r>
            <w:r>
              <w:rPr>
                <w:webHidden/>
              </w:rPr>
              <w:instrText xml:space="preserve"> PAGEREF _Toc187853326 \h </w:instrText>
            </w:r>
            <w:r>
              <w:rPr>
                <w:webHidden/>
              </w:rPr>
            </w:r>
            <w:r>
              <w:rPr>
                <w:webHidden/>
              </w:rPr>
              <w:fldChar w:fldCharType="separate"/>
            </w:r>
            <w:r>
              <w:rPr>
                <w:webHidden/>
              </w:rPr>
              <w:t>10</w:t>
            </w:r>
            <w:r>
              <w:rPr>
                <w:webHidden/>
              </w:rPr>
              <w:fldChar w:fldCharType="end"/>
            </w:r>
          </w:hyperlink>
        </w:p>
        <w:p w14:paraId="2E0C8131" w14:textId="111E4CDC"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27" w:history="1">
            <w:r w:rsidRPr="00B53B49">
              <w:rPr>
                <w:rStyle w:val="Hyperlink"/>
                <w:bCs/>
              </w:rPr>
              <w:t>9</w:t>
            </w:r>
            <w:r>
              <w:rPr>
                <w:rFonts w:asciiTheme="minorHAnsi" w:eastAsiaTheme="minorEastAsia" w:hAnsiTheme="minorHAnsi"/>
                <w:b w:val="0"/>
                <w:color w:val="auto"/>
                <w:kern w:val="2"/>
                <w:sz w:val="24"/>
                <w:szCs w:val="24"/>
                <w:lang w:val="en-US"/>
                <w14:ligatures w14:val="standardContextual"/>
              </w:rPr>
              <w:tab/>
            </w:r>
            <w:r w:rsidRPr="00B53B49">
              <w:rPr>
                <w:rStyle w:val="Hyperlink"/>
                <w:bCs/>
              </w:rPr>
              <w:t>Pacific Women Lead Enabling Services Activities</w:t>
            </w:r>
            <w:r>
              <w:rPr>
                <w:webHidden/>
              </w:rPr>
              <w:tab/>
            </w:r>
            <w:r>
              <w:rPr>
                <w:webHidden/>
              </w:rPr>
              <w:fldChar w:fldCharType="begin"/>
            </w:r>
            <w:r>
              <w:rPr>
                <w:webHidden/>
              </w:rPr>
              <w:instrText xml:space="preserve"> PAGEREF _Toc187853327 \h </w:instrText>
            </w:r>
            <w:r>
              <w:rPr>
                <w:webHidden/>
              </w:rPr>
            </w:r>
            <w:r>
              <w:rPr>
                <w:webHidden/>
              </w:rPr>
              <w:fldChar w:fldCharType="separate"/>
            </w:r>
            <w:r>
              <w:rPr>
                <w:webHidden/>
              </w:rPr>
              <w:t>2</w:t>
            </w:r>
            <w:r>
              <w:rPr>
                <w:webHidden/>
              </w:rPr>
              <w:fldChar w:fldCharType="end"/>
            </w:r>
          </w:hyperlink>
        </w:p>
        <w:p w14:paraId="30C4FC82" w14:textId="3CC0B90F"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8" w:history="1">
            <w:r w:rsidRPr="00B53B49">
              <w:rPr>
                <w:rStyle w:val="Hyperlink"/>
                <w:b/>
                <w:bCs/>
              </w:rPr>
              <w:t>9.1</w:t>
            </w:r>
            <w:r>
              <w:rPr>
                <w:rFonts w:asciiTheme="minorHAnsi" w:eastAsiaTheme="minorEastAsia" w:hAnsiTheme="minorHAnsi"/>
                <w:color w:val="auto"/>
                <w:kern w:val="2"/>
                <w:sz w:val="24"/>
                <w:szCs w:val="24"/>
                <w:lang w:val="en-US"/>
                <w14:ligatures w14:val="standardContextual"/>
              </w:rPr>
              <w:tab/>
            </w:r>
            <w:r w:rsidRPr="00B53B49">
              <w:rPr>
                <w:rStyle w:val="Hyperlink"/>
                <w:b/>
                <w:bCs/>
              </w:rPr>
              <w:t>Monitoring, Evaluation and Learning Support</w:t>
            </w:r>
            <w:r>
              <w:rPr>
                <w:webHidden/>
              </w:rPr>
              <w:tab/>
            </w:r>
            <w:r>
              <w:rPr>
                <w:webHidden/>
              </w:rPr>
              <w:fldChar w:fldCharType="begin"/>
            </w:r>
            <w:r>
              <w:rPr>
                <w:webHidden/>
              </w:rPr>
              <w:instrText xml:space="preserve"> PAGEREF _Toc187853328 \h </w:instrText>
            </w:r>
            <w:r>
              <w:rPr>
                <w:webHidden/>
              </w:rPr>
            </w:r>
            <w:r>
              <w:rPr>
                <w:webHidden/>
              </w:rPr>
              <w:fldChar w:fldCharType="separate"/>
            </w:r>
            <w:r>
              <w:rPr>
                <w:webHidden/>
              </w:rPr>
              <w:t>2</w:t>
            </w:r>
            <w:r>
              <w:rPr>
                <w:webHidden/>
              </w:rPr>
              <w:fldChar w:fldCharType="end"/>
            </w:r>
          </w:hyperlink>
        </w:p>
        <w:p w14:paraId="1017DA8D" w14:textId="1AAECD66"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29" w:history="1">
            <w:r w:rsidRPr="00B53B49">
              <w:rPr>
                <w:rStyle w:val="Hyperlink"/>
                <w:b/>
                <w:bCs/>
              </w:rPr>
              <w:t>9.2</w:t>
            </w:r>
            <w:r>
              <w:rPr>
                <w:rFonts w:asciiTheme="minorHAnsi" w:eastAsiaTheme="minorEastAsia" w:hAnsiTheme="minorHAnsi"/>
                <w:color w:val="auto"/>
                <w:kern w:val="2"/>
                <w:sz w:val="24"/>
                <w:szCs w:val="24"/>
                <w:lang w:val="en-US"/>
                <w14:ligatures w14:val="standardContextual"/>
              </w:rPr>
              <w:tab/>
            </w:r>
            <w:r w:rsidRPr="00B53B49">
              <w:rPr>
                <w:rStyle w:val="Hyperlink"/>
                <w:b/>
                <w:bCs/>
              </w:rPr>
              <w:t>Quality Technical Assurance Group (QTAG)</w:t>
            </w:r>
            <w:r>
              <w:rPr>
                <w:webHidden/>
              </w:rPr>
              <w:tab/>
            </w:r>
            <w:r>
              <w:rPr>
                <w:webHidden/>
              </w:rPr>
              <w:fldChar w:fldCharType="begin"/>
            </w:r>
            <w:r>
              <w:rPr>
                <w:webHidden/>
              </w:rPr>
              <w:instrText xml:space="preserve"> PAGEREF _Toc187853329 \h </w:instrText>
            </w:r>
            <w:r>
              <w:rPr>
                <w:webHidden/>
              </w:rPr>
            </w:r>
            <w:r>
              <w:rPr>
                <w:webHidden/>
              </w:rPr>
              <w:fldChar w:fldCharType="separate"/>
            </w:r>
            <w:r>
              <w:rPr>
                <w:webHidden/>
              </w:rPr>
              <w:t>2</w:t>
            </w:r>
            <w:r>
              <w:rPr>
                <w:webHidden/>
              </w:rPr>
              <w:fldChar w:fldCharType="end"/>
            </w:r>
          </w:hyperlink>
        </w:p>
        <w:p w14:paraId="7E280618" w14:textId="5694A7B7" w:rsidR="00822121" w:rsidRDefault="00822121">
          <w:pPr>
            <w:pStyle w:val="TOC2"/>
            <w:rPr>
              <w:rFonts w:asciiTheme="minorHAnsi" w:eastAsiaTheme="minorEastAsia" w:hAnsiTheme="minorHAnsi"/>
              <w:color w:val="auto"/>
              <w:kern w:val="2"/>
              <w:sz w:val="24"/>
              <w:szCs w:val="24"/>
              <w:lang w:val="en-US"/>
              <w14:ligatures w14:val="standardContextual"/>
            </w:rPr>
          </w:pPr>
          <w:hyperlink w:anchor="_Toc187853330" w:history="1">
            <w:r w:rsidRPr="00B53B49">
              <w:rPr>
                <w:rStyle w:val="Hyperlink"/>
                <w:b/>
                <w:bCs/>
              </w:rPr>
              <w:t>9.3</w:t>
            </w:r>
            <w:r>
              <w:rPr>
                <w:rFonts w:asciiTheme="minorHAnsi" w:eastAsiaTheme="minorEastAsia" w:hAnsiTheme="minorHAnsi"/>
                <w:color w:val="auto"/>
                <w:kern w:val="2"/>
                <w:sz w:val="24"/>
                <w:szCs w:val="24"/>
                <w:lang w:val="en-US"/>
                <w14:ligatures w14:val="standardContextual"/>
              </w:rPr>
              <w:tab/>
            </w:r>
            <w:r w:rsidRPr="00B53B49">
              <w:rPr>
                <w:rStyle w:val="Hyperlink"/>
                <w:b/>
                <w:bCs/>
              </w:rPr>
              <w:t>Grant Management</w:t>
            </w:r>
            <w:r>
              <w:rPr>
                <w:webHidden/>
              </w:rPr>
              <w:tab/>
            </w:r>
            <w:r>
              <w:rPr>
                <w:webHidden/>
              </w:rPr>
              <w:fldChar w:fldCharType="begin"/>
            </w:r>
            <w:r>
              <w:rPr>
                <w:webHidden/>
              </w:rPr>
              <w:instrText xml:space="preserve"> PAGEREF _Toc187853330 \h </w:instrText>
            </w:r>
            <w:r>
              <w:rPr>
                <w:webHidden/>
              </w:rPr>
            </w:r>
            <w:r>
              <w:rPr>
                <w:webHidden/>
              </w:rPr>
              <w:fldChar w:fldCharType="separate"/>
            </w:r>
            <w:r>
              <w:rPr>
                <w:webHidden/>
              </w:rPr>
              <w:t>3</w:t>
            </w:r>
            <w:r>
              <w:rPr>
                <w:webHidden/>
              </w:rPr>
              <w:fldChar w:fldCharType="end"/>
            </w:r>
          </w:hyperlink>
        </w:p>
        <w:p w14:paraId="607ED3BB" w14:textId="679B5287"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31" w:history="1">
            <w:r w:rsidRPr="00B53B49">
              <w:rPr>
                <w:rStyle w:val="Hyperlink"/>
                <w:bCs/>
              </w:rPr>
              <w:t>Annex 1: Projects implemented</w:t>
            </w:r>
            <w:r w:rsidRPr="00B53B49">
              <w:rPr>
                <w:rStyle w:val="Hyperlink"/>
                <w:rFonts w:eastAsia="Times New Roman"/>
                <w:bCs/>
                <w:lang w:eastAsia="en-AU"/>
              </w:rPr>
              <w:t xml:space="preserve"> in Solomon Islands</w:t>
            </w:r>
            <w:r>
              <w:rPr>
                <w:webHidden/>
              </w:rPr>
              <w:tab/>
            </w:r>
            <w:r>
              <w:rPr>
                <w:webHidden/>
              </w:rPr>
              <w:fldChar w:fldCharType="begin"/>
            </w:r>
            <w:r>
              <w:rPr>
                <w:webHidden/>
              </w:rPr>
              <w:instrText xml:space="preserve"> PAGEREF _Toc187853331 \h </w:instrText>
            </w:r>
            <w:r>
              <w:rPr>
                <w:webHidden/>
              </w:rPr>
            </w:r>
            <w:r>
              <w:rPr>
                <w:webHidden/>
              </w:rPr>
              <w:fldChar w:fldCharType="separate"/>
            </w:r>
            <w:r>
              <w:rPr>
                <w:webHidden/>
              </w:rPr>
              <w:t>4</w:t>
            </w:r>
            <w:r>
              <w:rPr>
                <w:webHidden/>
              </w:rPr>
              <w:fldChar w:fldCharType="end"/>
            </w:r>
          </w:hyperlink>
        </w:p>
        <w:p w14:paraId="7C8DA770" w14:textId="10E84C9F"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32" w:history="1">
            <w:r w:rsidRPr="00B53B49">
              <w:rPr>
                <w:rStyle w:val="Hyperlink"/>
                <w:bCs/>
                <w:lang w:val="en-US"/>
              </w:rPr>
              <w:t>Annex 2: Pacific Women Lead Governance Board Members</w:t>
            </w:r>
            <w:r>
              <w:rPr>
                <w:webHidden/>
              </w:rPr>
              <w:tab/>
            </w:r>
            <w:r>
              <w:rPr>
                <w:webHidden/>
              </w:rPr>
              <w:fldChar w:fldCharType="begin"/>
            </w:r>
            <w:r>
              <w:rPr>
                <w:webHidden/>
              </w:rPr>
              <w:instrText xml:space="preserve"> PAGEREF _Toc187853332 \h </w:instrText>
            </w:r>
            <w:r>
              <w:rPr>
                <w:webHidden/>
              </w:rPr>
            </w:r>
            <w:r>
              <w:rPr>
                <w:webHidden/>
              </w:rPr>
              <w:fldChar w:fldCharType="separate"/>
            </w:r>
            <w:r>
              <w:rPr>
                <w:webHidden/>
              </w:rPr>
              <w:t>17</w:t>
            </w:r>
            <w:r>
              <w:rPr>
                <w:webHidden/>
              </w:rPr>
              <w:fldChar w:fldCharType="end"/>
            </w:r>
          </w:hyperlink>
        </w:p>
        <w:p w14:paraId="615D7337" w14:textId="7BB2831F"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33" w:history="1">
            <w:r w:rsidRPr="00B53B49">
              <w:rPr>
                <w:rStyle w:val="Hyperlink"/>
                <w:bCs/>
                <w:lang w:val="en-US"/>
              </w:rPr>
              <w:t xml:space="preserve">Annex 3: </w:t>
            </w:r>
            <w:r w:rsidRPr="00B53B49">
              <w:rPr>
                <w:rStyle w:val="Hyperlink"/>
                <w:bCs/>
              </w:rPr>
              <w:t>Cumulative</w:t>
            </w:r>
            <w:r w:rsidRPr="00B53B49">
              <w:rPr>
                <w:rStyle w:val="Hyperlink"/>
                <w:bCs/>
                <w:lang w:val="en-US"/>
              </w:rPr>
              <w:t xml:space="preserve"> reach data (2021 to present) for DFAT Post in Solomon Islands Projects</w:t>
            </w:r>
            <w:r>
              <w:rPr>
                <w:webHidden/>
              </w:rPr>
              <w:tab/>
            </w:r>
            <w:r>
              <w:rPr>
                <w:webHidden/>
              </w:rPr>
              <w:fldChar w:fldCharType="begin"/>
            </w:r>
            <w:r>
              <w:rPr>
                <w:webHidden/>
              </w:rPr>
              <w:instrText xml:space="preserve"> PAGEREF _Toc187853333 \h </w:instrText>
            </w:r>
            <w:r>
              <w:rPr>
                <w:webHidden/>
              </w:rPr>
            </w:r>
            <w:r>
              <w:rPr>
                <w:webHidden/>
              </w:rPr>
              <w:fldChar w:fldCharType="separate"/>
            </w:r>
            <w:r>
              <w:rPr>
                <w:webHidden/>
              </w:rPr>
              <w:t>21</w:t>
            </w:r>
            <w:r>
              <w:rPr>
                <w:webHidden/>
              </w:rPr>
              <w:fldChar w:fldCharType="end"/>
            </w:r>
          </w:hyperlink>
        </w:p>
        <w:p w14:paraId="5919E4D0" w14:textId="2542B7EC"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34" w:history="1">
            <w:r w:rsidRPr="00B53B49">
              <w:rPr>
                <w:rStyle w:val="Hyperlink"/>
                <w:bCs/>
                <w:lang w:val="en-US"/>
              </w:rPr>
              <w:t>Annex 4: Whole-of-portfolio PWL Indicators</w:t>
            </w:r>
            <w:r>
              <w:rPr>
                <w:webHidden/>
              </w:rPr>
              <w:tab/>
            </w:r>
            <w:r>
              <w:rPr>
                <w:webHidden/>
              </w:rPr>
              <w:fldChar w:fldCharType="begin"/>
            </w:r>
            <w:r>
              <w:rPr>
                <w:webHidden/>
              </w:rPr>
              <w:instrText xml:space="preserve"> PAGEREF _Toc187853334 \h </w:instrText>
            </w:r>
            <w:r>
              <w:rPr>
                <w:webHidden/>
              </w:rPr>
            </w:r>
            <w:r>
              <w:rPr>
                <w:webHidden/>
              </w:rPr>
              <w:fldChar w:fldCharType="separate"/>
            </w:r>
            <w:r>
              <w:rPr>
                <w:webHidden/>
              </w:rPr>
              <w:t>24</w:t>
            </w:r>
            <w:r>
              <w:rPr>
                <w:webHidden/>
              </w:rPr>
              <w:fldChar w:fldCharType="end"/>
            </w:r>
          </w:hyperlink>
        </w:p>
        <w:p w14:paraId="516BE59D" w14:textId="7180CE00" w:rsidR="00822121" w:rsidRDefault="00822121">
          <w:pPr>
            <w:pStyle w:val="TOC1"/>
            <w:rPr>
              <w:rFonts w:asciiTheme="minorHAnsi" w:eastAsiaTheme="minorEastAsia" w:hAnsiTheme="minorHAnsi"/>
              <w:b w:val="0"/>
              <w:color w:val="auto"/>
              <w:kern w:val="2"/>
              <w:sz w:val="24"/>
              <w:szCs w:val="24"/>
              <w:lang w:val="en-US"/>
              <w14:ligatures w14:val="standardContextual"/>
            </w:rPr>
          </w:pPr>
          <w:hyperlink w:anchor="_Toc187853335" w:history="1">
            <w:r w:rsidRPr="00B53B49">
              <w:rPr>
                <w:rStyle w:val="Hyperlink"/>
                <w:rFonts w:eastAsiaTheme="majorEastAsia" w:cstheme="majorBidi"/>
                <w:bCs/>
                <w:lang w:val="en-US"/>
              </w:rPr>
              <w:t>Annex 5: Impact Stories</w:t>
            </w:r>
            <w:r>
              <w:rPr>
                <w:webHidden/>
              </w:rPr>
              <w:tab/>
            </w:r>
            <w:r>
              <w:rPr>
                <w:webHidden/>
              </w:rPr>
              <w:fldChar w:fldCharType="begin"/>
            </w:r>
            <w:r>
              <w:rPr>
                <w:webHidden/>
              </w:rPr>
              <w:instrText xml:space="preserve"> PAGEREF _Toc187853335 \h </w:instrText>
            </w:r>
            <w:r>
              <w:rPr>
                <w:webHidden/>
              </w:rPr>
            </w:r>
            <w:r>
              <w:rPr>
                <w:webHidden/>
              </w:rPr>
              <w:fldChar w:fldCharType="separate"/>
            </w:r>
            <w:r>
              <w:rPr>
                <w:webHidden/>
              </w:rPr>
              <w:t>28</w:t>
            </w:r>
            <w:r>
              <w:rPr>
                <w:webHidden/>
              </w:rPr>
              <w:fldChar w:fldCharType="end"/>
            </w:r>
          </w:hyperlink>
        </w:p>
        <w:p w14:paraId="34EA84FD" w14:textId="3354A103" w:rsidR="00436FD7" w:rsidRPr="00D50CBA" w:rsidRDefault="00436FD7" w:rsidP="00D50CBA">
          <w:pPr>
            <w:spacing w:line="276" w:lineRule="auto"/>
            <w:rPr>
              <w:rFonts w:asciiTheme="majorHAnsi" w:hAnsiTheme="majorHAnsi" w:cstheme="majorHAnsi"/>
              <w:sz w:val="20"/>
              <w:szCs w:val="20"/>
            </w:rPr>
            <w:sectPr w:rsidR="00436FD7" w:rsidRPr="00D50CBA" w:rsidSect="00D50CBA">
              <w:pgSz w:w="11906" w:h="16840"/>
              <w:pgMar w:top="720" w:right="1152" w:bottom="720" w:left="1152" w:header="562" w:footer="562" w:gutter="0"/>
              <w:cols w:space="708"/>
              <w:docGrid w:linePitch="360"/>
            </w:sectPr>
          </w:pPr>
          <w:r w:rsidRPr="00D50CBA">
            <w:rPr>
              <w:rFonts w:asciiTheme="majorHAnsi" w:hAnsiTheme="majorHAnsi" w:cstheme="majorHAnsi"/>
              <w:b/>
              <w:bCs/>
              <w:noProof/>
              <w:sz w:val="20"/>
              <w:szCs w:val="20"/>
            </w:rPr>
            <w:fldChar w:fldCharType="end"/>
          </w:r>
        </w:p>
      </w:sdtContent>
    </w:sdt>
    <w:p w14:paraId="3458243D" w14:textId="5DA3FC1E" w:rsidR="00085363" w:rsidRPr="00C46FD3" w:rsidRDefault="0018387A" w:rsidP="00D50CBA">
      <w:pPr>
        <w:pStyle w:val="Heading1"/>
        <w:rPr>
          <w:b/>
          <w:bCs/>
        </w:rPr>
      </w:pPr>
      <w:bookmarkStart w:id="1" w:name="_Toc187853306"/>
      <w:bookmarkStart w:id="2" w:name="_Hlk131511094"/>
      <w:r w:rsidRPr="00C46FD3">
        <w:rPr>
          <w:b/>
          <w:bCs/>
        </w:rPr>
        <w:lastRenderedPageBreak/>
        <w:t xml:space="preserve">Pacific Women Lead </w:t>
      </w:r>
      <w:r w:rsidR="00A33094" w:rsidRPr="00C46FD3">
        <w:rPr>
          <w:b/>
          <w:bCs/>
        </w:rPr>
        <w:t>overview</w:t>
      </w:r>
      <w:bookmarkEnd w:id="1"/>
    </w:p>
    <w:bookmarkEnd w:id="2"/>
    <w:p w14:paraId="50D33133" w14:textId="77777777" w:rsidR="001243DB" w:rsidRPr="00D50CBA" w:rsidRDefault="001243DB" w:rsidP="00D50CBA">
      <w:pPr>
        <w:pStyle w:val="BodyText"/>
        <w:rPr>
          <w:rStyle w:val="normaltextrun"/>
          <w:rFonts w:asciiTheme="majorHAnsi" w:hAnsiTheme="majorHAnsi" w:cstheme="majorHAnsi"/>
          <w:szCs w:val="20"/>
        </w:rPr>
      </w:pPr>
      <w:r w:rsidRPr="00D50CBA">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51134512" w14:textId="77777777" w:rsidR="001243DB" w:rsidRPr="00D50CBA" w:rsidRDefault="001243DB" w:rsidP="00D50CBA">
      <w:pPr>
        <w:pStyle w:val="BodyText"/>
        <w:rPr>
          <w:rStyle w:val="normaltextrun"/>
          <w:rFonts w:asciiTheme="majorHAnsi" w:hAnsiTheme="majorHAnsi" w:cstheme="majorHAnsi"/>
          <w:szCs w:val="20"/>
        </w:rPr>
      </w:pPr>
      <w:r w:rsidRPr="00D50CBA">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3C2399CA" w14:textId="02ADBF1A" w:rsidR="001243DB" w:rsidRPr="00D50CBA" w:rsidRDefault="001243DB" w:rsidP="00D50CBA">
      <w:pPr>
        <w:pStyle w:val="BodyText"/>
        <w:rPr>
          <w:rFonts w:asciiTheme="majorHAnsi" w:hAnsiTheme="majorHAnsi" w:cstheme="majorHAnsi"/>
          <w:szCs w:val="20"/>
        </w:rPr>
      </w:pPr>
      <w:r w:rsidRPr="00D50CBA">
        <w:rPr>
          <w:rFonts w:asciiTheme="majorHAnsi" w:hAnsiTheme="majorHAnsi" w:cstheme="majorHAnsi"/>
          <w:szCs w:val="20"/>
        </w:rPr>
        <w:t>The program works across three outcome areas with the following end-of-PWL sub-outcomes:</w:t>
      </w:r>
    </w:p>
    <w:p w14:paraId="10B299C4" w14:textId="3F946CED" w:rsidR="00DE1DB1" w:rsidRPr="00D50CBA" w:rsidRDefault="00B3072B" w:rsidP="00D50CBA">
      <w:pPr>
        <w:pStyle w:val="Caption"/>
        <w:spacing w:line="276" w:lineRule="auto"/>
        <w:rPr>
          <w:rFonts w:cstheme="majorHAnsi"/>
          <w:sz w:val="20"/>
          <w:szCs w:val="20"/>
        </w:rPr>
      </w:pPr>
      <w:r w:rsidRPr="00D50CBA">
        <w:rPr>
          <w:rFonts w:cstheme="majorHAnsi"/>
          <w:sz w:val="20"/>
          <w:szCs w:val="20"/>
        </w:rPr>
        <w:t>Table</w:t>
      </w:r>
      <w:r w:rsidR="00DE1DB1" w:rsidRPr="00D50CBA">
        <w:rPr>
          <w:rFonts w:cstheme="majorHAnsi"/>
          <w:sz w:val="20"/>
          <w:szCs w:val="20"/>
        </w:rPr>
        <w:t xml:space="preserve"> 1</w:t>
      </w:r>
      <w:r w:rsidR="00854A08" w:rsidRPr="00D50CBA">
        <w:rPr>
          <w:rFonts w:cstheme="majorHAnsi"/>
          <w:sz w:val="20"/>
          <w:szCs w:val="20"/>
        </w:rPr>
        <w:t xml:space="preserve"> </w:t>
      </w:r>
      <w:r w:rsidR="00DE1DB1" w:rsidRPr="00D50CBA">
        <w:rPr>
          <w:rFonts w:cstheme="majorHAnsi"/>
          <w:sz w:val="20"/>
          <w:szCs w:val="20"/>
        </w:rPr>
        <w:t>Pacific Women Lead outcome</w:t>
      </w:r>
      <w:r w:rsidR="00FE7968" w:rsidRPr="00D50CBA">
        <w:rPr>
          <w:rFonts w:cstheme="majorHAnsi"/>
          <w:sz w:val="20"/>
          <w:szCs w:val="20"/>
        </w:rPr>
        <w:t>s</w:t>
      </w:r>
      <w:r w:rsidR="00DE1DB1" w:rsidRPr="00D50CBA">
        <w:rPr>
          <w:rFonts w:cstheme="majorHAnsi"/>
          <w:sz w:val="20"/>
          <w:szCs w:val="20"/>
        </w:rPr>
        <w:t xml:space="preserve"> and sub-outcome</w:t>
      </w:r>
      <w:r w:rsidR="00FE7968" w:rsidRPr="00D50CBA">
        <w:rPr>
          <w:rFonts w:cstheme="majorHAnsi"/>
          <w:sz w:val="20"/>
          <w:szCs w:val="20"/>
        </w:rPr>
        <w:t>s</w:t>
      </w:r>
    </w:p>
    <w:tbl>
      <w:tblPr>
        <w:tblStyle w:val="TableGrid"/>
        <w:tblW w:w="9895" w:type="dxa"/>
        <w:tblLook w:val="04A0" w:firstRow="1" w:lastRow="0" w:firstColumn="1" w:lastColumn="0" w:noHBand="0" w:noVBand="1"/>
      </w:tblPr>
      <w:tblGrid>
        <w:gridCol w:w="2065"/>
        <w:gridCol w:w="7830"/>
      </w:tblGrid>
      <w:tr w:rsidR="00C80381" w:rsidRPr="00D50CBA" w14:paraId="02232BC7" w14:textId="647EFAA9" w:rsidTr="00D50CBA">
        <w:tc>
          <w:tcPr>
            <w:tcW w:w="2065" w:type="dxa"/>
            <w:shd w:val="clear" w:color="auto" w:fill="D5F4FF" w:themeFill="accent2" w:themeFillTint="1A"/>
          </w:tcPr>
          <w:p w14:paraId="0F56AA3B" w14:textId="2E975B32" w:rsidR="00C80381" w:rsidRPr="00D50CBA" w:rsidRDefault="00B121DB" w:rsidP="00D50CBA">
            <w:pPr>
              <w:pStyle w:val="BodyText"/>
              <w:rPr>
                <w:rFonts w:asciiTheme="majorHAnsi" w:hAnsiTheme="majorHAnsi" w:cstheme="majorHAnsi"/>
                <w:b/>
                <w:bCs/>
                <w:szCs w:val="20"/>
              </w:rPr>
            </w:pPr>
            <w:r w:rsidRPr="00D50CBA">
              <w:rPr>
                <w:rFonts w:asciiTheme="majorHAnsi" w:hAnsiTheme="majorHAnsi" w:cstheme="majorHAnsi"/>
                <w:b/>
                <w:bCs/>
                <w:szCs w:val="20"/>
              </w:rPr>
              <w:t>Outcome</w:t>
            </w:r>
            <w:r w:rsidR="00CB7DE2" w:rsidRPr="00D50CBA">
              <w:rPr>
                <w:rFonts w:asciiTheme="majorHAnsi" w:hAnsiTheme="majorHAnsi" w:cstheme="majorHAnsi"/>
                <w:b/>
                <w:bCs/>
                <w:szCs w:val="20"/>
              </w:rPr>
              <w:t>s</w:t>
            </w:r>
          </w:p>
        </w:tc>
        <w:tc>
          <w:tcPr>
            <w:tcW w:w="7830" w:type="dxa"/>
            <w:shd w:val="clear" w:color="auto" w:fill="D5F4FF" w:themeFill="accent2" w:themeFillTint="1A"/>
          </w:tcPr>
          <w:p w14:paraId="0ACD542E" w14:textId="2D5A6496" w:rsidR="00C80381" w:rsidRPr="00D50CBA" w:rsidRDefault="00B121DB" w:rsidP="00D50CBA">
            <w:pPr>
              <w:pStyle w:val="BodyText"/>
              <w:rPr>
                <w:rFonts w:asciiTheme="majorHAnsi" w:hAnsiTheme="majorHAnsi" w:cstheme="majorHAnsi"/>
                <w:b/>
                <w:bCs/>
                <w:szCs w:val="20"/>
              </w:rPr>
            </w:pPr>
            <w:r w:rsidRPr="00D50CBA">
              <w:rPr>
                <w:rFonts w:asciiTheme="majorHAnsi" w:hAnsiTheme="majorHAnsi" w:cstheme="majorHAnsi"/>
                <w:b/>
                <w:bCs/>
                <w:szCs w:val="20"/>
              </w:rPr>
              <w:t>Sub-outcomes</w:t>
            </w:r>
          </w:p>
        </w:tc>
      </w:tr>
      <w:tr w:rsidR="001A2247" w:rsidRPr="00D50CBA" w14:paraId="787389B7" w14:textId="4EFA9190" w:rsidTr="001A2247">
        <w:trPr>
          <w:trHeight w:val="1472"/>
        </w:trPr>
        <w:tc>
          <w:tcPr>
            <w:tcW w:w="2065" w:type="dxa"/>
            <w:vAlign w:val="center"/>
          </w:tcPr>
          <w:p w14:paraId="1A531436" w14:textId="0141134A" w:rsidR="001A2247" w:rsidRPr="00D50CBA" w:rsidRDefault="001A2247" w:rsidP="00D50CBA">
            <w:pPr>
              <w:pStyle w:val="BodyText"/>
              <w:rPr>
                <w:rFonts w:asciiTheme="majorHAnsi" w:hAnsiTheme="majorHAnsi" w:cstheme="majorHAnsi"/>
                <w:szCs w:val="20"/>
              </w:rPr>
            </w:pPr>
            <w:r w:rsidRPr="00D50CBA">
              <w:rPr>
                <w:rFonts w:asciiTheme="majorHAnsi" w:hAnsiTheme="majorHAnsi" w:cstheme="majorHAnsi"/>
                <w:szCs w:val="20"/>
              </w:rPr>
              <w:t>Women’s Leadership Promoted (WLP)</w:t>
            </w:r>
          </w:p>
        </w:tc>
        <w:tc>
          <w:tcPr>
            <w:tcW w:w="7830" w:type="dxa"/>
          </w:tcPr>
          <w:p w14:paraId="6E0420C2" w14:textId="77777777"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More women and girls, in all their diversity, are respected, listened to and are influencing decision-making at all levels </w:t>
            </w:r>
            <w:r w:rsidRPr="00D50CBA">
              <w:rPr>
                <w:rFonts w:asciiTheme="majorHAnsi" w:hAnsiTheme="majorHAnsi" w:cstheme="majorHAnsi"/>
                <w:b/>
                <w:bCs/>
                <w:szCs w:val="20"/>
              </w:rPr>
              <w:t>(Women and girls’ voice)</w:t>
            </w:r>
            <w:r w:rsidRPr="00D50CBA">
              <w:rPr>
                <w:rFonts w:asciiTheme="majorHAnsi" w:hAnsiTheme="majorHAnsi" w:cstheme="majorHAnsi"/>
                <w:szCs w:val="20"/>
              </w:rPr>
              <w:t xml:space="preserve"> </w:t>
            </w:r>
          </w:p>
          <w:p w14:paraId="003B27D3" w14:textId="2F69B215"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The Pacific feminist movement has grown in depth, is better connected and their expertise is drawn upon by Pacific partners </w:t>
            </w:r>
            <w:r w:rsidRPr="00D50CBA">
              <w:rPr>
                <w:rFonts w:asciiTheme="majorHAnsi" w:hAnsiTheme="majorHAnsi" w:cstheme="majorHAnsi"/>
                <w:b/>
                <w:bCs/>
                <w:szCs w:val="20"/>
              </w:rPr>
              <w:t>(Pacific feminist civil society)</w:t>
            </w:r>
            <w:r w:rsidRPr="00D50CBA">
              <w:rPr>
                <w:rFonts w:asciiTheme="majorHAnsi" w:hAnsiTheme="majorHAnsi" w:cstheme="majorHAnsi"/>
                <w:szCs w:val="20"/>
              </w:rPr>
              <w:t xml:space="preserve"> </w:t>
            </w:r>
          </w:p>
        </w:tc>
      </w:tr>
      <w:tr w:rsidR="001A2247" w:rsidRPr="00D50CBA" w14:paraId="57C22452" w14:textId="77777777" w:rsidTr="001A2247">
        <w:trPr>
          <w:trHeight w:val="2351"/>
        </w:trPr>
        <w:tc>
          <w:tcPr>
            <w:tcW w:w="2065" w:type="dxa"/>
            <w:vAlign w:val="center"/>
          </w:tcPr>
          <w:p w14:paraId="05F747D7" w14:textId="3DB391DF" w:rsidR="001A2247" w:rsidRPr="00D50CBA" w:rsidRDefault="001A2247" w:rsidP="00D50CBA">
            <w:pPr>
              <w:pStyle w:val="BodyText"/>
              <w:rPr>
                <w:rFonts w:asciiTheme="majorHAnsi" w:hAnsiTheme="majorHAnsi" w:cstheme="majorHAnsi"/>
                <w:szCs w:val="20"/>
              </w:rPr>
            </w:pPr>
            <w:r w:rsidRPr="00D50CBA">
              <w:rPr>
                <w:rFonts w:asciiTheme="majorHAnsi" w:hAnsiTheme="majorHAnsi" w:cstheme="majorHAnsi"/>
                <w:szCs w:val="20"/>
              </w:rPr>
              <w:t>Women’s Rights Realised (WRR)</w:t>
            </w:r>
          </w:p>
        </w:tc>
        <w:tc>
          <w:tcPr>
            <w:tcW w:w="7830" w:type="dxa"/>
          </w:tcPr>
          <w:p w14:paraId="0103C915" w14:textId="77777777"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Diverse women and adolescent girls have improved access to quality health services, especially sexual and reproductive health </w:t>
            </w:r>
            <w:r w:rsidRPr="00D50CBA">
              <w:rPr>
                <w:rFonts w:asciiTheme="majorHAnsi" w:hAnsiTheme="majorHAnsi" w:cstheme="majorHAnsi"/>
                <w:b/>
                <w:bCs/>
                <w:szCs w:val="20"/>
              </w:rPr>
              <w:t>(Women’s health – SRHR)</w:t>
            </w:r>
          </w:p>
          <w:p w14:paraId="0945E4A1" w14:textId="77777777"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Diverse women have more equitable access to resilient economic opportunities, including increased voice in economic decision-making </w:t>
            </w:r>
            <w:r w:rsidRPr="00D50CBA">
              <w:rPr>
                <w:rFonts w:asciiTheme="majorHAnsi" w:hAnsiTheme="majorHAnsi" w:cstheme="majorHAnsi"/>
                <w:b/>
                <w:bCs/>
                <w:szCs w:val="20"/>
              </w:rPr>
              <w:t>(Women’s Economic Empowerment)</w:t>
            </w:r>
            <w:r w:rsidRPr="00D50CBA">
              <w:rPr>
                <w:rFonts w:asciiTheme="majorHAnsi" w:hAnsiTheme="majorHAnsi" w:cstheme="majorHAnsi"/>
                <w:szCs w:val="20"/>
              </w:rPr>
              <w:t xml:space="preserve"> </w:t>
            </w:r>
          </w:p>
          <w:p w14:paraId="7A8BAAAA" w14:textId="5960983B"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Violence against women and children is reduced, and survivors have access to quality support services, including in times of disasters </w:t>
            </w:r>
            <w:r w:rsidRPr="00D50CBA">
              <w:rPr>
                <w:rFonts w:asciiTheme="majorHAnsi" w:hAnsiTheme="majorHAnsi" w:cstheme="majorHAnsi"/>
                <w:b/>
                <w:bCs/>
                <w:szCs w:val="20"/>
              </w:rPr>
              <w:t>(Women’s safety)</w:t>
            </w:r>
          </w:p>
        </w:tc>
      </w:tr>
      <w:tr w:rsidR="001A2247" w:rsidRPr="00D50CBA" w14:paraId="1C7EC452" w14:textId="77777777" w:rsidTr="001A2247">
        <w:trPr>
          <w:trHeight w:val="1652"/>
        </w:trPr>
        <w:tc>
          <w:tcPr>
            <w:tcW w:w="2065" w:type="dxa"/>
            <w:vAlign w:val="center"/>
          </w:tcPr>
          <w:p w14:paraId="3FC28CB8" w14:textId="7E234378" w:rsidR="001A2247" w:rsidRPr="00D50CBA" w:rsidRDefault="001A2247" w:rsidP="00D50CBA">
            <w:pPr>
              <w:pStyle w:val="BodyText"/>
              <w:rPr>
                <w:rFonts w:asciiTheme="majorHAnsi" w:hAnsiTheme="majorHAnsi" w:cstheme="majorHAnsi"/>
                <w:szCs w:val="20"/>
              </w:rPr>
            </w:pPr>
            <w:r w:rsidRPr="00D50CBA">
              <w:rPr>
                <w:rFonts w:asciiTheme="majorHAnsi" w:hAnsiTheme="majorHAnsi" w:cstheme="majorHAnsi"/>
                <w:szCs w:val="20"/>
              </w:rPr>
              <w:t>Pacific ownership and regional effectiveness (POE)</w:t>
            </w:r>
          </w:p>
        </w:tc>
        <w:tc>
          <w:tcPr>
            <w:tcW w:w="7830" w:type="dxa"/>
          </w:tcPr>
          <w:p w14:paraId="213D8F54" w14:textId="77777777"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Pacific Governments and development partners are implementing programs and policies that support gender equality</w:t>
            </w:r>
            <w:r w:rsidRPr="00D50CBA">
              <w:rPr>
                <w:rFonts w:asciiTheme="majorHAnsi" w:hAnsiTheme="majorHAnsi" w:cstheme="majorHAnsi"/>
                <w:b/>
                <w:bCs/>
                <w:szCs w:val="20"/>
              </w:rPr>
              <w:t xml:space="preserve"> (Gender mainstreaming) </w:t>
            </w:r>
          </w:p>
          <w:p w14:paraId="259D3ECB" w14:textId="51B04EF9" w:rsidR="001A2247" w:rsidRPr="00D50CBA" w:rsidRDefault="001A2247" w:rsidP="001A2247">
            <w:pPr>
              <w:pStyle w:val="BodyText"/>
              <w:numPr>
                <w:ilvl w:val="0"/>
                <w:numId w:val="13"/>
              </w:numPr>
              <w:rPr>
                <w:rFonts w:asciiTheme="majorHAnsi" w:hAnsiTheme="majorHAnsi" w:cstheme="majorHAnsi"/>
                <w:szCs w:val="20"/>
              </w:rPr>
            </w:pPr>
            <w:r w:rsidRPr="00D50CBA">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D50CBA">
              <w:rPr>
                <w:rFonts w:asciiTheme="majorHAnsi" w:hAnsiTheme="majorHAnsi" w:cstheme="majorHAnsi"/>
                <w:b/>
                <w:bCs/>
                <w:szCs w:val="20"/>
              </w:rPr>
              <w:t>(Pacific ownership)</w:t>
            </w:r>
            <w:r w:rsidRPr="00D50CBA">
              <w:rPr>
                <w:rFonts w:asciiTheme="majorHAnsi" w:hAnsiTheme="majorHAnsi" w:cstheme="majorHAnsi"/>
                <w:szCs w:val="20"/>
              </w:rPr>
              <w:t xml:space="preserve"> </w:t>
            </w:r>
          </w:p>
        </w:tc>
      </w:tr>
    </w:tbl>
    <w:p w14:paraId="64D829D6" w14:textId="3EA2D555" w:rsidR="003A6E90" w:rsidRPr="00C46FD3" w:rsidRDefault="003A6E90" w:rsidP="00D50CBA">
      <w:pPr>
        <w:pStyle w:val="Heading1"/>
        <w:rPr>
          <w:b/>
          <w:bCs/>
        </w:rPr>
      </w:pPr>
      <w:bookmarkStart w:id="3" w:name="_Toc187853307"/>
      <w:r w:rsidRPr="00C46FD3">
        <w:rPr>
          <w:b/>
          <w:bCs/>
        </w:rPr>
        <w:t>Program components</w:t>
      </w:r>
      <w:bookmarkEnd w:id="3"/>
      <w:r w:rsidRPr="00C46FD3">
        <w:rPr>
          <w:b/>
          <w:bCs/>
        </w:rPr>
        <w:t xml:space="preserve"> </w:t>
      </w:r>
    </w:p>
    <w:p w14:paraId="6263BC36" w14:textId="77777777" w:rsidR="001243DB" w:rsidRPr="00D50CBA" w:rsidRDefault="001243DB" w:rsidP="00D50CBA">
      <w:pPr>
        <w:pStyle w:val="BodyText"/>
        <w:rPr>
          <w:rStyle w:val="normaltextrun"/>
          <w:rFonts w:asciiTheme="majorHAnsi" w:hAnsiTheme="majorHAnsi" w:cstheme="majorHAnsi"/>
          <w:szCs w:val="20"/>
        </w:rPr>
      </w:pPr>
      <w:bookmarkStart w:id="4" w:name="_Hlk187739863"/>
      <w:r w:rsidRPr="00D50CBA">
        <w:rPr>
          <w:rStyle w:val="normaltextrun"/>
          <w:rFonts w:asciiTheme="majorHAnsi" w:hAnsiTheme="majorHAnsi" w:cstheme="majorHAnsi"/>
          <w:szCs w:val="20"/>
        </w:rPr>
        <w:t xml:space="preserve">PWL is a portfolio of 5 components; each component is a distinct implementing partner </w:t>
      </w:r>
      <w:r w:rsidRPr="00D50CBA">
        <w:rPr>
          <w:rStyle w:val="FootnoteReference"/>
          <w:rFonts w:asciiTheme="majorHAnsi" w:hAnsiTheme="majorHAnsi" w:cstheme="majorHAnsi"/>
          <w:szCs w:val="20"/>
        </w:rPr>
        <w:footnoteReference w:id="2"/>
      </w:r>
      <w:r w:rsidRPr="00D50CBA">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273847A6" w14:textId="77777777" w:rsidR="001243DB" w:rsidRPr="00D50CBA" w:rsidRDefault="001243DB" w:rsidP="00D50CBA">
      <w:pPr>
        <w:pStyle w:val="BodyText"/>
        <w:rPr>
          <w:rStyle w:val="normaltextrun"/>
          <w:rFonts w:asciiTheme="majorHAnsi" w:hAnsiTheme="majorHAnsi" w:cstheme="majorHAnsi"/>
          <w:szCs w:val="20"/>
        </w:rPr>
      </w:pPr>
      <w:r w:rsidRPr="00D50CBA">
        <w:rPr>
          <w:rStyle w:val="normaltextrun"/>
          <w:rFonts w:asciiTheme="majorHAnsi" w:hAnsiTheme="majorHAnsi" w:cstheme="majorHAnsi"/>
          <w:szCs w:val="20"/>
        </w:rPr>
        <w:t xml:space="preserve">The components of the portfolio include:  </w:t>
      </w:r>
    </w:p>
    <w:p w14:paraId="35217197" w14:textId="77777777" w:rsidR="001243DB" w:rsidRPr="00D50CBA" w:rsidRDefault="001243DB" w:rsidP="00D50CBA">
      <w:pPr>
        <w:pStyle w:val="BodyText"/>
        <w:rPr>
          <w:rStyle w:val="normaltextrun"/>
          <w:rFonts w:asciiTheme="majorHAnsi" w:hAnsiTheme="majorHAnsi" w:cstheme="majorHAnsi"/>
          <w:szCs w:val="20"/>
        </w:rPr>
      </w:pPr>
      <w:r w:rsidRPr="00D50CBA">
        <w:rPr>
          <w:rStyle w:val="Strong"/>
          <w:rFonts w:asciiTheme="majorHAnsi" w:hAnsiTheme="majorHAnsi" w:cstheme="majorHAnsi"/>
          <w:szCs w:val="20"/>
        </w:rPr>
        <w:t xml:space="preserve">The Pacific Community (SPC) as a key implementing partner of PWL. </w:t>
      </w:r>
      <w:r w:rsidRPr="00D50CBA">
        <w:rPr>
          <w:rStyle w:val="Strong"/>
          <w:rFonts w:asciiTheme="majorHAnsi" w:hAnsiTheme="majorHAnsi" w:cstheme="majorHAnsi"/>
          <w:b w:val="0"/>
          <w:bCs w:val="0"/>
          <w:szCs w:val="20"/>
        </w:rPr>
        <w:t>PWL</w:t>
      </w:r>
      <w:r w:rsidRPr="00D50CBA">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5F0F6FDE" w14:textId="77777777" w:rsidR="001243DB" w:rsidRPr="00D50CBA" w:rsidRDefault="001243DB" w:rsidP="00D50CBA">
      <w:pPr>
        <w:pStyle w:val="BodyText"/>
        <w:rPr>
          <w:rStyle w:val="normaltextrun"/>
          <w:rFonts w:asciiTheme="majorHAnsi" w:hAnsiTheme="majorHAnsi" w:cstheme="majorHAnsi"/>
          <w:szCs w:val="20"/>
        </w:rPr>
      </w:pPr>
      <w:r w:rsidRPr="00D50CBA">
        <w:rPr>
          <w:rStyle w:val="normaltextrun"/>
          <w:rFonts w:asciiTheme="majorHAnsi" w:hAnsiTheme="majorHAnsi" w:cstheme="majorHAnsi"/>
          <w:b/>
          <w:bCs/>
          <w:szCs w:val="20"/>
        </w:rPr>
        <w:t>Pacific Women Lead Governance Board</w:t>
      </w:r>
      <w:r w:rsidRPr="00D50CBA">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opportunities across the </w:t>
      </w:r>
      <w:r w:rsidRPr="00D50CBA">
        <w:rPr>
          <w:rStyle w:val="normaltextrun"/>
          <w:rFonts w:asciiTheme="majorHAnsi" w:hAnsiTheme="majorHAnsi" w:cstheme="majorHAnsi"/>
          <w:szCs w:val="20"/>
        </w:rPr>
        <w:lastRenderedPageBreak/>
        <w:t xml:space="preserve">Pacific </w:t>
      </w:r>
      <w:r w:rsidRPr="00D50CBA">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6E437276" w14:textId="77777777" w:rsidR="001243DB" w:rsidRPr="00D50CBA" w:rsidRDefault="001243DB" w:rsidP="00D50CBA">
      <w:pPr>
        <w:pStyle w:val="BodyText"/>
        <w:rPr>
          <w:rFonts w:asciiTheme="majorHAnsi" w:hAnsiTheme="majorHAnsi" w:cstheme="majorHAnsi"/>
          <w:szCs w:val="20"/>
        </w:rPr>
      </w:pPr>
      <w:r w:rsidRPr="00D50CBA">
        <w:rPr>
          <w:rStyle w:val="Strong"/>
          <w:rFonts w:asciiTheme="majorHAnsi" w:hAnsiTheme="majorHAnsi" w:cstheme="majorHAnsi"/>
          <w:szCs w:val="20"/>
        </w:rPr>
        <w:t>Pacific Women’s Funds</w:t>
      </w:r>
      <w:r w:rsidRPr="00D50CBA">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2C8AF867" w14:textId="77777777" w:rsidR="001243DB" w:rsidRPr="00D50CBA" w:rsidRDefault="001243DB" w:rsidP="00D50CBA">
      <w:pPr>
        <w:pStyle w:val="BodyText"/>
        <w:rPr>
          <w:rStyle w:val="normaltextrun"/>
          <w:rFonts w:asciiTheme="majorHAnsi" w:hAnsiTheme="majorHAnsi" w:cstheme="majorHAnsi"/>
          <w:szCs w:val="20"/>
        </w:rPr>
      </w:pPr>
      <w:r w:rsidRPr="00D50CBA">
        <w:rPr>
          <w:rStyle w:val="Strong"/>
          <w:rFonts w:asciiTheme="majorHAnsi" w:hAnsiTheme="majorHAnsi" w:cstheme="majorHAnsi"/>
          <w:szCs w:val="20"/>
        </w:rPr>
        <w:t xml:space="preserve">DFAT manages bilateral and regional programs. DFAT Canberra (Australia) and Fiji Post </w:t>
      </w:r>
      <w:r w:rsidRPr="00D50CBA">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D50CBA">
        <w:rPr>
          <w:rStyle w:val="normaltextrun"/>
          <w:rFonts w:asciiTheme="majorHAnsi" w:hAnsiTheme="majorHAnsi" w:cstheme="majorHAnsi"/>
          <w:b/>
          <w:bCs/>
          <w:szCs w:val="20"/>
        </w:rPr>
        <w:t>DFAT Posts</w:t>
      </w:r>
      <w:r w:rsidRPr="00D50CBA">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54CF53B2" w14:textId="2CB9CEBB" w:rsidR="001243DB" w:rsidRPr="00D50CBA" w:rsidRDefault="001243DB" w:rsidP="00D50CBA">
      <w:pPr>
        <w:pStyle w:val="BodyText"/>
        <w:rPr>
          <w:rFonts w:asciiTheme="majorHAnsi" w:hAnsiTheme="majorHAnsi" w:cstheme="majorHAnsi"/>
          <w:szCs w:val="20"/>
        </w:rPr>
      </w:pPr>
      <w:r w:rsidRPr="00D50CBA">
        <w:rPr>
          <w:rStyle w:val="Strong"/>
          <w:rFonts w:asciiTheme="majorHAnsi" w:hAnsiTheme="majorHAnsi" w:cstheme="majorHAnsi"/>
          <w:szCs w:val="20"/>
        </w:rPr>
        <w:t>Pacific Women Lead Enabling Services</w:t>
      </w:r>
      <w:r w:rsidRPr="00D50CBA">
        <w:rPr>
          <w:rStyle w:val="normaltextrun"/>
          <w:rFonts w:asciiTheme="majorHAnsi" w:hAnsiTheme="majorHAnsi" w:cstheme="majorHAnsi"/>
          <w:b/>
          <w:bCs/>
          <w:szCs w:val="20"/>
        </w:rPr>
        <w:t xml:space="preserve"> </w:t>
      </w:r>
      <w:r w:rsidRPr="00D50CBA">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D50CBA">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D50CBA">
        <w:rPr>
          <w:rStyle w:val="FootnoteReference"/>
          <w:rFonts w:asciiTheme="majorHAnsi" w:hAnsiTheme="majorHAnsi" w:cstheme="majorHAnsi"/>
          <w:szCs w:val="20"/>
        </w:rPr>
        <w:footnoteReference w:id="3"/>
      </w:r>
    </w:p>
    <w:p w14:paraId="12D025F0" w14:textId="20399489" w:rsidR="0018387A" w:rsidRPr="00C46FD3" w:rsidRDefault="00D50CBA" w:rsidP="00D50CBA">
      <w:pPr>
        <w:pStyle w:val="Heading1"/>
        <w:rPr>
          <w:b/>
          <w:bCs/>
        </w:rPr>
      </w:pPr>
      <w:bookmarkStart w:id="5" w:name="_Toc187853308"/>
      <w:bookmarkEnd w:id="4"/>
      <w:r w:rsidRPr="00C46FD3">
        <w:rPr>
          <w:b/>
          <w:bCs/>
        </w:rPr>
        <w:t>Purpose of the Country Brief</w:t>
      </w:r>
      <w:bookmarkEnd w:id="5"/>
    </w:p>
    <w:p w14:paraId="013A1991" w14:textId="64AA0D0D" w:rsidR="001243DB" w:rsidRPr="00D50CBA" w:rsidRDefault="00D50CBA" w:rsidP="00D50CBA">
      <w:pPr>
        <w:pStyle w:val="BodyText"/>
        <w:rPr>
          <w:rFonts w:asciiTheme="majorHAnsi" w:hAnsiTheme="majorHAnsi" w:cstheme="majorHAnsi"/>
          <w:szCs w:val="20"/>
        </w:rPr>
      </w:pPr>
      <w:bookmarkStart w:id="6" w:name="_Hlk187739890"/>
      <w:bookmarkStart w:id="7" w:name="_Hlk167952632"/>
      <w:r>
        <w:rPr>
          <w:rFonts w:asciiTheme="majorHAnsi" w:hAnsiTheme="majorHAnsi" w:cstheme="majorHAnsi"/>
          <w:szCs w:val="20"/>
        </w:rPr>
        <w:t>A</w:t>
      </w:r>
      <w:r w:rsidR="001243DB" w:rsidRPr="00D50CBA">
        <w:rPr>
          <w:rFonts w:asciiTheme="majorHAnsi" w:hAnsiTheme="majorHAnsi" w:cstheme="majorHAnsi"/>
          <w:szCs w:val="20"/>
        </w:rPr>
        <w:t xml:space="preserve"> Country Brief is designed and tailored for each country to serve the following purposes:</w:t>
      </w:r>
    </w:p>
    <w:p w14:paraId="2CF37418" w14:textId="0378CF73" w:rsidR="001243DB" w:rsidRPr="00D50CBA" w:rsidRDefault="001243DB">
      <w:pPr>
        <w:pStyle w:val="BodyText"/>
        <w:numPr>
          <w:ilvl w:val="0"/>
          <w:numId w:val="9"/>
        </w:numPr>
        <w:rPr>
          <w:rFonts w:asciiTheme="majorHAnsi" w:hAnsiTheme="majorHAnsi" w:cstheme="majorHAnsi"/>
          <w:szCs w:val="20"/>
        </w:rPr>
      </w:pPr>
      <w:r w:rsidRPr="00D50CBA">
        <w:rPr>
          <w:rFonts w:asciiTheme="majorHAnsi" w:hAnsiTheme="majorHAnsi" w:cstheme="majorHAnsi"/>
          <w:szCs w:val="20"/>
        </w:rPr>
        <w:t>Increase PWL partners and external stakeholders’ visibility of projects and implementing partners that are being funded or come under the PWL portfolio</w:t>
      </w:r>
      <w:r w:rsidR="00D50CBA">
        <w:rPr>
          <w:rFonts w:asciiTheme="majorHAnsi" w:hAnsiTheme="majorHAnsi" w:cstheme="majorHAnsi"/>
          <w:szCs w:val="20"/>
        </w:rPr>
        <w:t xml:space="preserve"> in a country</w:t>
      </w:r>
      <w:r w:rsidRPr="00D50CBA">
        <w:rPr>
          <w:rFonts w:asciiTheme="majorHAnsi" w:hAnsiTheme="majorHAnsi" w:cstheme="majorHAnsi"/>
          <w:szCs w:val="20"/>
        </w:rPr>
        <w:t xml:space="preserve">. It is intended to contribute to greater collaboration and coordination by grantors and grantees. </w:t>
      </w:r>
    </w:p>
    <w:p w14:paraId="12B97AD7" w14:textId="6E970575" w:rsidR="001243DB" w:rsidRPr="00D50CBA" w:rsidRDefault="001243DB">
      <w:pPr>
        <w:pStyle w:val="BodyText"/>
        <w:numPr>
          <w:ilvl w:val="0"/>
          <w:numId w:val="9"/>
        </w:numPr>
        <w:rPr>
          <w:rFonts w:asciiTheme="majorHAnsi" w:hAnsiTheme="majorHAnsi" w:cstheme="majorHAnsi"/>
          <w:szCs w:val="20"/>
        </w:rPr>
      </w:pPr>
      <w:r w:rsidRPr="00D50CBA">
        <w:rPr>
          <w:rFonts w:asciiTheme="majorHAnsi" w:hAnsiTheme="majorHAnsi" w:cstheme="majorHAnsi"/>
          <w:szCs w:val="20"/>
        </w:rPr>
        <w:t xml:space="preserve">Serve as a mechanism for PWLES to collaborate with the 5 components of </w:t>
      </w:r>
      <w:r w:rsidR="00D50CBA">
        <w:rPr>
          <w:rFonts w:asciiTheme="majorHAnsi" w:hAnsiTheme="majorHAnsi" w:cstheme="majorHAnsi"/>
          <w:szCs w:val="20"/>
        </w:rPr>
        <w:t>PWL</w:t>
      </w:r>
      <w:r w:rsidRPr="00D50CBA">
        <w:rPr>
          <w:rFonts w:asciiTheme="majorHAnsi" w:hAnsiTheme="majorHAnsi" w:cstheme="majorHAnsi"/>
          <w:szCs w:val="20"/>
        </w:rPr>
        <w:t xml:space="preserve"> to review project details (i.e. project information, timeframes and budget) to ensure all information captured in the PWL MEL system is correct. </w:t>
      </w:r>
    </w:p>
    <w:p w14:paraId="70AA38F8" w14:textId="77777777" w:rsidR="001243DB" w:rsidRPr="00D50CBA" w:rsidRDefault="001243DB">
      <w:pPr>
        <w:pStyle w:val="BodyText"/>
        <w:numPr>
          <w:ilvl w:val="0"/>
          <w:numId w:val="9"/>
        </w:numPr>
        <w:rPr>
          <w:rFonts w:asciiTheme="majorHAnsi" w:hAnsiTheme="majorHAnsi" w:cstheme="majorHAnsi"/>
          <w:szCs w:val="20"/>
        </w:rPr>
      </w:pPr>
      <w:r w:rsidRPr="00D50CBA">
        <w:rPr>
          <w:rFonts w:asciiTheme="majorHAnsi" w:hAnsiTheme="majorHAnsi" w:cstheme="majorHAnsi"/>
          <w:szCs w:val="20"/>
        </w:rPr>
        <w:t xml:space="preserve">Support DFAT’s internal reporting, where investments are above 3 million. </w:t>
      </w:r>
    </w:p>
    <w:p w14:paraId="4D5886C1" w14:textId="77777777" w:rsidR="001243DB" w:rsidRPr="00D50CBA" w:rsidRDefault="001243DB" w:rsidP="00D50CBA">
      <w:pPr>
        <w:pStyle w:val="BodyText"/>
        <w:rPr>
          <w:rFonts w:asciiTheme="majorHAnsi" w:hAnsiTheme="majorHAnsi" w:cstheme="majorHAnsi"/>
          <w:szCs w:val="20"/>
        </w:rPr>
      </w:pPr>
    </w:p>
    <w:p w14:paraId="583677B3" w14:textId="77777777" w:rsidR="001243DB" w:rsidRPr="00D50CBA" w:rsidRDefault="001243DB" w:rsidP="00D50CBA">
      <w:pPr>
        <w:pStyle w:val="BodyText"/>
        <w:rPr>
          <w:rFonts w:asciiTheme="majorHAnsi" w:hAnsiTheme="majorHAnsi" w:cstheme="majorHAnsi"/>
          <w:szCs w:val="20"/>
        </w:rPr>
      </w:pPr>
      <w:r w:rsidRPr="00D50CBA">
        <w:rPr>
          <w:rFonts w:asciiTheme="majorHAnsi" w:hAnsiTheme="majorHAnsi" w:cstheme="majorHAnsi"/>
          <w:szCs w:val="20"/>
        </w:rPr>
        <w:t>Therefore, the Country Brief is designed to cover a calendar year (January to December) and information will be drawn from the PWL quantative database to show:</w:t>
      </w:r>
    </w:p>
    <w:p w14:paraId="3C9AE2D9" w14:textId="379E4C78" w:rsidR="001243DB" w:rsidRPr="00D50CBA" w:rsidRDefault="001243DB">
      <w:pPr>
        <w:pStyle w:val="BodyText"/>
        <w:numPr>
          <w:ilvl w:val="0"/>
          <w:numId w:val="8"/>
        </w:numPr>
        <w:rPr>
          <w:rFonts w:asciiTheme="majorHAnsi" w:hAnsiTheme="majorHAnsi" w:cstheme="majorHAnsi"/>
          <w:szCs w:val="20"/>
        </w:rPr>
      </w:pPr>
      <w:r w:rsidRPr="00D50CBA">
        <w:rPr>
          <w:rFonts w:asciiTheme="majorHAnsi" w:hAnsiTheme="majorHAnsi" w:cstheme="majorHAnsi"/>
          <w:szCs w:val="20"/>
        </w:rPr>
        <w:t xml:space="preserve">Gender </w:t>
      </w:r>
      <w:r w:rsidR="00D50CBA">
        <w:rPr>
          <w:rFonts w:asciiTheme="majorHAnsi" w:hAnsiTheme="majorHAnsi" w:cstheme="majorHAnsi"/>
          <w:szCs w:val="20"/>
        </w:rPr>
        <w:t>projects</w:t>
      </w:r>
      <w:r w:rsidRPr="00D50CBA">
        <w:rPr>
          <w:rFonts w:asciiTheme="majorHAnsi" w:hAnsiTheme="majorHAnsi" w:cstheme="majorHAnsi"/>
          <w:szCs w:val="20"/>
        </w:rPr>
        <w:t xml:space="preserve"> funded by the 5 components of PWL</w:t>
      </w:r>
    </w:p>
    <w:p w14:paraId="1CFD69FD" w14:textId="3D21A86F" w:rsidR="001243DB" w:rsidRPr="00D50CBA" w:rsidRDefault="001243DB">
      <w:pPr>
        <w:pStyle w:val="BodyText"/>
        <w:numPr>
          <w:ilvl w:val="0"/>
          <w:numId w:val="8"/>
        </w:numPr>
        <w:rPr>
          <w:rFonts w:asciiTheme="majorHAnsi" w:hAnsiTheme="majorHAnsi" w:cstheme="majorHAnsi"/>
          <w:szCs w:val="20"/>
        </w:rPr>
      </w:pPr>
      <w:r w:rsidRPr="00D50CBA">
        <w:rPr>
          <w:rFonts w:asciiTheme="majorHAnsi" w:hAnsiTheme="majorHAnsi" w:cstheme="majorHAnsi"/>
          <w:szCs w:val="20"/>
        </w:rPr>
        <w:t>Reach data</w:t>
      </w:r>
      <w:r w:rsidRPr="00D50CBA">
        <w:rPr>
          <w:rStyle w:val="FootnoteReference"/>
          <w:rFonts w:asciiTheme="majorHAnsi" w:hAnsiTheme="majorHAnsi" w:cstheme="majorHAnsi"/>
          <w:szCs w:val="20"/>
        </w:rPr>
        <w:footnoteReference w:id="4"/>
      </w:r>
      <w:r w:rsidR="00D50CBA">
        <w:rPr>
          <w:rFonts w:asciiTheme="majorHAnsi" w:hAnsiTheme="majorHAnsi" w:cstheme="majorHAnsi"/>
          <w:szCs w:val="20"/>
        </w:rPr>
        <w:t xml:space="preserve"> </w:t>
      </w:r>
      <w:r w:rsidRPr="00D50CBA">
        <w:rPr>
          <w:rFonts w:asciiTheme="majorHAnsi" w:hAnsiTheme="majorHAnsi" w:cstheme="majorHAnsi"/>
          <w:szCs w:val="20"/>
        </w:rPr>
        <w:t>against PWL quantitative indicators</w:t>
      </w:r>
    </w:p>
    <w:p w14:paraId="315A355A" w14:textId="1375FC8A" w:rsidR="001243DB" w:rsidRPr="00D50CBA" w:rsidRDefault="001243DB">
      <w:pPr>
        <w:pStyle w:val="BodyText"/>
        <w:numPr>
          <w:ilvl w:val="0"/>
          <w:numId w:val="8"/>
        </w:numPr>
        <w:rPr>
          <w:rFonts w:asciiTheme="majorHAnsi" w:hAnsiTheme="majorHAnsi" w:cstheme="majorHAnsi"/>
          <w:szCs w:val="20"/>
        </w:rPr>
      </w:pPr>
      <w:r w:rsidRPr="00D50CBA">
        <w:rPr>
          <w:rFonts w:asciiTheme="majorHAnsi" w:hAnsiTheme="majorHAnsi" w:cstheme="majorHAnsi"/>
          <w:szCs w:val="20"/>
        </w:rPr>
        <w:t>Impact stories collected by partners or PWLES</w:t>
      </w:r>
    </w:p>
    <w:p w14:paraId="425F86A6" w14:textId="5A0DE05A" w:rsidR="00D50CBA" w:rsidRPr="00C46FD3" w:rsidRDefault="00D50CBA" w:rsidP="00D50CBA">
      <w:pPr>
        <w:pStyle w:val="Heading2"/>
        <w:ind w:left="900" w:hanging="900"/>
        <w:rPr>
          <w:b/>
          <w:bCs/>
        </w:rPr>
      </w:pPr>
      <w:bookmarkStart w:id="8" w:name="_Toc187853309"/>
      <w:bookmarkStart w:id="9" w:name="_Hlk187739909"/>
      <w:bookmarkEnd w:id="6"/>
      <w:r w:rsidRPr="00C46FD3">
        <w:rPr>
          <w:b/>
          <w:bCs/>
        </w:rPr>
        <w:t>Solomon Islands Country Brief</w:t>
      </w:r>
      <w:bookmarkEnd w:id="8"/>
    </w:p>
    <w:p w14:paraId="0A5F4E14" w14:textId="3F824026" w:rsidR="001243DB" w:rsidRPr="00D50CBA" w:rsidRDefault="001243DB" w:rsidP="00D50CBA">
      <w:pPr>
        <w:pStyle w:val="BodyText"/>
        <w:rPr>
          <w:rFonts w:asciiTheme="majorHAnsi" w:hAnsiTheme="majorHAnsi" w:cstheme="majorHAnsi"/>
          <w:szCs w:val="20"/>
        </w:rPr>
      </w:pPr>
      <w:r w:rsidRPr="00D50CBA">
        <w:rPr>
          <w:rFonts w:asciiTheme="majorHAnsi" w:hAnsiTheme="majorHAnsi" w:cstheme="majorHAnsi"/>
          <w:szCs w:val="20"/>
        </w:rPr>
        <w:t>This Country Brief update</w:t>
      </w:r>
      <w:r w:rsidR="00D50CBA">
        <w:rPr>
          <w:rFonts w:asciiTheme="majorHAnsi" w:hAnsiTheme="majorHAnsi" w:cstheme="majorHAnsi"/>
          <w:szCs w:val="20"/>
        </w:rPr>
        <w:t xml:space="preserve"> is for Solomon Islands. It provides information on all projects that are being funded by or come under the 5 components of PWL in Solomon Islands and focusses on January to June 2024 period</w:t>
      </w:r>
      <w:r w:rsidRPr="00D50CBA">
        <w:rPr>
          <w:rFonts w:asciiTheme="majorHAnsi" w:hAnsiTheme="majorHAnsi" w:cstheme="majorHAnsi"/>
          <w:szCs w:val="20"/>
        </w:rPr>
        <w:t>.</w:t>
      </w:r>
      <w:bookmarkEnd w:id="7"/>
    </w:p>
    <w:p w14:paraId="4485A709" w14:textId="38D8C5B7" w:rsidR="001243DB" w:rsidRPr="00C46FD3" w:rsidRDefault="001243DB" w:rsidP="00D50CBA">
      <w:pPr>
        <w:pStyle w:val="Heading1"/>
        <w:rPr>
          <w:b/>
          <w:bCs/>
        </w:rPr>
      </w:pPr>
      <w:bookmarkStart w:id="10" w:name="_Toc187853310"/>
      <w:bookmarkStart w:id="11" w:name="_Hlk187740593"/>
      <w:bookmarkStart w:id="12" w:name="_Hlk187740578"/>
      <w:bookmarkStart w:id="13" w:name="_Toc121911663"/>
      <w:bookmarkStart w:id="14" w:name="_Toc121917476"/>
      <w:bookmarkStart w:id="15" w:name="_Hlk131508822"/>
      <w:bookmarkEnd w:id="9"/>
      <w:r w:rsidRPr="00C46FD3">
        <w:rPr>
          <w:b/>
          <w:bCs/>
        </w:rPr>
        <w:t xml:space="preserve">Pacific Women Lead at SPC </w:t>
      </w:r>
      <w:r w:rsidR="00D50CBA" w:rsidRPr="00C46FD3">
        <w:rPr>
          <w:b/>
          <w:bCs/>
        </w:rPr>
        <w:t>Projects</w:t>
      </w:r>
      <w:bookmarkEnd w:id="10"/>
    </w:p>
    <w:p w14:paraId="70CC877B" w14:textId="77777777" w:rsidR="001243DB" w:rsidRPr="00D50CBA" w:rsidRDefault="001243D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w:t>
      </w:r>
      <w:r w:rsidRPr="00D50CBA">
        <w:rPr>
          <w:rFonts w:asciiTheme="majorHAnsi" w:hAnsiTheme="majorHAnsi" w:cstheme="majorHAnsi"/>
          <w:sz w:val="20"/>
          <w:szCs w:val="20"/>
        </w:rPr>
        <w:lastRenderedPageBreak/>
        <w:t xml:space="preserve">program for its government partners and women’s organisations across the Pacific. You can also watch a short explainer video here: </w:t>
      </w:r>
      <w:hyperlink r:id="rId16" w:history="1">
        <w:r w:rsidRPr="00D50CBA">
          <w:rPr>
            <w:rStyle w:val="Hyperlink"/>
            <w:rFonts w:asciiTheme="majorHAnsi" w:hAnsiTheme="majorHAnsi" w:cstheme="majorHAnsi"/>
            <w:szCs w:val="20"/>
          </w:rPr>
          <w:t>Pacific Women Lead at the Pacific Community (PWL at SPC) explainer video</w:t>
        </w:r>
      </w:hyperlink>
      <w:r w:rsidRPr="00D50CBA">
        <w:rPr>
          <w:rFonts w:asciiTheme="majorHAnsi" w:hAnsiTheme="majorHAnsi" w:cstheme="majorHAnsi"/>
          <w:sz w:val="20"/>
          <w:szCs w:val="20"/>
        </w:rPr>
        <w:t>.</w:t>
      </w:r>
    </w:p>
    <w:bookmarkEnd w:id="11"/>
    <w:p w14:paraId="123E8C7D" w14:textId="556548F0" w:rsidR="001243D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This section provides information on projects funded and managed by PWL at SPC that are implemented in </w:t>
      </w:r>
      <w:bookmarkEnd w:id="12"/>
      <w:r w:rsidRPr="00D50CBA">
        <w:rPr>
          <w:rFonts w:asciiTheme="majorHAnsi" w:hAnsiTheme="majorHAnsi" w:cstheme="majorHAnsi"/>
          <w:sz w:val="20"/>
          <w:szCs w:val="20"/>
        </w:rPr>
        <w:t xml:space="preserve">Solomon Islands. </w:t>
      </w:r>
    </w:p>
    <w:p w14:paraId="6C208987" w14:textId="0398A2D6" w:rsidR="001243DB" w:rsidRPr="00C46FD3" w:rsidRDefault="001243DB" w:rsidP="00D50CBA">
      <w:pPr>
        <w:pStyle w:val="Heading2"/>
        <w:ind w:left="900" w:hanging="900"/>
        <w:rPr>
          <w:b/>
          <w:bCs/>
        </w:rPr>
      </w:pPr>
      <w:bookmarkStart w:id="16" w:name="_Toc187853311"/>
      <w:r w:rsidRPr="00C46FD3">
        <w:rPr>
          <w:b/>
          <w:bCs/>
        </w:rPr>
        <w:t>Project and implementing partner count by outcome and sub-outcome</w:t>
      </w:r>
      <w:bookmarkEnd w:id="16"/>
    </w:p>
    <w:p w14:paraId="0BE4C63F" w14:textId="1ACEB96D" w:rsidR="00962D5B" w:rsidRPr="00D50CBA" w:rsidRDefault="00D50CBA" w:rsidP="00D50CBA">
      <w:pPr>
        <w:spacing w:line="276" w:lineRule="auto"/>
        <w:jc w:val="left"/>
        <w:rPr>
          <w:rFonts w:asciiTheme="majorHAnsi" w:hAnsiTheme="majorHAnsi" w:cstheme="majorHAnsi"/>
          <w:sz w:val="20"/>
          <w:szCs w:val="20"/>
        </w:rPr>
      </w:pPr>
      <w:bookmarkStart w:id="17" w:name="_Hlk187741076"/>
      <w:r>
        <w:rPr>
          <w:rFonts w:asciiTheme="majorHAnsi" w:hAnsiTheme="majorHAnsi" w:cstheme="majorHAnsi"/>
          <w:sz w:val="20"/>
          <w:szCs w:val="20"/>
        </w:rPr>
        <w:t>PWL</w:t>
      </w:r>
      <w:r w:rsidR="00962D5B" w:rsidRPr="00D50CBA">
        <w:rPr>
          <w:rFonts w:asciiTheme="majorHAnsi" w:hAnsiTheme="majorHAnsi" w:cstheme="majorHAnsi"/>
          <w:sz w:val="20"/>
          <w:szCs w:val="20"/>
        </w:rPr>
        <w:t xml:space="preserve"> at SPC </w:t>
      </w:r>
      <w:r>
        <w:rPr>
          <w:rFonts w:asciiTheme="majorHAnsi" w:hAnsiTheme="majorHAnsi" w:cstheme="majorHAnsi"/>
          <w:sz w:val="20"/>
          <w:szCs w:val="20"/>
        </w:rPr>
        <w:t>funds</w:t>
      </w:r>
      <w:r w:rsidR="00962D5B" w:rsidRPr="00D50CBA">
        <w:rPr>
          <w:rFonts w:asciiTheme="majorHAnsi" w:hAnsiTheme="majorHAnsi" w:cstheme="majorHAnsi"/>
          <w:sz w:val="20"/>
          <w:szCs w:val="20"/>
        </w:rPr>
        <w:t xml:space="preserve"> 6 downstream</w:t>
      </w:r>
      <w:r w:rsidR="00962D5B" w:rsidRPr="00D50CBA">
        <w:rPr>
          <w:rStyle w:val="FootnoteReference"/>
          <w:rFonts w:asciiTheme="majorHAnsi" w:hAnsiTheme="majorHAnsi" w:cstheme="majorHAnsi"/>
          <w:sz w:val="20"/>
          <w:szCs w:val="20"/>
        </w:rPr>
        <w:footnoteReference w:id="5"/>
      </w:r>
      <w:r w:rsidR="00962D5B" w:rsidRPr="00D50CBA">
        <w:rPr>
          <w:rFonts w:asciiTheme="majorHAnsi" w:hAnsiTheme="majorHAnsi" w:cstheme="majorHAnsi"/>
          <w:sz w:val="20"/>
          <w:szCs w:val="20"/>
        </w:rPr>
        <w:t xml:space="preserve"> implementing partners to implement </w:t>
      </w:r>
      <w:r w:rsidR="005A41F3" w:rsidRPr="00D50CBA">
        <w:rPr>
          <w:rFonts w:asciiTheme="majorHAnsi" w:hAnsiTheme="majorHAnsi" w:cstheme="majorHAnsi"/>
          <w:sz w:val="20"/>
          <w:szCs w:val="20"/>
        </w:rPr>
        <w:t>5</w:t>
      </w:r>
      <w:r w:rsidR="00962D5B" w:rsidRPr="00D50CBA">
        <w:rPr>
          <w:rFonts w:asciiTheme="majorHAnsi" w:hAnsiTheme="majorHAnsi" w:cstheme="majorHAnsi"/>
          <w:sz w:val="20"/>
          <w:szCs w:val="20"/>
        </w:rPr>
        <w:t xml:space="preserve"> projects. Table 2 provides an overview of the projects (refer to Annex 1 for detailed project information). </w:t>
      </w:r>
    </w:p>
    <w:p w14:paraId="6296139F" w14:textId="77777777" w:rsidR="00962D5B" w:rsidRPr="00D50CBA" w:rsidRDefault="00962D5B" w:rsidP="00D50CBA">
      <w:pPr>
        <w:pStyle w:val="Caption"/>
        <w:spacing w:line="276" w:lineRule="auto"/>
        <w:rPr>
          <w:rFonts w:cstheme="majorHAnsi"/>
          <w:sz w:val="20"/>
          <w:szCs w:val="20"/>
        </w:rPr>
      </w:pPr>
      <w:bookmarkStart w:id="18" w:name="_Hlk187741211"/>
      <w:bookmarkEnd w:id="17"/>
      <w:r w:rsidRPr="00D50CBA">
        <w:rPr>
          <w:rFonts w:cstheme="majorHAnsi"/>
          <w:sz w:val="20"/>
          <w:szCs w:val="20"/>
        </w:rPr>
        <w:t>Table 2 Overview of PWL at SPC projects</w:t>
      </w:r>
    </w:p>
    <w:tbl>
      <w:tblPr>
        <w:tblStyle w:val="TableGrid"/>
        <w:tblpPr w:leftFromText="180" w:rightFromText="180" w:vertAnchor="text" w:horzAnchor="margin" w:tblpY="47"/>
        <w:tblW w:w="9805" w:type="dxa"/>
        <w:tblLook w:val="04A0" w:firstRow="1" w:lastRow="0" w:firstColumn="1" w:lastColumn="0" w:noHBand="0" w:noVBand="1"/>
      </w:tblPr>
      <w:tblGrid>
        <w:gridCol w:w="3325"/>
        <w:gridCol w:w="3600"/>
        <w:gridCol w:w="2880"/>
      </w:tblGrid>
      <w:tr w:rsidR="00962D5B" w:rsidRPr="00D50CBA" w14:paraId="61DA2EA0" w14:textId="77777777" w:rsidTr="00D50CBA">
        <w:tc>
          <w:tcPr>
            <w:tcW w:w="3325" w:type="dxa"/>
            <w:shd w:val="clear" w:color="auto" w:fill="D5F4FF" w:themeFill="accent2" w:themeFillTint="1A"/>
          </w:tcPr>
          <w:p w14:paraId="327BAAC8" w14:textId="77777777" w:rsidR="00962D5B" w:rsidRPr="00D50CBA" w:rsidRDefault="00962D5B" w:rsidP="00D50CBA">
            <w:pPr>
              <w:spacing w:after="200" w:line="276" w:lineRule="auto"/>
              <w:jc w:val="left"/>
              <w:rPr>
                <w:rFonts w:asciiTheme="majorHAnsi" w:hAnsiTheme="majorHAnsi" w:cstheme="majorHAnsi"/>
                <w:b/>
                <w:bCs/>
                <w:sz w:val="20"/>
                <w:szCs w:val="20"/>
                <w:lang w:val="en-GB"/>
              </w:rPr>
            </w:pPr>
            <w:r w:rsidRPr="00D50CBA">
              <w:rPr>
                <w:rFonts w:asciiTheme="majorHAnsi" w:hAnsiTheme="majorHAnsi" w:cstheme="majorHAnsi"/>
                <w:b/>
                <w:bCs/>
                <w:sz w:val="20"/>
                <w:szCs w:val="20"/>
                <w:lang w:val="en-GB"/>
              </w:rPr>
              <w:t>Project name</w:t>
            </w:r>
          </w:p>
        </w:tc>
        <w:tc>
          <w:tcPr>
            <w:tcW w:w="3600" w:type="dxa"/>
            <w:shd w:val="clear" w:color="auto" w:fill="D5F4FF" w:themeFill="accent2" w:themeFillTint="1A"/>
          </w:tcPr>
          <w:p w14:paraId="4D538356" w14:textId="77777777" w:rsidR="00962D5B" w:rsidRPr="00D50CBA" w:rsidRDefault="00962D5B" w:rsidP="00D50CBA">
            <w:pPr>
              <w:spacing w:after="200" w:line="276" w:lineRule="auto"/>
              <w:jc w:val="left"/>
              <w:rPr>
                <w:rFonts w:asciiTheme="majorHAnsi" w:hAnsiTheme="majorHAnsi" w:cstheme="majorHAnsi"/>
                <w:b/>
                <w:bCs/>
                <w:sz w:val="20"/>
                <w:szCs w:val="20"/>
                <w:lang w:val="en-GB"/>
              </w:rPr>
            </w:pPr>
            <w:r w:rsidRPr="00D50CBA">
              <w:rPr>
                <w:rFonts w:asciiTheme="majorHAnsi" w:hAnsiTheme="majorHAnsi" w:cstheme="majorHAnsi"/>
                <w:b/>
                <w:bCs/>
                <w:sz w:val="20"/>
                <w:szCs w:val="20"/>
                <w:lang w:val="en-GB"/>
              </w:rPr>
              <w:t>Downstream implementing partner</w:t>
            </w:r>
          </w:p>
        </w:tc>
        <w:tc>
          <w:tcPr>
            <w:tcW w:w="2880" w:type="dxa"/>
            <w:shd w:val="clear" w:color="auto" w:fill="D5F4FF" w:themeFill="accent2" w:themeFillTint="1A"/>
          </w:tcPr>
          <w:p w14:paraId="17E25B6D" w14:textId="22960DD5" w:rsidR="00962D5B" w:rsidRPr="00D50CBA" w:rsidRDefault="00962D5B" w:rsidP="00D50CBA">
            <w:pPr>
              <w:spacing w:after="200" w:line="276" w:lineRule="auto"/>
              <w:jc w:val="left"/>
              <w:rPr>
                <w:rFonts w:asciiTheme="majorHAnsi" w:hAnsiTheme="majorHAnsi" w:cstheme="majorHAnsi"/>
                <w:b/>
                <w:bCs/>
                <w:sz w:val="20"/>
                <w:szCs w:val="20"/>
                <w:lang w:val="en-GB"/>
              </w:rPr>
            </w:pPr>
            <w:r w:rsidRPr="00D50CBA">
              <w:rPr>
                <w:rFonts w:asciiTheme="majorHAnsi" w:hAnsiTheme="majorHAnsi" w:cstheme="majorHAnsi"/>
                <w:b/>
                <w:bCs/>
                <w:sz w:val="20"/>
                <w:szCs w:val="20"/>
                <w:lang w:val="en-GB"/>
              </w:rPr>
              <w:t xml:space="preserve">Outcome and sub-outcome </w:t>
            </w:r>
          </w:p>
        </w:tc>
      </w:tr>
      <w:tr w:rsidR="00962D5B" w:rsidRPr="00D50CBA" w14:paraId="620ED547" w14:textId="77777777" w:rsidTr="00D50CBA">
        <w:trPr>
          <w:trHeight w:val="689"/>
        </w:trPr>
        <w:tc>
          <w:tcPr>
            <w:tcW w:w="3325" w:type="dxa"/>
          </w:tcPr>
          <w:p w14:paraId="0A3B9BA7" w14:textId="0F141AAA" w:rsidR="00962D5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Barriers to Female Leadership for Staff at Selected Pacific Island Universities, with an emphasis on Science, Technology, Engineering and Mathematics (STEM)</w:t>
            </w:r>
          </w:p>
        </w:tc>
        <w:tc>
          <w:tcPr>
            <w:tcW w:w="3600" w:type="dxa"/>
          </w:tcPr>
          <w:p w14:paraId="2BCEFBE2" w14:textId="76C1CCA1" w:rsidR="00962D5B" w:rsidRPr="00D50CBA" w:rsidRDefault="00962D5B" w:rsidP="00D50CBA">
            <w:pPr>
              <w:spacing w:after="200"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United Nations Development Programme (UNDP)</w:t>
            </w:r>
            <w:r w:rsidR="005A41F3" w:rsidRPr="00D50CBA">
              <w:rPr>
                <w:rFonts w:asciiTheme="majorHAnsi" w:hAnsiTheme="majorHAnsi" w:cstheme="majorHAnsi"/>
                <w:sz w:val="20"/>
                <w:szCs w:val="20"/>
                <w:lang w:val="en-US"/>
              </w:rPr>
              <w:t xml:space="preserve"> and UN Women</w:t>
            </w:r>
          </w:p>
        </w:tc>
        <w:tc>
          <w:tcPr>
            <w:tcW w:w="2880" w:type="dxa"/>
          </w:tcPr>
          <w:p w14:paraId="3EA1D901" w14:textId="5993E979" w:rsidR="00962D5B" w:rsidRPr="00D50CBA" w:rsidRDefault="00962D5B" w:rsidP="00D50CBA">
            <w:pPr>
              <w:spacing w:after="200"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Women’s leadership promoted – women and girls’ voice</w:t>
            </w:r>
          </w:p>
        </w:tc>
      </w:tr>
      <w:tr w:rsidR="00962D5B" w:rsidRPr="00D50CBA" w14:paraId="43937D50" w14:textId="77777777" w:rsidTr="00D50CBA">
        <w:trPr>
          <w:trHeight w:val="689"/>
        </w:trPr>
        <w:tc>
          <w:tcPr>
            <w:tcW w:w="3325" w:type="dxa"/>
          </w:tcPr>
          <w:p w14:paraId="01C0C60B" w14:textId="7BA2766F" w:rsidR="00962D5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Implementation of the 2014 Family Protection Act</w:t>
            </w:r>
          </w:p>
        </w:tc>
        <w:tc>
          <w:tcPr>
            <w:tcW w:w="3600" w:type="dxa"/>
          </w:tcPr>
          <w:p w14:paraId="5B7A3D94" w14:textId="001ADD07" w:rsidR="00962D5B" w:rsidRPr="00D50CBA" w:rsidRDefault="00962D5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Ministry of Women, Youth, Children and Family Affairs</w:t>
            </w:r>
            <w:r w:rsidR="00D50CBA">
              <w:rPr>
                <w:rFonts w:asciiTheme="majorHAnsi" w:hAnsiTheme="majorHAnsi" w:cstheme="majorHAnsi"/>
                <w:sz w:val="20"/>
                <w:szCs w:val="20"/>
                <w:lang w:val="en-US"/>
              </w:rPr>
              <w:t xml:space="preserve"> (MWYCFA)</w:t>
            </w:r>
          </w:p>
        </w:tc>
        <w:tc>
          <w:tcPr>
            <w:tcW w:w="2880" w:type="dxa"/>
          </w:tcPr>
          <w:p w14:paraId="7B994FB3" w14:textId="37295A44" w:rsidR="00962D5B" w:rsidRPr="00D50CBA" w:rsidRDefault="00962D5B"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Pacific ownership and regional effectiveness – gender mainstreaming</w:t>
            </w:r>
          </w:p>
        </w:tc>
      </w:tr>
      <w:tr w:rsidR="00962D5B" w:rsidRPr="00D50CBA" w14:paraId="63B7166A" w14:textId="77777777" w:rsidTr="00D50CBA">
        <w:trPr>
          <w:trHeight w:val="689"/>
        </w:trPr>
        <w:tc>
          <w:tcPr>
            <w:tcW w:w="3325" w:type="dxa"/>
          </w:tcPr>
          <w:p w14:paraId="451E0B0B" w14:textId="4DED10D5" w:rsidR="00962D5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Shifting the Power Coalition: Pacific-owned, Women-led Early Warning and Resilience (POWER) systems </w:t>
            </w:r>
          </w:p>
        </w:tc>
        <w:tc>
          <w:tcPr>
            <w:tcW w:w="3600" w:type="dxa"/>
          </w:tcPr>
          <w:p w14:paraId="2C9A81E9" w14:textId="4E496BF0" w:rsidR="00962D5B" w:rsidRPr="00D50CBA" w:rsidRDefault="00962D5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ActionAid Australia</w:t>
            </w:r>
          </w:p>
        </w:tc>
        <w:tc>
          <w:tcPr>
            <w:tcW w:w="2880" w:type="dxa"/>
          </w:tcPr>
          <w:p w14:paraId="3E76841D" w14:textId="27146A4D" w:rsidR="00962D5B" w:rsidRPr="00D50CBA" w:rsidRDefault="00962D5B"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 xml:space="preserve">Women’s leadership promoted – Pacific Feminist Civil Society </w:t>
            </w:r>
          </w:p>
        </w:tc>
      </w:tr>
      <w:tr w:rsidR="00962D5B" w:rsidRPr="00D50CBA" w14:paraId="61FB99D1" w14:textId="77777777" w:rsidTr="00D50CBA">
        <w:trPr>
          <w:trHeight w:val="689"/>
        </w:trPr>
        <w:tc>
          <w:tcPr>
            <w:tcW w:w="3325" w:type="dxa"/>
          </w:tcPr>
          <w:p w14:paraId="345B1CBC" w14:textId="271327AA" w:rsidR="00962D5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Strengthening of the women’s movement in Solomon Islands </w:t>
            </w:r>
          </w:p>
        </w:tc>
        <w:tc>
          <w:tcPr>
            <w:tcW w:w="3600" w:type="dxa"/>
          </w:tcPr>
          <w:p w14:paraId="266A2999" w14:textId="78C2CFB2" w:rsidR="00962D5B" w:rsidRPr="00D50CBA" w:rsidRDefault="00962D5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Women’s Right Action Movement </w:t>
            </w:r>
            <w:r w:rsidR="00D50CBA">
              <w:rPr>
                <w:rFonts w:asciiTheme="majorHAnsi" w:hAnsiTheme="majorHAnsi" w:cstheme="majorHAnsi"/>
                <w:sz w:val="20"/>
                <w:szCs w:val="20"/>
                <w:lang w:val="en-US"/>
              </w:rPr>
              <w:t>(WRAM)</w:t>
            </w:r>
          </w:p>
        </w:tc>
        <w:tc>
          <w:tcPr>
            <w:tcW w:w="2880" w:type="dxa"/>
          </w:tcPr>
          <w:p w14:paraId="51CA8921" w14:textId="7F2D0C01" w:rsidR="00962D5B" w:rsidRPr="00D50CBA" w:rsidRDefault="00962D5B"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Women’s leadership promoted – women and girls’ voice</w:t>
            </w:r>
          </w:p>
        </w:tc>
      </w:tr>
      <w:tr w:rsidR="00962D5B" w:rsidRPr="00D50CBA" w14:paraId="57B972A7" w14:textId="77777777" w:rsidTr="00D50CBA">
        <w:trPr>
          <w:trHeight w:val="689"/>
        </w:trPr>
        <w:tc>
          <w:tcPr>
            <w:tcW w:w="3325" w:type="dxa"/>
          </w:tcPr>
          <w:p w14:paraId="162D1927" w14:textId="5FF71202" w:rsidR="00962D5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Women-led, communities thrive – Women-ledim, komunity-gud</w:t>
            </w:r>
          </w:p>
        </w:tc>
        <w:tc>
          <w:tcPr>
            <w:tcW w:w="3600" w:type="dxa"/>
          </w:tcPr>
          <w:p w14:paraId="5B2A9793" w14:textId="47169151" w:rsidR="00962D5B" w:rsidRPr="00D50CBA" w:rsidRDefault="00962D5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Save the Children, Solomon Islands</w:t>
            </w:r>
          </w:p>
        </w:tc>
        <w:tc>
          <w:tcPr>
            <w:tcW w:w="2880" w:type="dxa"/>
          </w:tcPr>
          <w:p w14:paraId="0C05DB44" w14:textId="1C0105AA" w:rsidR="00962D5B" w:rsidRPr="00D50CBA" w:rsidRDefault="00962D5B"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Women’s rights realised – women’s safety</w:t>
            </w:r>
          </w:p>
        </w:tc>
      </w:tr>
      <w:bookmarkEnd w:id="18"/>
    </w:tbl>
    <w:p w14:paraId="7F53D568" w14:textId="77777777" w:rsidR="00962D5B" w:rsidRPr="00D50CBA" w:rsidRDefault="00962D5B" w:rsidP="00D50CBA">
      <w:pPr>
        <w:spacing w:line="276" w:lineRule="auto"/>
        <w:rPr>
          <w:rFonts w:asciiTheme="majorHAnsi" w:hAnsiTheme="majorHAnsi" w:cstheme="majorHAnsi"/>
          <w:sz w:val="20"/>
          <w:szCs w:val="20"/>
        </w:rPr>
      </w:pPr>
    </w:p>
    <w:p w14:paraId="5057391E" w14:textId="58459432" w:rsidR="007C28F0" w:rsidRPr="008F00E6" w:rsidRDefault="005A41F3"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Of the 5 projects, three projects work in Women’s leadership promoted: two in women and girls’ voice (2) and one in Pacific Feminist Civil Society (1). </w:t>
      </w:r>
      <w:r w:rsidR="002A401A" w:rsidRPr="00D50CBA">
        <w:rPr>
          <w:rFonts w:asciiTheme="majorHAnsi" w:hAnsiTheme="majorHAnsi" w:cstheme="majorHAnsi"/>
          <w:sz w:val="20"/>
          <w:szCs w:val="20"/>
        </w:rPr>
        <w:t>One project works in Pacific ownership and regional effectiveness in gender mainstreaming (1) and one project works in Women’s rights realised in women’s safety (1).</w:t>
      </w:r>
    </w:p>
    <w:p w14:paraId="37C72FF2" w14:textId="06494FB1" w:rsidR="002A401A" w:rsidRPr="00D50CBA" w:rsidRDefault="002A401A" w:rsidP="00D50CBA">
      <w:pPr>
        <w:spacing w:line="276" w:lineRule="auto"/>
        <w:rPr>
          <w:rFonts w:asciiTheme="majorHAnsi" w:hAnsiTheme="majorHAnsi" w:cstheme="majorHAnsi"/>
          <w:b/>
          <w:iCs/>
          <w:sz w:val="20"/>
          <w:szCs w:val="20"/>
        </w:rPr>
      </w:pPr>
      <w:r w:rsidRPr="00D50CBA">
        <w:rPr>
          <w:rFonts w:asciiTheme="majorHAnsi" w:hAnsiTheme="majorHAnsi" w:cstheme="majorHAnsi"/>
          <w:b/>
          <w:iCs/>
          <w:sz w:val="20"/>
          <w:szCs w:val="20"/>
        </w:rPr>
        <w:t>Figure 1 Projects by outcome and sub-outcomes</w:t>
      </w:r>
    </w:p>
    <w:p w14:paraId="6CF31748" w14:textId="43C08110" w:rsidR="002A401A" w:rsidRPr="00D50CBA" w:rsidRDefault="007C28F0" w:rsidP="00D50CBA">
      <w:pPr>
        <w:spacing w:line="276" w:lineRule="auto"/>
        <w:rPr>
          <w:rFonts w:asciiTheme="majorHAnsi" w:hAnsiTheme="majorHAnsi" w:cstheme="majorHAnsi"/>
          <w:sz w:val="20"/>
          <w:szCs w:val="20"/>
        </w:rPr>
      </w:pPr>
      <w:r w:rsidRPr="00D50CBA">
        <w:rPr>
          <w:rFonts w:asciiTheme="majorHAnsi" w:hAnsiTheme="majorHAnsi" w:cstheme="majorHAnsi"/>
          <w:noProof/>
          <w:sz w:val="20"/>
          <w:szCs w:val="20"/>
        </w:rPr>
        <w:drawing>
          <wp:inline distT="0" distB="0" distL="0" distR="0" wp14:anchorId="4B241276" wp14:editId="5EE5CA64">
            <wp:extent cx="4084777" cy="2262331"/>
            <wp:effectExtent l="19050" t="19050" r="11430" b="24130"/>
            <wp:docPr id="1207281166"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81166" name="Picture 1" descr="A 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5227" cy="2295811"/>
                    </a:xfrm>
                    <a:prstGeom prst="rect">
                      <a:avLst/>
                    </a:prstGeom>
                    <a:ln>
                      <a:solidFill>
                        <a:schemeClr val="accent1"/>
                      </a:solidFill>
                    </a:ln>
                  </pic:spPr>
                </pic:pic>
              </a:graphicData>
            </a:graphic>
          </wp:inline>
        </w:drawing>
      </w:r>
    </w:p>
    <w:p w14:paraId="696E74A1" w14:textId="77777777" w:rsidR="001243DB" w:rsidRPr="00C46FD3" w:rsidRDefault="001243DB" w:rsidP="00D50CBA">
      <w:pPr>
        <w:pStyle w:val="Heading2"/>
        <w:ind w:left="900" w:hanging="900"/>
        <w:rPr>
          <w:b/>
          <w:bCs/>
        </w:rPr>
      </w:pPr>
      <w:bookmarkStart w:id="19" w:name="_Toc187853312"/>
      <w:r w:rsidRPr="00C46FD3">
        <w:rPr>
          <w:b/>
          <w:bCs/>
        </w:rPr>
        <w:lastRenderedPageBreak/>
        <w:t>Type of implementing partner</w:t>
      </w:r>
      <w:bookmarkEnd w:id="19"/>
    </w:p>
    <w:p w14:paraId="4D7D316F" w14:textId="2718CD93" w:rsidR="001243DB" w:rsidRPr="00D50CBA" w:rsidRDefault="00962D5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Of the 6 downstream implementing partners, 2 are international NGOs, 2 are regional and multilateral organisations, 1 is a Civil Society Organisation (CSO) and 1 is a government ministry. </w:t>
      </w:r>
    </w:p>
    <w:p w14:paraId="48EAC720" w14:textId="0963E345" w:rsidR="002A401A" w:rsidRPr="00D50CBA" w:rsidRDefault="002A401A" w:rsidP="00D50CBA">
      <w:pPr>
        <w:spacing w:line="276" w:lineRule="auto"/>
        <w:jc w:val="left"/>
        <w:rPr>
          <w:rFonts w:asciiTheme="majorHAnsi" w:hAnsiTheme="majorHAnsi" w:cstheme="majorHAnsi"/>
          <w:b/>
          <w:iCs/>
          <w:sz w:val="20"/>
          <w:szCs w:val="20"/>
        </w:rPr>
      </w:pPr>
      <w:r w:rsidRPr="00D50CBA">
        <w:rPr>
          <w:rFonts w:asciiTheme="majorHAnsi" w:hAnsiTheme="majorHAnsi" w:cstheme="majorHAnsi"/>
          <w:b/>
          <w:iCs/>
          <w:sz w:val="20"/>
          <w:szCs w:val="20"/>
        </w:rPr>
        <w:t>Figure 2 Type of implementing partner</w:t>
      </w:r>
    </w:p>
    <w:p w14:paraId="475D09DA" w14:textId="40F5E7E0" w:rsidR="00962D5B" w:rsidRPr="00D50CBA" w:rsidRDefault="007C28F0" w:rsidP="00D50CBA">
      <w:pPr>
        <w:spacing w:line="276" w:lineRule="auto"/>
        <w:jc w:val="left"/>
        <w:rPr>
          <w:rFonts w:asciiTheme="majorHAnsi" w:hAnsiTheme="majorHAnsi" w:cstheme="majorHAnsi"/>
          <w:sz w:val="20"/>
          <w:szCs w:val="20"/>
        </w:rPr>
      </w:pPr>
      <w:r w:rsidRPr="00D50CBA">
        <w:rPr>
          <w:rFonts w:asciiTheme="majorHAnsi" w:hAnsiTheme="majorHAnsi" w:cstheme="majorHAnsi"/>
          <w:noProof/>
          <w:sz w:val="20"/>
          <w:szCs w:val="20"/>
        </w:rPr>
        <w:drawing>
          <wp:inline distT="0" distB="0" distL="0" distR="0" wp14:anchorId="34CD4C1A" wp14:editId="1785D1DE">
            <wp:extent cx="4084320" cy="1823062"/>
            <wp:effectExtent l="19050" t="19050" r="11430" b="25400"/>
            <wp:docPr id="1536915823" name="Picture 2"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15823" name="Picture 2" descr="A diagram of types of implementing partn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6828" cy="1833108"/>
                    </a:xfrm>
                    <a:prstGeom prst="rect">
                      <a:avLst/>
                    </a:prstGeom>
                    <a:ln>
                      <a:solidFill>
                        <a:schemeClr val="accent1"/>
                      </a:solidFill>
                    </a:ln>
                  </pic:spPr>
                </pic:pic>
              </a:graphicData>
            </a:graphic>
          </wp:inline>
        </w:drawing>
      </w:r>
    </w:p>
    <w:p w14:paraId="56DE4D35" w14:textId="476EB645" w:rsidR="001243DB" w:rsidRPr="00C46FD3" w:rsidRDefault="001243DB" w:rsidP="00D50CBA">
      <w:pPr>
        <w:pStyle w:val="Heading2"/>
        <w:ind w:left="900" w:hanging="900"/>
        <w:rPr>
          <w:b/>
          <w:bCs/>
        </w:rPr>
      </w:pPr>
      <w:bookmarkStart w:id="20" w:name="_Toc187853313"/>
      <w:r w:rsidRPr="00C46FD3">
        <w:rPr>
          <w:b/>
          <w:bCs/>
        </w:rPr>
        <w:t>Committed funding by outcome and sub-outcome</w:t>
      </w:r>
      <w:bookmarkEnd w:id="20"/>
      <w:r w:rsidRPr="00C46FD3">
        <w:rPr>
          <w:b/>
          <w:bCs/>
        </w:rPr>
        <w:t xml:space="preserve"> </w:t>
      </w:r>
    </w:p>
    <w:p w14:paraId="67967A37" w14:textId="77777777" w:rsidR="00D50CBA" w:rsidRPr="007834A2" w:rsidRDefault="00D50CBA" w:rsidP="00742F5D">
      <w:pPr>
        <w:spacing w:line="276" w:lineRule="auto"/>
        <w:rPr>
          <w:rFonts w:asciiTheme="majorHAnsi" w:hAnsiTheme="majorHAnsi" w:cstheme="majorHAnsi"/>
          <w:sz w:val="20"/>
          <w:szCs w:val="20"/>
        </w:rPr>
      </w:pPr>
      <w:bookmarkStart w:id="21" w:name="_Hlk185812520"/>
      <w:r w:rsidRPr="007834A2">
        <w:rPr>
          <w:rFonts w:asciiTheme="majorHAnsi" w:hAnsiTheme="majorHAnsi" w:cstheme="majorHAnsi"/>
          <w:sz w:val="20"/>
          <w:szCs w:val="20"/>
        </w:rPr>
        <w:t>The committed funding for each of the projects comes out of PWL at SPC AUD57,600,000 budget</w:t>
      </w:r>
      <w:bookmarkEnd w:id="21"/>
      <w:r w:rsidRPr="007834A2">
        <w:rPr>
          <w:rFonts w:asciiTheme="majorHAnsi" w:hAnsiTheme="majorHAnsi" w:cstheme="majorHAnsi"/>
          <w:sz w:val="20"/>
          <w:szCs w:val="20"/>
        </w:rPr>
        <w:t xml:space="preserve">. </w:t>
      </w:r>
    </w:p>
    <w:p w14:paraId="12DB79DC" w14:textId="77777777" w:rsidR="00D50CBA" w:rsidRPr="007834A2" w:rsidRDefault="00D50CBA" w:rsidP="00D50CBA">
      <w:pPr>
        <w:pStyle w:val="Caption"/>
        <w:spacing w:line="276" w:lineRule="auto"/>
        <w:rPr>
          <w:rFonts w:cstheme="majorHAnsi"/>
          <w:sz w:val="20"/>
          <w:szCs w:val="20"/>
        </w:rPr>
      </w:pPr>
      <w:bookmarkStart w:id="22"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4141"/>
        <w:gridCol w:w="2604"/>
        <w:gridCol w:w="2847"/>
      </w:tblGrid>
      <w:tr w:rsidR="002A401A" w:rsidRPr="00D50CBA" w14:paraId="0B96CEAC" w14:textId="77777777" w:rsidTr="00D50CBA">
        <w:tc>
          <w:tcPr>
            <w:tcW w:w="4141" w:type="dxa"/>
            <w:shd w:val="clear" w:color="auto" w:fill="D5F4FF" w:themeFill="accent2" w:themeFillTint="1A"/>
          </w:tcPr>
          <w:bookmarkEnd w:id="22"/>
          <w:p w14:paraId="11249504" w14:textId="7EA27A09" w:rsidR="002A401A" w:rsidRPr="00D50CBA" w:rsidRDefault="002A401A"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Outcome</w:t>
            </w:r>
          </w:p>
        </w:tc>
        <w:tc>
          <w:tcPr>
            <w:tcW w:w="2604" w:type="dxa"/>
            <w:shd w:val="clear" w:color="auto" w:fill="D5F4FF" w:themeFill="accent2" w:themeFillTint="1A"/>
          </w:tcPr>
          <w:p w14:paraId="0316CD25" w14:textId="233F3D0F" w:rsidR="002A401A" w:rsidRPr="00D50CBA" w:rsidRDefault="002A401A"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Sub-outcome</w:t>
            </w:r>
          </w:p>
        </w:tc>
        <w:tc>
          <w:tcPr>
            <w:tcW w:w="2847" w:type="dxa"/>
            <w:shd w:val="clear" w:color="auto" w:fill="D5F4FF" w:themeFill="accent2" w:themeFillTint="1A"/>
          </w:tcPr>
          <w:p w14:paraId="437571AD" w14:textId="39386D07" w:rsidR="002A401A" w:rsidRPr="00D50CBA" w:rsidRDefault="002A401A" w:rsidP="00D50CBA">
            <w:pPr>
              <w:spacing w:line="276" w:lineRule="auto"/>
              <w:jc w:val="left"/>
              <w:rPr>
                <w:rFonts w:asciiTheme="majorHAnsi" w:hAnsiTheme="majorHAnsi" w:cstheme="majorHAnsi"/>
                <w:b/>
                <w:bCs/>
                <w:sz w:val="20"/>
                <w:szCs w:val="20"/>
              </w:rPr>
            </w:pPr>
            <w:r w:rsidRPr="00D50CBA">
              <w:rPr>
                <w:rFonts w:asciiTheme="majorHAnsi" w:hAnsiTheme="majorHAnsi" w:cstheme="majorHAnsi"/>
                <w:b/>
                <w:bCs/>
                <w:sz w:val="20"/>
                <w:szCs w:val="20"/>
              </w:rPr>
              <w:t xml:space="preserve">Committed </w:t>
            </w:r>
            <w:r w:rsidR="00D50CBA" w:rsidRPr="00D50CBA">
              <w:rPr>
                <w:rFonts w:asciiTheme="majorHAnsi" w:hAnsiTheme="majorHAnsi" w:cstheme="majorHAnsi"/>
                <w:b/>
                <w:bCs/>
                <w:sz w:val="20"/>
                <w:szCs w:val="20"/>
              </w:rPr>
              <w:t xml:space="preserve">Funding </w:t>
            </w:r>
            <w:r w:rsidRPr="00D50CBA">
              <w:rPr>
                <w:rFonts w:asciiTheme="majorHAnsi" w:hAnsiTheme="majorHAnsi" w:cstheme="majorHAnsi"/>
                <w:b/>
                <w:bCs/>
                <w:sz w:val="20"/>
                <w:szCs w:val="20"/>
              </w:rPr>
              <w:t>(AUD)</w:t>
            </w:r>
          </w:p>
        </w:tc>
      </w:tr>
      <w:tr w:rsidR="002A401A" w:rsidRPr="00D50CBA" w14:paraId="4297E074" w14:textId="77777777" w:rsidTr="00D50CBA">
        <w:tc>
          <w:tcPr>
            <w:tcW w:w="4141" w:type="dxa"/>
          </w:tcPr>
          <w:p w14:paraId="33834146" w14:textId="034B91FA" w:rsidR="002A401A" w:rsidRPr="00D50CBA" w:rsidRDefault="002A401A"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Women’s leadership promoted</w:t>
            </w:r>
          </w:p>
        </w:tc>
        <w:tc>
          <w:tcPr>
            <w:tcW w:w="2604" w:type="dxa"/>
          </w:tcPr>
          <w:p w14:paraId="5C52B7E3" w14:textId="07416728" w:rsidR="002A401A" w:rsidRPr="00D50CBA" w:rsidRDefault="002A401A"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Pacific feminist civil society</w:t>
            </w:r>
          </w:p>
        </w:tc>
        <w:tc>
          <w:tcPr>
            <w:tcW w:w="2847" w:type="dxa"/>
          </w:tcPr>
          <w:p w14:paraId="4D6BFB63" w14:textId="53577756" w:rsidR="002A401A" w:rsidRPr="00D50CBA" w:rsidRDefault="002A401A"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532,233.07</w:t>
            </w:r>
          </w:p>
        </w:tc>
      </w:tr>
      <w:tr w:rsidR="002A401A" w:rsidRPr="00D50CBA" w14:paraId="00D40D9E" w14:textId="77777777" w:rsidTr="00D50CBA">
        <w:tc>
          <w:tcPr>
            <w:tcW w:w="4141" w:type="dxa"/>
          </w:tcPr>
          <w:p w14:paraId="479129AC" w14:textId="5E24022E" w:rsidR="002A401A" w:rsidRPr="00D50CBA" w:rsidRDefault="002A401A" w:rsidP="00D50CBA">
            <w:pPr>
              <w:spacing w:line="276" w:lineRule="auto"/>
              <w:rPr>
                <w:rFonts w:asciiTheme="majorHAnsi" w:hAnsiTheme="majorHAnsi" w:cstheme="majorHAnsi"/>
                <w:sz w:val="20"/>
                <w:szCs w:val="20"/>
                <w:lang w:val="en-GB"/>
              </w:rPr>
            </w:pPr>
            <w:r w:rsidRPr="00D50CBA">
              <w:rPr>
                <w:rFonts w:asciiTheme="majorHAnsi" w:hAnsiTheme="majorHAnsi" w:cstheme="majorHAnsi"/>
                <w:sz w:val="20"/>
                <w:szCs w:val="20"/>
                <w:lang w:val="en-GB"/>
              </w:rPr>
              <w:t>Women’s leadership promoted</w:t>
            </w:r>
          </w:p>
        </w:tc>
        <w:tc>
          <w:tcPr>
            <w:tcW w:w="2604" w:type="dxa"/>
          </w:tcPr>
          <w:p w14:paraId="26F898CE" w14:textId="1E73E227" w:rsidR="002A401A" w:rsidRPr="00D50CBA" w:rsidRDefault="002A401A" w:rsidP="00D50CBA">
            <w:pPr>
              <w:spacing w:line="276" w:lineRule="auto"/>
              <w:rPr>
                <w:rFonts w:asciiTheme="majorHAnsi" w:hAnsiTheme="majorHAnsi" w:cstheme="majorHAnsi"/>
                <w:sz w:val="20"/>
                <w:szCs w:val="20"/>
                <w:lang w:val="en-GB"/>
              </w:rPr>
            </w:pPr>
            <w:r w:rsidRPr="00D50CBA">
              <w:rPr>
                <w:rFonts w:asciiTheme="majorHAnsi" w:hAnsiTheme="majorHAnsi" w:cstheme="majorHAnsi"/>
                <w:sz w:val="20"/>
                <w:szCs w:val="20"/>
                <w:lang w:val="en-GB"/>
              </w:rPr>
              <w:t>Women and girls voice</w:t>
            </w:r>
          </w:p>
        </w:tc>
        <w:tc>
          <w:tcPr>
            <w:tcW w:w="2847" w:type="dxa"/>
          </w:tcPr>
          <w:p w14:paraId="2A0AF133" w14:textId="4FDFCC9A" w:rsidR="002A401A" w:rsidRPr="00D50CBA" w:rsidRDefault="002A401A" w:rsidP="00D50CBA">
            <w:pPr>
              <w:spacing w:line="276" w:lineRule="auto"/>
              <w:rPr>
                <w:rFonts w:asciiTheme="majorHAnsi" w:hAnsiTheme="majorHAnsi" w:cstheme="majorHAnsi"/>
                <w:sz w:val="20"/>
                <w:szCs w:val="20"/>
                <w:lang w:val="en-GB"/>
              </w:rPr>
            </w:pPr>
            <w:r w:rsidRPr="00D50CBA">
              <w:rPr>
                <w:rFonts w:asciiTheme="majorHAnsi" w:hAnsiTheme="majorHAnsi" w:cstheme="majorHAnsi"/>
                <w:sz w:val="20"/>
                <w:szCs w:val="20"/>
                <w:lang w:val="en-GB"/>
              </w:rPr>
              <w:t>915,539.25</w:t>
            </w:r>
          </w:p>
        </w:tc>
      </w:tr>
      <w:tr w:rsidR="002A401A" w:rsidRPr="00D50CBA" w14:paraId="6B0A818A" w14:textId="77777777" w:rsidTr="00D50CBA">
        <w:tc>
          <w:tcPr>
            <w:tcW w:w="4141" w:type="dxa"/>
          </w:tcPr>
          <w:p w14:paraId="3B889925" w14:textId="1F8CFCD2" w:rsidR="002A401A" w:rsidRPr="00D50CBA" w:rsidRDefault="002A401A"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Women’s rights realised</w:t>
            </w:r>
          </w:p>
        </w:tc>
        <w:tc>
          <w:tcPr>
            <w:tcW w:w="2604" w:type="dxa"/>
          </w:tcPr>
          <w:p w14:paraId="210C6CE4" w14:textId="717FFBDE" w:rsidR="002A401A" w:rsidRPr="00D50CBA" w:rsidRDefault="002A401A"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Women’s safety</w:t>
            </w:r>
          </w:p>
        </w:tc>
        <w:tc>
          <w:tcPr>
            <w:tcW w:w="2847" w:type="dxa"/>
          </w:tcPr>
          <w:p w14:paraId="02680167" w14:textId="684FEB98" w:rsidR="002A401A" w:rsidRPr="00D50CBA" w:rsidRDefault="009C4856"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498,725.97</w:t>
            </w:r>
          </w:p>
        </w:tc>
      </w:tr>
      <w:tr w:rsidR="002A401A" w:rsidRPr="00D50CBA" w14:paraId="130FDFB4" w14:textId="77777777" w:rsidTr="00D50CBA">
        <w:tc>
          <w:tcPr>
            <w:tcW w:w="4141" w:type="dxa"/>
          </w:tcPr>
          <w:p w14:paraId="0D188306" w14:textId="3520440A" w:rsidR="002A401A" w:rsidRPr="00D50CBA" w:rsidRDefault="009C4856"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Pacific ownership and regional effectiveness</w:t>
            </w:r>
          </w:p>
        </w:tc>
        <w:tc>
          <w:tcPr>
            <w:tcW w:w="2604" w:type="dxa"/>
          </w:tcPr>
          <w:p w14:paraId="2558D3F0" w14:textId="510D930B" w:rsidR="002A401A" w:rsidRPr="00D50CBA" w:rsidRDefault="009C4856"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Gender mainstreaming</w:t>
            </w:r>
          </w:p>
        </w:tc>
        <w:tc>
          <w:tcPr>
            <w:tcW w:w="2847" w:type="dxa"/>
          </w:tcPr>
          <w:p w14:paraId="0067395A" w14:textId="406C5439" w:rsidR="002A401A" w:rsidRPr="00D50CBA" w:rsidRDefault="009C4856"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395,213.63</w:t>
            </w:r>
          </w:p>
        </w:tc>
      </w:tr>
      <w:tr w:rsidR="002A401A" w:rsidRPr="00D50CBA" w14:paraId="252F65E1" w14:textId="77777777" w:rsidTr="00D50CBA">
        <w:tc>
          <w:tcPr>
            <w:tcW w:w="4141" w:type="dxa"/>
            <w:shd w:val="clear" w:color="auto" w:fill="D5F4FF" w:themeFill="accent2" w:themeFillTint="1A"/>
          </w:tcPr>
          <w:p w14:paraId="6305C419" w14:textId="6394EF6E" w:rsidR="002A401A" w:rsidRPr="00D50CBA" w:rsidRDefault="009C4856"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Total</w:t>
            </w:r>
          </w:p>
        </w:tc>
        <w:tc>
          <w:tcPr>
            <w:tcW w:w="2604" w:type="dxa"/>
            <w:shd w:val="clear" w:color="auto" w:fill="D5F4FF" w:themeFill="accent2" w:themeFillTint="1A"/>
          </w:tcPr>
          <w:p w14:paraId="0A9A2128" w14:textId="77777777" w:rsidR="002A401A" w:rsidRPr="00D50CBA" w:rsidRDefault="002A401A" w:rsidP="00D50CBA">
            <w:pPr>
              <w:spacing w:line="276" w:lineRule="auto"/>
              <w:rPr>
                <w:rFonts w:asciiTheme="majorHAnsi" w:hAnsiTheme="majorHAnsi" w:cstheme="majorHAnsi"/>
                <w:b/>
                <w:bCs/>
                <w:sz w:val="20"/>
                <w:szCs w:val="20"/>
              </w:rPr>
            </w:pPr>
          </w:p>
        </w:tc>
        <w:tc>
          <w:tcPr>
            <w:tcW w:w="2847" w:type="dxa"/>
            <w:shd w:val="clear" w:color="auto" w:fill="D5F4FF" w:themeFill="accent2" w:themeFillTint="1A"/>
          </w:tcPr>
          <w:p w14:paraId="6F40D4C4" w14:textId="5D70FA62" w:rsidR="002A401A" w:rsidRPr="00D50CBA" w:rsidRDefault="009C4856"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2,341,711.92</w:t>
            </w:r>
          </w:p>
        </w:tc>
      </w:tr>
    </w:tbl>
    <w:p w14:paraId="4358FF55" w14:textId="21F95DAA" w:rsidR="001243DB" w:rsidRPr="00C46FD3" w:rsidRDefault="001243DB" w:rsidP="00D50CBA">
      <w:pPr>
        <w:pStyle w:val="Heading1"/>
        <w:rPr>
          <w:b/>
          <w:bCs/>
        </w:rPr>
      </w:pPr>
      <w:bookmarkStart w:id="23" w:name="_Toc187853314"/>
      <w:bookmarkStart w:id="24" w:name="_Toc143779456"/>
      <w:bookmarkStart w:id="25" w:name="_Toc139038088"/>
      <w:bookmarkStart w:id="26" w:name="_Hlk143777718"/>
      <w:r w:rsidRPr="00C46FD3">
        <w:rPr>
          <w:b/>
          <w:bCs/>
        </w:rPr>
        <w:t xml:space="preserve">Pacific Women Lead Governance Board </w:t>
      </w:r>
      <w:r w:rsidR="00D50CBA" w:rsidRPr="00C46FD3">
        <w:rPr>
          <w:b/>
          <w:bCs/>
        </w:rPr>
        <w:t>Projects</w:t>
      </w:r>
      <w:bookmarkEnd w:id="23"/>
    </w:p>
    <w:p w14:paraId="674AE7D0" w14:textId="7C27BDB9" w:rsidR="00B976E6" w:rsidRDefault="00B976E6" w:rsidP="00D50CBA">
      <w:pPr>
        <w:pStyle w:val="BodyText"/>
        <w:rPr>
          <w:rFonts w:asciiTheme="majorHAnsi" w:hAnsiTheme="majorHAnsi" w:cstheme="majorHAnsi"/>
          <w:szCs w:val="20"/>
        </w:rPr>
      </w:pPr>
      <w:r>
        <w:rPr>
          <w:rFonts w:asciiTheme="majorHAnsi" w:hAnsiTheme="majorHAnsi" w:cstheme="majorHAnsi"/>
          <w:szCs w:val="20"/>
        </w:rPr>
        <w:t xml:space="preserve">This section will provide information on projects funded by the PWL Governance Board for Solomon Islands when available and entered into the PWL quantitative database. </w:t>
      </w:r>
    </w:p>
    <w:p w14:paraId="1748510E" w14:textId="5D726982" w:rsidR="00B976E6" w:rsidRPr="00C46FD3" w:rsidRDefault="00B976E6" w:rsidP="00B976E6">
      <w:pPr>
        <w:pStyle w:val="Heading2"/>
        <w:ind w:left="900" w:hanging="900"/>
        <w:rPr>
          <w:b/>
          <w:bCs/>
        </w:rPr>
      </w:pPr>
      <w:bookmarkStart w:id="27" w:name="_Toc187853315"/>
      <w:r w:rsidRPr="00C46FD3">
        <w:rPr>
          <w:b/>
          <w:bCs/>
        </w:rPr>
        <w:t>Discretionary Funds</w:t>
      </w:r>
      <w:bookmarkEnd w:id="27"/>
    </w:p>
    <w:p w14:paraId="47A84113" w14:textId="1EE28764" w:rsidR="00B976E6" w:rsidRPr="00D50CBA" w:rsidRDefault="00B976E6" w:rsidP="00B976E6">
      <w:pPr>
        <w:pStyle w:val="BodyText"/>
        <w:rPr>
          <w:rFonts w:asciiTheme="majorHAnsi" w:hAnsiTheme="majorHAnsi" w:cstheme="majorHAnsi"/>
          <w:szCs w:val="20"/>
        </w:rPr>
      </w:pPr>
      <w:r>
        <w:rPr>
          <w:rFonts w:asciiTheme="majorHAnsi" w:hAnsiTheme="majorHAnsi" w:cstheme="majorHAnsi"/>
          <w:szCs w:val="20"/>
        </w:rPr>
        <w:t>Five</w:t>
      </w:r>
      <w:r w:rsidRPr="00D50CBA">
        <w:rPr>
          <w:rFonts w:asciiTheme="majorHAnsi" w:hAnsiTheme="majorHAnsi" w:cstheme="majorHAnsi"/>
          <w:szCs w:val="20"/>
        </w:rPr>
        <w:t xml:space="preserve"> million has been set aside for activities funded at the discretion of the Governance Board</w:t>
      </w:r>
      <w:r>
        <w:rPr>
          <w:rFonts w:asciiTheme="majorHAnsi" w:hAnsiTheme="majorHAnsi" w:cstheme="majorHAnsi"/>
          <w:szCs w:val="20"/>
        </w:rPr>
        <w:t xml:space="preserve"> with the</w:t>
      </w:r>
      <w:r w:rsidRPr="00D50CBA">
        <w:rPr>
          <w:rFonts w:asciiTheme="majorHAnsi" w:hAnsiTheme="majorHAnsi" w:cstheme="majorHAnsi"/>
          <w:szCs w:val="20"/>
        </w:rPr>
        <w:t xml:space="preserv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1CD550A5" w14:textId="121E6C3C" w:rsidR="00B976E6" w:rsidRDefault="00B976E6" w:rsidP="00B976E6">
      <w:pPr>
        <w:pStyle w:val="BodyText"/>
        <w:rPr>
          <w:rFonts w:asciiTheme="majorHAnsi" w:hAnsiTheme="majorHAnsi" w:cstheme="majorHAnsi"/>
          <w:szCs w:val="20"/>
        </w:rPr>
      </w:pPr>
      <w:r w:rsidRPr="00D50CBA">
        <w:rPr>
          <w:rFonts w:asciiTheme="majorHAnsi" w:hAnsiTheme="majorHAnsi" w:cstheme="majorHAnsi"/>
          <w:szCs w:val="20"/>
        </w:rPr>
        <w:t xml:space="preserve">There are no </w:t>
      </w:r>
      <w:r>
        <w:rPr>
          <w:rFonts w:asciiTheme="majorHAnsi" w:hAnsiTheme="majorHAnsi" w:cstheme="majorHAnsi"/>
          <w:szCs w:val="20"/>
        </w:rPr>
        <w:t>projects currently being</w:t>
      </w:r>
      <w:r w:rsidRPr="00D50CBA">
        <w:rPr>
          <w:rFonts w:asciiTheme="majorHAnsi" w:hAnsiTheme="majorHAnsi" w:cstheme="majorHAnsi"/>
          <w:szCs w:val="20"/>
        </w:rPr>
        <w:t xml:space="preserve"> funded by the Board in Solomon Islands. </w:t>
      </w:r>
    </w:p>
    <w:p w14:paraId="23BDA3B5" w14:textId="7D44FD6F" w:rsidR="00B976E6" w:rsidRPr="00C46FD3" w:rsidRDefault="00B976E6" w:rsidP="00B976E6">
      <w:pPr>
        <w:pStyle w:val="Heading2"/>
        <w:ind w:left="900" w:hanging="900"/>
        <w:rPr>
          <w:b/>
          <w:bCs/>
        </w:rPr>
      </w:pPr>
      <w:bookmarkStart w:id="28" w:name="_Toc187853316"/>
      <w:r w:rsidRPr="00C46FD3">
        <w:rPr>
          <w:b/>
          <w:bCs/>
        </w:rPr>
        <w:t>Board Members</w:t>
      </w:r>
      <w:bookmarkEnd w:id="28"/>
    </w:p>
    <w:p w14:paraId="40576457" w14:textId="223D7EC4" w:rsidR="00B976E6" w:rsidRDefault="001243DB" w:rsidP="00D50CBA">
      <w:pPr>
        <w:pStyle w:val="BodyText"/>
        <w:rPr>
          <w:rFonts w:asciiTheme="majorHAnsi" w:hAnsiTheme="majorHAnsi" w:cstheme="majorHAnsi"/>
          <w:szCs w:val="20"/>
        </w:rPr>
      </w:pPr>
      <w:r w:rsidRPr="00D50CBA">
        <w:rPr>
          <w:rFonts w:asciiTheme="majorHAnsi" w:hAnsiTheme="majorHAnsi" w:cstheme="majorHAnsi"/>
          <w:szCs w:val="20"/>
        </w:rPr>
        <w:t xml:space="preserve">The PWL Governance Board has 13 members, 12 of whom are from the Pacific region (refer to Annex </w:t>
      </w:r>
      <w:r w:rsidR="00197FA7">
        <w:rPr>
          <w:rFonts w:asciiTheme="majorHAnsi" w:hAnsiTheme="majorHAnsi" w:cstheme="majorHAnsi"/>
          <w:szCs w:val="20"/>
        </w:rPr>
        <w:t>2</w:t>
      </w:r>
      <w:r w:rsidRPr="00D50CBA">
        <w:rPr>
          <w:rFonts w:asciiTheme="majorHAnsi" w:hAnsiTheme="majorHAnsi" w:cstheme="majorHAnsi"/>
          <w:szCs w:val="20"/>
        </w:rPr>
        <w:t xml:space="preserve"> for detailed list of </w:t>
      </w:r>
      <w:r w:rsidR="00B976E6">
        <w:rPr>
          <w:rFonts w:asciiTheme="majorHAnsi" w:hAnsiTheme="majorHAnsi" w:cstheme="majorHAnsi"/>
          <w:szCs w:val="20"/>
        </w:rPr>
        <w:t xml:space="preserve">all </w:t>
      </w:r>
      <w:r w:rsidRPr="00D50CBA">
        <w:rPr>
          <w:rFonts w:asciiTheme="majorHAnsi" w:hAnsiTheme="majorHAnsi" w:cstheme="majorHAnsi"/>
          <w:szCs w:val="20"/>
        </w:rPr>
        <w:t xml:space="preserve">members). DFAT’s Assistant Secretary of the Pacific Development Branch is an ex-officio member of the Board.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497"/>
      </w:tblGrid>
      <w:tr w:rsidR="00B976E6" w14:paraId="76B63DFD" w14:textId="77777777" w:rsidTr="00B976E6">
        <w:tc>
          <w:tcPr>
            <w:tcW w:w="2095" w:type="dxa"/>
          </w:tcPr>
          <w:p w14:paraId="000F170D" w14:textId="2F658825" w:rsidR="00B976E6" w:rsidRDefault="00B976E6" w:rsidP="00D50CBA">
            <w:pPr>
              <w:pStyle w:val="BodyText"/>
              <w:rPr>
                <w:rFonts w:asciiTheme="majorHAnsi" w:hAnsiTheme="majorHAnsi" w:cstheme="majorHAnsi"/>
                <w:szCs w:val="20"/>
              </w:rPr>
            </w:pPr>
            <w:r w:rsidRPr="007834A2">
              <w:rPr>
                <w:rStyle w:val="scxw179894605"/>
                <w:rFonts w:asciiTheme="majorHAnsi" w:hAnsiTheme="majorHAnsi" w:cstheme="majorHAnsi"/>
                <w:noProof/>
                <w:szCs w:val="20"/>
              </w:rPr>
              <w:lastRenderedPageBreak/>
              <w:drawing>
                <wp:anchor distT="0" distB="0" distL="114300" distR="114300" simplePos="0" relativeHeight="251672576" behindDoc="1" locked="0" layoutInCell="1" allowOverlap="1" wp14:anchorId="6524C2CA" wp14:editId="0F9AFD62">
                  <wp:simplePos x="0" y="0"/>
                  <wp:positionH relativeFrom="margin">
                    <wp:posOffset>-45720</wp:posOffset>
                  </wp:positionH>
                  <wp:positionV relativeFrom="paragraph">
                    <wp:posOffset>105715</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834842072"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42072" name="Picture 8" descr="A photo of PWL Governance Board m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7497" w:type="dxa"/>
          </w:tcPr>
          <w:p w14:paraId="5DF40D7C" w14:textId="419EA966" w:rsidR="00B976E6" w:rsidRPr="00B976E6" w:rsidRDefault="00B976E6" w:rsidP="00D50CBA">
            <w:pPr>
              <w:pStyle w:val="BodyText"/>
              <w:rPr>
                <w:rFonts w:asciiTheme="majorHAnsi" w:hAnsiTheme="majorHAnsi" w:cstheme="majorHAnsi"/>
                <w:szCs w:val="20"/>
                <w:lang w:val="en-US"/>
              </w:rPr>
            </w:pPr>
            <w:r w:rsidRPr="00B976E6">
              <w:rPr>
                <w:rFonts w:asciiTheme="majorHAnsi" w:hAnsiTheme="majorHAnsi" w:cstheme="majorHAnsi"/>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B976E6">
              <w:rPr>
                <w:rFonts w:asciiTheme="majorHAnsi" w:hAnsiTheme="majorHAnsi" w:cstheme="majorHAnsi"/>
                <w:szCs w:val="20"/>
                <w:lang w:val="en-US"/>
              </w:rPr>
              <w:t> </w:t>
            </w:r>
          </w:p>
        </w:tc>
      </w:tr>
    </w:tbl>
    <w:p w14:paraId="73AC33F0" w14:textId="37F01C14" w:rsidR="001243DB" w:rsidRPr="00C46FD3" w:rsidRDefault="001243DB" w:rsidP="00B976E6">
      <w:pPr>
        <w:pStyle w:val="Heading1"/>
        <w:rPr>
          <w:b/>
          <w:bCs/>
        </w:rPr>
      </w:pPr>
      <w:bookmarkStart w:id="29" w:name="_Toc187853317"/>
      <w:r w:rsidRPr="00C46FD3">
        <w:rPr>
          <w:b/>
          <w:bCs/>
        </w:rPr>
        <w:t xml:space="preserve">Pacific Women’s </w:t>
      </w:r>
      <w:bookmarkEnd w:id="24"/>
      <w:bookmarkEnd w:id="25"/>
      <w:r w:rsidR="00B976E6" w:rsidRPr="00C46FD3">
        <w:rPr>
          <w:b/>
          <w:bCs/>
        </w:rPr>
        <w:t>Funds Projects</w:t>
      </w:r>
      <w:bookmarkEnd w:id="29"/>
    </w:p>
    <w:bookmarkEnd w:id="26"/>
    <w:p w14:paraId="75073BD5" w14:textId="356887ED"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B976E6">
        <w:rPr>
          <w:rFonts w:asciiTheme="majorHAnsi" w:hAnsiTheme="majorHAnsi" w:cstheme="majorHAnsi"/>
          <w:sz w:val="20"/>
          <w:szCs w:val="20"/>
        </w:rPr>
        <w:t>4</w:t>
      </w:r>
      <w:r w:rsidRPr="00D50CBA">
        <w:rPr>
          <w:rFonts w:asciiTheme="majorHAnsi" w:hAnsiTheme="majorHAnsi" w:cstheme="majorHAnsi"/>
          <w:sz w:val="20"/>
          <w:szCs w:val="20"/>
        </w:rPr>
        <w:t xml:space="preserve"> provides an overview of the Pacific Women’s Fund organisations.</w:t>
      </w:r>
    </w:p>
    <w:p w14:paraId="318F503E" w14:textId="77777777"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More information about Women’s Fund Fiji and Urgent Action Fund Asia and Pacific can be found on their websites: </w:t>
      </w:r>
      <w:hyperlink r:id="rId20" w:history="1">
        <w:r w:rsidRPr="00D50CBA">
          <w:rPr>
            <w:rStyle w:val="Hyperlink"/>
            <w:rFonts w:asciiTheme="majorHAnsi" w:hAnsiTheme="majorHAnsi" w:cstheme="majorHAnsi"/>
            <w:szCs w:val="20"/>
          </w:rPr>
          <w:t>Women's Fund Fiji</w:t>
        </w:r>
      </w:hyperlink>
      <w:r w:rsidRPr="00D50CBA">
        <w:rPr>
          <w:rFonts w:asciiTheme="majorHAnsi" w:hAnsiTheme="majorHAnsi" w:cstheme="majorHAnsi"/>
          <w:sz w:val="20"/>
          <w:szCs w:val="20"/>
        </w:rPr>
        <w:t xml:space="preserve"> and </w:t>
      </w:r>
      <w:hyperlink r:id="rId21" w:history="1">
        <w:r w:rsidRPr="00D50CBA">
          <w:rPr>
            <w:rStyle w:val="Hyperlink"/>
            <w:rFonts w:asciiTheme="majorHAnsi" w:hAnsiTheme="majorHAnsi" w:cstheme="majorHAnsi"/>
            <w:szCs w:val="20"/>
          </w:rPr>
          <w:t>Urgent Action Fund Asia and Pacific</w:t>
        </w:r>
      </w:hyperlink>
      <w:r w:rsidRPr="00D50CBA">
        <w:rPr>
          <w:rFonts w:asciiTheme="majorHAnsi" w:hAnsiTheme="majorHAnsi" w:cstheme="majorHAnsi"/>
          <w:sz w:val="20"/>
          <w:szCs w:val="20"/>
        </w:rPr>
        <w:t xml:space="preserve">. Pacific Feminist Fund is recently established and does not have a website. </w:t>
      </w:r>
    </w:p>
    <w:p w14:paraId="620629B9" w14:textId="421ED141" w:rsidR="009C4856"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Solomon Islands. </w:t>
      </w:r>
    </w:p>
    <w:p w14:paraId="27028785" w14:textId="64875BA2" w:rsidR="00B976E6" w:rsidRPr="00D50CBA" w:rsidRDefault="00B976E6" w:rsidP="00B976E6">
      <w:pPr>
        <w:pStyle w:val="Caption"/>
        <w:spacing w:line="276" w:lineRule="auto"/>
        <w:rPr>
          <w:rFonts w:cstheme="majorHAnsi"/>
          <w:sz w:val="20"/>
          <w:szCs w:val="20"/>
        </w:rPr>
      </w:pPr>
      <w:r w:rsidRPr="007834A2">
        <w:rPr>
          <w:rFonts w:cstheme="majorHAnsi"/>
          <w:sz w:val="20"/>
          <w:szCs w:val="20"/>
        </w:rPr>
        <w:t>Table 4 Overview of Pacific Women’s Fund organisations</w:t>
      </w:r>
    </w:p>
    <w:tbl>
      <w:tblPr>
        <w:tblStyle w:val="TableGrid"/>
        <w:tblW w:w="9648" w:type="dxa"/>
        <w:tblLook w:val="04A0" w:firstRow="1" w:lastRow="0" w:firstColumn="1" w:lastColumn="0" w:noHBand="0" w:noVBand="1"/>
      </w:tblPr>
      <w:tblGrid>
        <w:gridCol w:w="2189"/>
        <w:gridCol w:w="2306"/>
        <w:gridCol w:w="2070"/>
        <w:gridCol w:w="3083"/>
      </w:tblGrid>
      <w:tr w:rsidR="001243DB" w:rsidRPr="00D50CBA" w14:paraId="3C6764BD" w14:textId="77777777" w:rsidTr="00B976E6">
        <w:tc>
          <w:tcPr>
            <w:tcW w:w="2189" w:type="dxa"/>
            <w:shd w:val="clear" w:color="auto" w:fill="D5F4FF" w:themeFill="accent2" w:themeFillTint="1A"/>
          </w:tcPr>
          <w:p w14:paraId="412876FA" w14:textId="77777777" w:rsidR="001243DB" w:rsidRPr="00D50CBA" w:rsidRDefault="001243DB"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Partner organisation</w:t>
            </w:r>
          </w:p>
        </w:tc>
        <w:tc>
          <w:tcPr>
            <w:tcW w:w="2306" w:type="dxa"/>
            <w:shd w:val="clear" w:color="auto" w:fill="D5F4FF" w:themeFill="accent2" w:themeFillTint="1A"/>
          </w:tcPr>
          <w:p w14:paraId="486919E7" w14:textId="2A16C76F" w:rsidR="001243DB" w:rsidRPr="00D50CBA" w:rsidRDefault="001243DB"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Committed</w:t>
            </w:r>
            <w:r w:rsidR="00B976E6" w:rsidRPr="00D50CBA">
              <w:rPr>
                <w:rFonts w:asciiTheme="majorHAnsi" w:hAnsiTheme="majorHAnsi" w:cstheme="majorHAnsi"/>
                <w:b/>
                <w:bCs/>
                <w:szCs w:val="20"/>
                <w:lang w:val="en-GB"/>
              </w:rPr>
              <w:t xml:space="preserve"> Funding</w:t>
            </w:r>
          </w:p>
        </w:tc>
        <w:tc>
          <w:tcPr>
            <w:tcW w:w="2070" w:type="dxa"/>
            <w:shd w:val="clear" w:color="auto" w:fill="D5F4FF" w:themeFill="accent2" w:themeFillTint="1A"/>
          </w:tcPr>
          <w:p w14:paraId="03139EE5" w14:textId="77777777" w:rsidR="001243DB" w:rsidRPr="00D50CBA" w:rsidRDefault="001243DB"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Funding Source</w:t>
            </w:r>
          </w:p>
        </w:tc>
        <w:tc>
          <w:tcPr>
            <w:tcW w:w="3083" w:type="dxa"/>
            <w:shd w:val="clear" w:color="auto" w:fill="D5F4FF" w:themeFill="accent2" w:themeFillTint="1A"/>
          </w:tcPr>
          <w:p w14:paraId="22C360DB" w14:textId="08DCCA9E" w:rsidR="001243DB" w:rsidRPr="00D50CBA" w:rsidRDefault="001243DB"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Outcome and sub-outcome</w:t>
            </w:r>
          </w:p>
        </w:tc>
      </w:tr>
      <w:tr w:rsidR="001243DB" w:rsidRPr="00D50CBA" w14:paraId="7DB134DC" w14:textId="77777777" w:rsidTr="00B976E6">
        <w:tc>
          <w:tcPr>
            <w:tcW w:w="2189" w:type="dxa"/>
          </w:tcPr>
          <w:p w14:paraId="65907376" w14:textId="77777777" w:rsidR="001243DB" w:rsidRPr="00D50CBA" w:rsidRDefault="001243D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Women’s Fund Fiji</w:t>
            </w:r>
          </w:p>
        </w:tc>
        <w:tc>
          <w:tcPr>
            <w:tcW w:w="2306" w:type="dxa"/>
          </w:tcPr>
          <w:p w14:paraId="71AA56AC" w14:textId="77777777" w:rsidR="001243DB" w:rsidRPr="00D50CBA" w:rsidRDefault="001243DB"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4,841,659.75</w:t>
            </w:r>
          </w:p>
        </w:tc>
        <w:tc>
          <w:tcPr>
            <w:tcW w:w="2070" w:type="dxa"/>
          </w:tcPr>
          <w:p w14:paraId="2ECBF866"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rPr>
              <w:t>Bilateral – Fiji</w:t>
            </w:r>
          </w:p>
        </w:tc>
        <w:tc>
          <w:tcPr>
            <w:tcW w:w="3083" w:type="dxa"/>
          </w:tcPr>
          <w:p w14:paraId="62053AE4"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 leadership promoted – Pacific feminist civil society</w:t>
            </w:r>
          </w:p>
        </w:tc>
      </w:tr>
      <w:tr w:rsidR="001243DB" w:rsidRPr="00D50CBA" w14:paraId="167528D1" w14:textId="77777777" w:rsidTr="00B976E6">
        <w:tc>
          <w:tcPr>
            <w:tcW w:w="2189" w:type="dxa"/>
          </w:tcPr>
          <w:p w14:paraId="1245DBAD" w14:textId="77777777" w:rsidR="001243DB" w:rsidRPr="00D50CBA" w:rsidRDefault="001243D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Urgent Action Fund Asia and the Pacific</w:t>
            </w:r>
          </w:p>
        </w:tc>
        <w:tc>
          <w:tcPr>
            <w:tcW w:w="2306" w:type="dxa"/>
          </w:tcPr>
          <w:p w14:paraId="1D094A26" w14:textId="7F34EA87" w:rsidR="001243DB" w:rsidRPr="00D50CBA" w:rsidRDefault="009C4856"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rPr>
              <w:t>4,336,500</w:t>
            </w:r>
          </w:p>
        </w:tc>
        <w:tc>
          <w:tcPr>
            <w:tcW w:w="2070" w:type="dxa"/>
          </w:tcPr>
          <w:p w14:paraId="086E6687"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rPr>
              <w:t>Regional</w:t>
            </w:r>
          </w:p>
        </w:tc>
        <w:tc>
          <w:tcPr>
            <w:tcW w:w="3083" w:type="dxa"/>
          </w:tcPr>
          <w:p w14:paraId="0E6010E7"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 leadership promoted – Pacific feminist civil society</w:t>
            </w:r>
          </w:p>
        </w:tc>
      </w:tr>
      <w:tr w:rsidR="001243DB" w:rsidRPr="00D50CBA" w14:paraId="0386CB1F" w14:textId="77777777" w:rsidTr="00B976E6">
        <w:tc>
          <w:tcPr>
            <w:tcW w:w="2189" w:type="dxa"/>
          </w:tcPr>
          <w:p w14:paraId="27AB8490" w14:textId="77777777" w:rsidR="001243DB" w:rsidRPr="00D50CBA" w:rsidRDefault="001243DB"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Pacific Feminist Fund</w:t>
            </w:r>
          </w:p>
        </w:tc>
        <w:tc>
          <w:tcPr>
            <w:tcW w:w="2306" w:type="dxa"/>
          </w:tcPr>
          <w:p w14:paraId="7A094959" w14:textId="77777777" w:rsidR="001243DB" w:rsidRPr="00D50CBA" w:rsidRDefault="001243DB"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rPr>
              <w:t>1,170,849</w:t>
            </w:r>
          </w:p>
        </w:tc>
        <w:tc>
          <w:tcPr>
            <w:tcW w:w="2070" w:type="dxa"/>
          </w:tcPr>
          <w:p w14:paraId="514FCEA5"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rPr>
              <w:t>Regional</w:t>
            </w:r>
          </w:p>
        </w:tc>
        <w:tc>
          <w:tcPr>
            <w:tcW w:w="3083" w:type="dxa"/>
          </w:tcPr>
          <w:p w14:paraId="7DB77EC2" w14:textId="77777777" w:rsidR="001243DB" w:rsidRPr="00D50CBA" w:rsidRDefault="001243DB"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 leadership promoted – Pacific feminist civil society</w:t>
            </w:r>
          </w:p>
        </w:tc>
      </w:tr>
      <w:tr w:rsidR="001243DB" w:rsidRPr="00D50CBA" w14:paraId="798AB6C2" w14:textId="77777777" w:rsidTr="00B976E6">
        <w:tc>
          <w:tcPr>
            <w:tcW w:w="2189" w:type="dxa"/>
            <w:shd w:val="clear" w:color="auto" w:fill="D5F4FF" w:themeFill="accent2" w:themeFillTint="1A"/>
          </w:tcPr>
          <w:p w14:paraId="652B1470" w14:textId="77777777" w:rsidR="001243DB" w:rsidRPr="00D50CBA" w:rsidRDefault="001243DB"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t>Total</w:t>
            </w:r>
          </w:p>
        </w:tc>
        <w:tc>
          <w:tcPr>
            <w:tcW w:w="2306" w:type="dxa"/>
            <w:shd w:val="clear" w:color="auto" w:fill="D5F4FF" w:themeFill="accent2" w:themeFillTint="1A"/>
          </w:tcPr>
          <w:p w14:paraId="40BC0506" w14:textId="6B27C747" w:rsidR="001243DB" w:rsidRPr="00D50CBA" w:rsidRDefault="009C4856"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b/>
                <w:bCs/>
                <w:sz w:val="20"/>
                <w:szCs w:val="20"/>
              </w:rPr>
              <w:t>10,349,008.75</w:t>
            </w:r>
          </w:p>
        </w:tc>
        <w:tc>
          <w:tcPr>
            <w:tcW w:w="2070" w:type="dxa"/>
            <w:shd w:val="clear" w:color="auto" w:fill="D5F4FF" w:themeFill="accent2" w:themeFillTint="1A"/>
          </w:tcPr>
          <w:p w14:paraId="08198615" w14:textId="77777777" w:rsidR="001243DB" w:rsidRPr="00D50CBA" w:rsidRDefault="001243DB" w:rsidP="00D50CBA">
            <w:pPr>
              <w:pStyle w:val="BodyText"/>
              <w:rPr>
                <w:rFonts w:asciiTheme="majorHAnsi" w:hAnsiTheme="majorHAnsi" w:cstheme="majorHAnsi"/>
                <w:szCs w:val="20"/>
              </w:rPr>
            </w:pPr>
          </w:p>
        </w:tc>
        <w:tc>
          <w:tcPr>
            <w:tcW w:w="3083" w:type="dxa"/>
            <w:shd w:val="clear" w:color="auto" w:fill="D5F4FF" w:themeFill="accent2" w:themeFillTint="1A"/>
          </w:tcPr>
          <w:p w14:paraId="5639915E" w14:textId="77777777" w:rsidR="001243DB" w:rsidRPr="00D50CBA" w:rsidRDefault="001243DB" w:rsidP="00D50CBA">
            <w:pPr>
              <w:pStyle w:val="BodyText"/>
              <w:rPr>
                <w:rFonts w:asciiTheme="majorHAnsi" w:hAnsiTheme="majorHAnsi" w:cstheme="majorHAnsi"/>
                <w:szCs w:val="20"/>
                <w:lang w:val="en-GB"/>
              </w:rPr>
            </w:pPr>
          </w:p>
        </w:tc>
      </w:tr>
    </w:tbl>
    <w:p w14:paraId="19B092E7" w14:textId="12429259" w:rsidR="009C4856" w:rsidRPr="00C46FD3" w:rsidRDefault="00B976E6" w:rsidP="00B976E6">
      <w:pPr>
        <w:pStyle w:val="Heading1"/>
        <w:rPr>
          <w:b/>
          <w:bCs/>
        </w:rPr>
      </w:pPr>
      <w:bookmarkStart w:id="30" w:name="_Toc187853318"/>
      <w:r w:rsidRPr="00C46FD3">
        <w:rPr>
          <w:b/>
          <w:bCs/>
        </w:rPr>
        <w:t xml:space="preserve">DFAT </w:t>
      </w:r>
      <w:r w:rsidR="009C4856" w:rsidRPr="00C46FD3">
        <w:rPr>
          <w:b/>
          <w:bCs/>
        </w:rPr>
        <w:t xml:space="preserve">Regional </w:t>
      </w:r>
      <w:r w:rsidRPr="00C46FD3">
        <w:rPr>
          <w:b/>
          <w:bCs/>
        </w:rPr>
        <w:t>Projects</w:t>
      </w:r>
      <w:bookmarkEnd w:id="30"/>
      <w:r w:rsidRPr="00C46FD3">
        <w:rPr>
          <w:b/>
          <w:bCs/>
        </w:rPr>
        <w:t xml:space="preserve"> </w:t>
      </w:r>
    </w:p>
    <w:p w14:paraId="727C2AA0" w14:textId="2DFD266A" w:rsidR="009C4856" w:rsidRPr="00D50CBA" w:rsidRDefault="009C4856" w:rsidP="00B976E6">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This section presents information on regional (multi-country) gender activities that are implemented in Solomon Islands. These regional gender activities are managed by either DFAT Post in Fiji or </w:t>
      </w:r>
      <w:r w:rsidR="00B976E6">
        <w:rPr>
          <w:rFonts w:asciiTheme="majorHAnsi" w:hAnsiTheme="majorHAnsi" w:cstheme="majorHAnsi"/>
          <w:sz w:val="20"/>
          <w:szCs w:val="20"/>
        </w:rPr>
        <w:t xml:space="preserve">DFAT </w:t>
      </w:r>
      <w:r w:rsidRPr="00D50CBA">
        <w:rPr>
          <w:rFonts w:asciiTheme="majorHAnsi" w:hAnsiTheme="majorHAnsi" w:cstheme="majorHAnsi"/>
          <w:sz w:val="20"/>
          <w:szCs w:val="20"/>
        </w:rPr>
        <w:t xml:space="preserve">Canberra (Australia). </w:t>
      </w:r>
    </w:p>
    <w:p w14:paraId="7A009DDB" w14:textId="77777777" w:rsidR="009C4856" w:rsidRPr="00C46FD3" w:rsidRDefault="009C4856" w:rsidP="00B976E6">
      <w:pPr>
        <w:pStyle w:val="Heading2"/>
        <w:ind w:left="900" w:hanging="900"/>
        <w:rPr>
          <w:b/>
          <w:bCs/>
        </w:rPr>
      </w:pPr>
      <w:bookmarkStart w:id="31" w:name="_Toc187853319"/>
      <w:r w:rsidRPr="00C46FD3">
        <w:rPr>
          <w:b/>
          <w:bCs/>
        </w:rPr>
        <w:lastRenderedPageBreak/>
        <w:t>Project and implementing partner count by outcome and sub-outcome</w:t>
      </w:r>
      <w:bookmarkEnd w:id="31"/>
    </w:p>
    <w:p w14:paraId="04B4D479" w14:textId="647B2BF1" w:rsidR="009C4856" w:rsidRPr="00D50CBA" w:rsidRDefault="009C4856" w:rsidP="00D50CBA">
      <w:pPr>
        <w:pStyle w:val="BodyText"/>
        <w:rPr>
          <w:rFonts w:asciiTheme="majorHAnsi" w:hAnsiTheme="majorHAnsi" w:cstheme="majorHAnsi"/>
          <w:szCs w:val="20"/>
        </w:rPr>
      </w:pPr>
      <w:r w:rsidRPr="00D50CBA">
        <w:rPr>
          <w:rFonts w:asciiTheme="majorHAnsi" w:hAnsiTheme="majorHAnsi" w:cstheme="majorHAnsi"/>
          <w:szCs w:val="20"/>
        </w:rPr>
        <w:t xml:space="preserve">There are </w:t>
      </w:r>
      <w:r w:rsidR="00F40689" w:rsidRPr="00D50CBA">
        <w:rPr>
          <w:rFonts w:asciiTheme="majorHAnsi" w:hAnsiTheme="majorHAnsi" w:cstheme="majorHAnsi"/>
          <w:szCs w:val="20"/>
        </w:rPr>
        <w:t>13</w:t>
      </w:r>
      <w:r w:rsidRPr="00D50CBA">
        <w:rPr>
          <w:rFonts w:asciiTheme="majorHAnsi" w:hAnsiTheme="majorHAnsi" w:cstheme="majorHAnsi"/>
          <w:szCs w:val="20"/>
        </w:rPr>
        <w:t xml:space="preserve"> regional projects implemented </w:t>
      </w:r>
      <w:r w:rsidR="00B976E6">
        <w:rPr>
          <w:rFonts w:asciiTheme="majorHAnsi" w:hAnsiTheme="majorHAnsi" w:cstheme="majorHAnsi"/>
          <w:szCs w:val="20"/>
        </w:rPr>
        <w:t>by</w:t>
      </w:r>
      <w:r w:rsidRPr="00D50CBA">
        <w:rPr>
          <w:rFonts w:asciiTheme="majorHAnsi" w:hAnsiTheme="majorHAnsi" w:cstheme="majorHAnsi"/>
          <w:szCs w:val="20"/>
        </w:rPr>
        <w:t xml:space="preserve"> </w:t>
      </w:r>
      <w:r w:rsidR="00F40689" w:rsidRPr="00D50CBA">
        <w:rPr>
          <w:rFonts w:asciiTheme="majorHAnsi" w:hAnsiTheme="majorHAnsi" w:cstheme="majorHAnsi"/>
          <w:szCs w:val="20"/>
        </w:rPr>
        <w:t>11</w:t>
      </w:r>
      <w:r w:rsidRPr="00D50CBA">
        <w:rPr>
          <w:rFonts w:asciiTheme="majorHAnsi" w:hAnsiTheme="majorHAnsi" w:cstheme="majorHAnsi"/>
          <w:szCs w:val="20"/>
        </w:rPr>
        <w:t xml:space="preserve"> </w:t>
      </w:r>
      <w:r w:rsidR="00F40689" w:rsidRPr="00D50CBA">
        <w:rPr>
          <w:rFonts w:asciiTheme="majorHAnsi" w:hAnsiTheme="majorHAnsi" w:cstheme="majorHAnsi"/>
          <w:szCs w:val="20"/>
        </w:rPr>
        <w:t>distinct implementing partners</w:t>
      </w:r>
      <w:r w:rsidR="00B976E6">
        <w:rPr>
          <w:rFonts w:asciiTheme="majorHAnsi" w:hAnsiTheme="majorHAnsi" w:cstheme="majorHAnsi"/>
          <w:szCs w:val="20"/>
        </w:rPr>
        <w:t xml:space="preserve"> in Solomon Islands</w:t>
      </w:r>
      <w:r w:rsidRPr="00D50CBA">
        <w:rPr>
          <w:rFonts w:asciiTheme="majorHAnsi" w:hAnsiTheme="majorHAnsi" w:cstheme="majorHAnsi"/>
          <w:szCs w:val="20"/>
        </w:rPr>
        <w:t xml:space="preserve">, plus 3 research </w:t>
      </w:r>
      <w:r w:rsidR="00B976E6">
        <w:rPr>
          <w:rFonts w:asciiTheme="majorHAnsi" w:hAnsiTheme="majorHAnsi" w:cstheme="majorHAnsi"/>
          <w:szCs w:val="20"/>
        </w:rPr>
        <w:t>projects</w:t>
      </w:r>
      <w:r w:rsidRPr="00D50CBA">
        <w:rPr>
          <w:rFonts w:asciiTheme="majorHAnsi" w:hAnsiTheme="majorHAnsi" w:cstheme="majorHAnsi"/>
          <w:szCs w:val="20"/>
        </w:rPr>
        <w:t xml:space="preserve">. Table </w:t>
      </w:r>
      <w:r w:rsidR="00B976E6">
        <w:rPr>
          <w:rFonts w:asciiTheme="majorHAnsi" w:hAnsiTheme="majorHAnsi" w:cstheme="majorHAnsi"/>
          <w:szCs w:val="20"/>
        </w:rPr>
        <w:t>5</w:t>
      </w:r>
      <w:r w:rsidRPr="00D50CBA">
        <w:rPr>
          <w:rFonts w:asciiTheme="majorHAnsi" w:hAnsiTheme="majorHAnsi" w:cstheme="majorHAnsi"/>
          <w:szCs w:val="20"/>
        </w:rPr>
        <w:t xml:space="preserve"> provides an overview of the projects (refer to Annex 1 for detailed information). </w:t>
      </w:r>
    </w:p>
    <w:p w14:paraId="2847C774" w14:textId="537D5173" w:rsidR="009C4856" w:rsidRPr="00D50CBA" w:rsidRDefault="009C4856" w:rsidP="00D50CBA">
      <w:pPr>
        <w:pStyle w:val="Caption"/>
        <w:spacing w:line="276" w:lineRule="auto"/>
        <w:rPr>
          <w:rFonts w:cstheme="majorHAnsi"/>
          <w:sz w:val="20"/>
          <w:szCs w:val="20"/>
        </w:rPr>
      </w:pPr>
      <w:r w:rsidRPr="00D50CBA">
        <w:rPr>
          <w:rFonts w:cstheme="majorHAnsi"/>
          <w:sz w:val="20"/>
          <w:szCs w:val="20"/>
        </w:rPr>
        <w:t xml:space="preserve">Table </w:t>
      </w:r>
      <w:r w:rsidR="00B976E6">
        <w:rPr>
          <w:rFonts w:cstheme="majorHAnsi"/>
          <w:sz w:val="20"/>
          <w:szCs w:val="20"/>
        </w:rPr>
        <w:t>5</w:t>
      </w:r>
      <w:r w:rsidRPr="00D50CBA">
        <w:rPr>
          <w:rFonts w:cstheme="majorHAnsi"/>
          <w:sz w:val="20"/>
          <w:szCs w:val="20"/>
        </w:rPr>
        <w:t xml:space="preserve"> Overview of regional projects implemented in Solomon Islands </w:t>
      </w:r>
    </w:p>
    <w:tbl>
      <w:tblPr>
        <w:tblStyle w:val="TableGrid"/>
        <w:tblW w:w="9634" w:type="dxa"/>
        <w:tblLook w:val="04A0" w:firstRow="1" w:lastRow="0" w:firstColumn="1" w:lastColumn="0" w:noHBand="0" w:noVBand="1"/>
      </w:tblPr>
      <w:tblGrid>
        <w:gridCol w:w="3685"/>
        <w:gridCol w:w="3060"/>
        <w:gridCol w:w="2889"/>
      </w:tblGrid>
      <w:tr w:rsidR="009C4856" w:rsidRPr="00D50CBA" w14:paraId="020E92C4" w14:textId="77777777" w:rsidTr="00B976E6">
        <w:tc>
          <w:tcPr>
            <w:tcW w:w="3685" w:type="dxa"/>
            <w:shd w:val="clear" w:color="auto" w:fill="D5F4FF" w:themeFill="accent2" w:themeFillTint="1A"/>
          </w:tcPr>
          <w:p w14:paraId="64BB6808" w14:textId="77777777" w:rsidR="009C4856" w:rsidRPr="00D50CBA" w:rsidRDefault="009C4856"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Project name</w:t>
            </w:r>
          </w:p>
        </w:tc>
        <w:tc>
          <w:tcPr>
            <w:tcW w:w="3060" w:type="dxa"/>
            <w:shd w:val="clear" w:color="auto" w:fill="D5F4FF" w:themeFill="accent2" w:themeFillTint="1A"/>
          </w:tcPr>
          <w:p w14:paraId="0492F245" w14:textId="77777777" w:rsidR="009C4856" w:rsidRPr="00D50CBA" w:rsidRDefault="009C4856"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Distinct implementing partner</w:t>
            </w:r>
          </w:p>
        </w:tc>
        <w:tc>
          <w:tcPr>
            <w:tcW w:w="2889" w:type="dxa"/>
            <w:shd w:val="clear" w:color="auto" w:fill="D5F4FF" w:themeFill="accent2" w:themeFillTint="1A"/>
          </w:tcPr>
          <w:p w14:paraId="1465021B" w14:textId="032A16AE" w:rsidR="009C4856" w:rsidRPr="00D50CBA" w:rsidRDefault="009C4856"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Outcome and sub-outcome</w:t>
            </w:r>
          </w:p>
        </w:tc>
      </w:tr>
      <w:tr w:rsidR="009C4856" w:rsidRPr="00D50CBA" w14:paraId="17A1D812" w14:textId="77777777" w:rsidTr="00B976E6">
        <w:trPr>
          <w:trHeight w:val="565"/>
        </w:trPr>
        <w:tc>
          <w:tcPr>
            <w:tcW w:w="3685" w:type="dxa"/>
          </w:tcPr>
          <w:p w14:paraId="04210B39" w14:textId="77777777" w:rsidR="009C4856" w:rsidRPr="00D50CBA" w:rsidRDefault="009C4856" w:rsidP="00D50CBA">
            <w:pPr>
              <w:pStyle w:val="BodyText"/>
              <w:rPr>
                <w:rFonts w:asciiTheme="majorHAnsi" w:hAnsiTheme="majorHAnsi" w:cstheme="majorHAnsi"/>
                <w:szCs w:val="20"/>
                <w:lang w:val="en-US"/>
              </w:rPr>
            </w:pPr>
            <w:r w:rsidRPr="00D50CBA">
              <w:rPr>
                <w:rFonts w:asciiTheme="majorHAnsi" w:hAnsiTheme="majorHAnsi" w:cstheme="majorHAnsi"/>
                <w:szCs w:val="20"/>
                <w:lang w:val="en-US"/>
              </w:rPr>
              <w:t>Child Protection Program in Kiribati, Solomon Islands and Vanuatu</w:t>
            </w:r>
          </w:p>
        </w:tc>
        <w:tc>
          <w:tcPr>
            <w:tcW w:w="3060" w:type="dxa"/>
          </w:tcPr>
          <w:p w14:paraId="02B84F06" w14:textId="77777777" w:rsidR="009C4856" w:rsidRPr="00D50CBA" w:rsidRDefault="009C4856" w:rsidP="00D50CBA">
            <w:pPr>
              <w:pStyle w:val="BodyText"/>
              <w:rPr>
                <w:rFonts w:asciiTheme="majorHAnsi" w:hAnsiTheme="majorHAnsi" w:cstheme="majorHAnsi"/>
                <w:szCs w:val="20"/>
                <w:lang w:val="en-US"/>
              </w:rPr>
            </w:pPr>
            <w:r w:rsidRPr="00D50CBA">
              <w:rPr>
                <w:rFonts w:asciiTheme="majorHAnsi" w:hAnsiTheme="majorHAnsi" w:cstheme="majorHAnsi"/>
                <w:szCs w:val="20"/>
                <w:lang w:val="en-GB"/>
              </w:rPr>
              <w:t>UNICEF</w:t>
            </w:r>
          </w:p>
        </w:tc>
        <w:tc>
          <w:tcPr>
            <w:tcW w:w="2889" w:type="dxa"/>
          </w:tcPr>
          <w:p w14:paraId="73BC3DF5"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rights realised – women’s safety</w:t>
            </w:r>
          </w:p>
        </w:tc>
      </w:tr>
      <w:tr w:rsidR="009C4856" w:rsidRPr="00D50CBA" w14:paraId="3AC002DC" w14:textId="77777777" w:rsidTr="00B976E6">
        <w:tc>
          <w:tcPr>
            <w:tcW w:w="3685" w:type="dxa"/>
          </w:tcPr>
          <w:p w14:paraId="36EAFBFD"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 xml:space="preserve">Core Funding for IPPF Global Strategic Framework Funding 2018 – 2022 </w:t>
            </w:r>
          </w:p>
        </w:tc>
        <w:tc>
          <w:tcPr>
            <w:tcW w:w="3060" w:type="dxa"/>
          </w:tcPr>
          <w:p w14:paraId="6FD1DD64" w14:textId="7512B96A"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GB"/>
              </w:rPr>
              <w:t xml:space="preserve">International Planned Parenthood Federation </w:t>
            </w:r>
            <w:r w:rsidR="00B976E6">
              <w:rPr>
                <w:rFonts w:asciiTheme="majorHAnsi" w:hAnsiTheme="majorHAnsi" w:cstheme="majorHAnsi"/>
                <w:sz w:val="20"/>
                <w:szCs w:val="20"/>
                <w:lang w:val="en-GB"/>
              </w:rPr>
              <w:t>(IPPF)</w:t>
            </w:r>
            <w:r w:rsidRPr="00D50CBA">
              <w:rPr>
                <w:rFonts w:asciiTheme="majorHAnsi" w:hAnsiTheme="majorHAnsi" w:cstheme="majorHAnsi"/>
                <w:sz w:val="20"/>
                <w:szCs w:val="20"/>
                <w:lang w:val="en-GB"/>
              </w:rPr>
              <w:t xml:space="preserve"> </w:t>
            </w:r>
          </w:p>
        </w:tc>
        <w:tc>
          <w:tcPr>
            <w:tcW w:w="2889" w:type="dxa"/>
          </w:tcPr>
          <w:p w14:paraId="61274647"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rights realised – women’s health (SRHR)</w:t>
            </w:r>
          </w:p>
        </w:tc>
      </w:tr>
      <w:tr w:rsidR="009C4856" w:rsidRPr="00D50CBA" w14:paraId="2470EE50" w14:textId="77777777" w:rsidTr="00B976E6">
        <w:tc>
          <w:tcPr>
            <w:tcW w:w="3685" w:type="dxa"/>
          </w:tcPr>
          <w:p w14:paraId="699BAB26" w14:textId="0AFEF769"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Gender responsive Climate Policy and Women’s Climate Leadership in the Pacific</w:t>
            </w:r>
          </w:p>
        </w:tc>
        <w:tc>
          <w:tcPr>
            <w:tcW w:w="3060" w:type="dxa"/>
          </w:tcPr>
          <w:p w14:paraId="1401BD3B" w14:textId="791BB8FB" w:rsidR="009C4856" w:rsidRPr="00D50CBA" w:rsidRDefault="009C4856" w:rsidP="00D50CBA">
            <w:pPr>
              <w:pStyle w:val="BodyText"/>
              <w:rPr>
                <w:rFonts w:asciiTheme="majorHAnsi" w:hAnsiTheme="majorHAnsi" w:cstheme="majorHAnsi"/>
                <w:szCs w:val="20"/>
              </w:rPr>
            </w:pPr>
            <w:r w:rsidRPr="00D50CBA">
              <w:rPr>
                <w:rFonts w:asciiTheme="majorHAnsi" w:hAnsiTheme="majorHAnsi" w:cstheme="majorHAnsi"/>
                <w:szCs w:val="20"/>
                <w:lang w:val="en-US"/>
              </w:rPr>
              <w:t>Women Environment and Development Organisation</w:t>
            </w:r>
            <w:r w:rsidR="00B976E6">
              <w:rPr>
                <w:rFonts w:asciiTheme="majorHAnsi" w:hAnsiTheme="majorHAnsi" w:cstheme="majorHAnsi"/>
                <w:szCs w:val="20"/>
                <w:lang w:val="en-US"/>
              </w:rPr>
              <w:t xml:space="preserve"> (WEDO)</w:t>
            </w:r>
          </w:p>
        </w:tc>
        <w:tc>
          <w:tcPr>
            <w:tcW w:w="2889" w:type="dxa"/>
          </w:tcPr>
          <w:p w14:paraId="21C52D8B"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leadership promoted – women and girls’ voice  </w:t>
            </w:r>
          </w:p>
        </w:tc>
      </w:tr>
      <w:tr w:rsidR="009C4856" w:rsidRPr="00D50CBA" w14:paraId="5A75E8AA" w14:textId="77777777" w:rsidTr="00B976E6">
        <w:tc>
          <w:tcPr>
            <w:tcW w:w="3685" w:type="dxa"/>
          </w:tcPr>
          <w:p w14:paraId="1B732B1D"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Markets for Change Phase 2</w:t>
            </w:r>
          </w:p>
        </w:tc>
        <w:tc>
          <w:tcPr>
            <w:tcW w:w="3060" w:type="dxa"/>
          </w:tcPr>
          <w:p w14:paraId="2C49A5EB" w14:textId="77777777" w:rsidR="009C4856" w:rsidRPr="00D50CBA" w:rsidRDefault="009C4856" w:rsidP="00D50CBA">
            <w:pPr>
              <w:pStyle w:val="BodyText"/>
              <w:rPr>
                <w:rFonts w:asciiTheme="majorHAnsi" w:hAnsiTheme="majorHAnsi" w:cstheme="majorHAnsi"/>
                <w:szCs w:val="20"/>
                <w:lang w:val="en-US"/>
              </w:rPr>
            </w:pPr>
            <w:r w:rsidRPr="00D50CBA">
              <w:rPr>
                <w:rFonts w:asciiTheme="majorHAnsi" w:hAnsiTheme="majorHAnsi" w:cstheme="majorHAnsi"/>
                <w:szCs w:val="20"/>
                <w:lang w:val="en-GB"/>
              </w:rPr>
              <w:t>UN Women</w:t>
            </w:r>
          </w:p>
        </w:tc>
        <w:tc>
          <w:tcPr>
            <w:tcW w:w="2889" w:type="dxa"/>
          </w:tcPr>
          <w:p w14:paraId="206EEC8F"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rights realised – women’s economic empowerment </w:t>
            </w:r>
          </w:p>
        </w:tc>
      </w:tr>
      <w:tr w:rsidR="009C4856" w:rsidRPr="00D50CBA" w14:paraId="325D9CC6" w14:textId="77777777" w:rsidTr="00B976E6">
        <w:trPr>
          <w:trHeight w:val="562"/>
        </w:trPr>
        <w:tc>
          <w:tcPr>
            <w:tcW w:w="3685" w:type="dxa"/>
          </w:tcPr>
          <w:p w14:paraId="786B9CDE"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Oceania Rise Rugby Project</w:t>
            </w:r>
            <w:r w:rsidRPr="00D50CBA">
              <w:rPr>
                <w:rFonts w:asciiTheme="majorHAnsi" w:hAnsiTheme="majorHAnsi" w:cstheme="majorHAnsi"/>
                <w:sz w:val="20"/>
                <w:szCs w:val="20"/>
                <w:lang w:val="en-US"/>
              </w:rPr>
              <w:t xml:space="preserve"> </w:t>
            </w:r>
          </w:p>
          <w:p w14:paraId="536DEC0E" w14:textId="77777777" w:rsidR="009C4856" w:rsidRPr="00D50CBA" w:rsidRDefault="009C4856" w:rsidP="00D50CBA">
            <w:pPr>
              <w:spacing w:line="276" w:lineRule="auto"/>
              <w:jc w:val="left"/>
              <w:rPr>
                <w:rFonts w:asciiTheme="majorHAnsi" w:hAnsiTheme="majorHAnsi" w:cstheme="majorHAnsi"/>
                <w:sz w:val="20"/>
                <w:szCs w:val="20"/>
              </w:rPr>
            </w:pPr>
          </w:p>
        </w:tc>
        <w:tc>
          <w:tcPr>
            <w:tcW w:w="3060" w:type="dxa"/>
          </w:tcPr>
          <w:p w14:paraId="3B05B538" w14:textId="77777777"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 xml:space="preserve">Oceania Rugby  </w:t>
            </w:r>
          </w:p>
        </w:tc>
        <w:tc>
          <w:tcPr>
            <w:tcW w:w="2889" w:type="dxa"/>
          </w:tcPr>
          <w:p w14:paraId="650600E7"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leadership promoted – women and girls’ voice  </w:t>
            </w:r>
          </w:p>
        </w:tc>
      </w:tr>
      <w:tr w:rsidR="009C4856" w:rsidRPr="00D50CBA" w14:paraId="25673721" w14:textId="77777777" w:rsidTr="00B976E6">
        <w:trPr>
          <w:trHeight w:val="611"/>
        </w:trPr>
        <w:tc>
          <w:tcPr>
            <w:tcW w:w="3685" w:type="dxa"/>
          </w:tcPr>
          <w:p w14:paraId="5A163D7F"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Pacific Partnership to End Violence Against Women and Girls Phase 2</w:t>
            </w:r>
          </w:p>
          <w:p w14:paraId="224206C8" w14:textId="77777777" w:rsidR="009C4856" w:rsidRPr="00D50CBA" w:rsidRDefault="009C4856" w:rsidP="00D50CBA">
            <w:pPr>
              <w:spacing w:line="276" w:lineRule="auto"/>
              <w:jc w:val="left"/>
              <w:rPr>
                <w:rFonts w:asciiTheme="majorHAnsi" w:hAnsiTheme="majorHAnsi" w:cstheme="majorHAnsi"/>
                <w:sz w:val="20"/>
                <w:szCs w:val="20"/>
                <w:lang w:val="en-US"/>
              </w:rPr>
            </w:pPr>
          </w:p>
        </w:tc>
        <w:tc>
          <w:tcPr>
            <w:tcW w:w="3060" w:type="dxa"/>
          </w:tcPr>
          <w:p w14:paraId="5A0AF1BC"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GB"/>
              </w:rPr>
              <w:t xml:space="preserve">UN Women  </w:t>
            </w:r>
          </w:p>
        </w:tc>
        <w:tc>
          <w:tcPr>
            <w:tcW w:w="2889" w:type="dxa"/>
          </w:tcPr>
          <w:p w14:paraId="70E89348"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rights realised – women’s safety</w:t>
            </w:r>
          </w:p>
        </w:tc>
      </w:tr>
      <w:tr w:rsidR="009C4856" w:rsidRPr="00D50CBA" w14:paraId="26506639" w14:textId="77777777" w:rsidTr="00B976E6">
        <w:tc>
          <w:tcPr>
            <w:tcW w:w="3685" w:type="dxa"/>
          </w:tcPr>
          <w:p w14:paraId="03BABE24"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Progressing Gender Equality in the Pacific</w:t>
            </w:r>
          </w:p>
        </w:tc>
        <w:tc>
          <w:tcPr>
            <w:tcW w:w="3060" w:type="dxa"/>
          </w:tcPr>
          <w:p w14:paraId="2E1D13B1" w14:textId="4C7A8D28" w:rsidR="009C4856" w:rsidRPr="00D50CBA" w:rsidRDefault="00B976E6" w:rsidP="00D50CBA">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SPC</w:t>
            </w:r>
            <w:r w:rsidR="009C4856" w:rsidRPr="00D50CBA">
              <w:rPr>
                <w:rFonts w:asciiTheme="majorHAnsi" w:hAnsiTheme="majorHAnsi" w:cstheme="majorHAnsi"/>
                <w:sz w:val="20"/>
                <w:szCs w:val="20"/>
              </w:rPr>
              <w:t>’s Human Rights and Social Development</w:t>
            </w:r>
          </w:p>
        </w:tc>
        <w:tc>
          <w:tcPr>
            <w:tcW w:w="2889" w:type="dxa"/>
          </w:tcPr>
          <w:p w14:paraId="2C893203"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Pacific ownership and regional effectiveness - gender mainstreaming </w:t>
            </w:r>
          </w:p>
        </w:tc>
      </w:tr>
      <w:tr w:rsidR="00F40689" w:rsidRPr="00D50CBA" w14:paraId="469DD878" w14:textId="77777777" w:rsidTr="00B976E6">
        <w:tc>
          <w:tcPr>
            <w:tcW w:w="3685" w:type="dxa"/>
          </w:tcPr>
          <w:p w14:paraId="560A1024" w14:textId="2B953E3E" w:rsidR="00F40689" w:rsidRPr="00D50CBA" w:rsidRDefault="00F40689"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 xml:space="preserve">Progressing Pacific Islands Forum (PIF) Gender Equality, Disability and Social Inclusion </w:t>
            </w:r>
            <w:r w:rsidR="001A2247" w:rsidRPr="00D50CBA">
              <w:rPr>
                <w:rFonts w:asciiTheme="majorHAnsi" w:hAnsiTheme="majorHAnsi" w:cstheme="majorHAnsi"/>
                <w:sz w:val="20"/>
                <w:szCs w:val="20"/>
              </w:rPr>
              <w:t>Priorities</w:t>
            </w:r>
          </w:p>
        </w:tc>
        <w:tc>
          <w:tcPr>
            <w:tcW w:w="3060" w:type="dxa"/>
          </w:tcPr>
          <w:p w14:paraId="5B1A1715" w14:textId="5E6A91C9" w:rsidR="00F40689" w:rsidRPr="00D50CBA" w:rsidRDefault="00F40689"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US"/>
              </w:rPr>
              <w:t>Pacific Islands Forum Secretariat (PIFS)</w:t>
            </w:r>
          </w:p>
        </w:tc>
        <w:tc>
          <w:tcPr>
            <w:tcW w:w="2889" w:type="dxa"/>
          </w:tcPr>
          <w:p w14:paraId="12F470F3" w14:textId="67EE112C" w:rsidR="00F40689" w:rsidRPr="00D50CBA" w:rsidRDefault="00F40689"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Pacific ownership and regional effectiveness – gender mainstreaming</w:t>
            </w:r>
          </w:p>
        </w:tc>
      </w:tr>
      <w:tr w:rsidR="00F40689" w:rsidRPr="00D50CBA" w14:paraId="041AEAAA" w14:textId="77777777" w:rsidTr="00B976E6">
        <w:tc>
          <w:tcPr>
            <w:tcW w:w="3685" w:type="dxa"/>
          </w:tcPr>
          <w:p w14:paraId="62D6F830" w14:textId="77777777" w:rsidR="00F40689" w:rsidRPr="00D50CBA" w:rsidRDefault="00F40689"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RiseUp! Mobilising Young Women's Leadership and Advocacy Phase IV</w:t>
            </w:r>
            <w:r w:rsidRPr="00D50CBA">
              <w:rPr>
                <w:rFonts w:asciiTheme="majorHAnsi" w:hAnsiTheme="majorHAnsi" w:cstheme="majorHAnsi"/>
                <w:sz w:val="20"/>
                <w:szCs w:val="20"/>
                <w:lang w:val="en-US"/>
              </w:rPr>
              <w:t xml:space="preserve"> </w:t>
            </w:r>
          </w:p>
          <w:p w14:paraId="3F263F06" w14:textId="77777777" w:rsidR="00F40689" w:rsidRPr="00D50CBA" w:rsidRDefault="00F40689" w:rsidP="00D50CBA">
            <w:pPr>
              <w:spacing w:line="276" w:lineRule="auto"/>
              <w:jc w:val="left"/>
              <w:rPr>
                <w:rFonts w:asciiTheme="majorHAnsi" w:hAnsiTheme="majorHAnsi" w:cstheme="majorHAnsi"/>
                <w:sz w:val="20"/>
                <w:szCs w:val="20"/>
              </w:rPr>
            </w:pPr>
          </w:p>
        </w:tc>
        <w:tc>
          <w:tcPr>
            <w:tcW w:w="3060" w:type="dxa"/>
          </w:tcPr>
          <w:p w14:paraId="394C8CD2" w14:textId="02CD6FD7" w:rsidR="00F40689" w:rsidRPr="00D50CBA" w:rsidRDefault="00F40689"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GB"/>
              </w:rPr>
              <w:t>World YWCA</w:t>
            </w:r>
          </w:p>
        </w:tc>
        <w:tc>
          <w:tcPr>
            <w:tcW w:w="2889" w:type="dxa"/>
          </w:tcPr>
          <w:p w14:paraId="48C336D2" w14:textId="21E80B50" w:rsidR="00F40689" w:rsidRPr="00D50CBA" w:rsidRDefault="00F40689"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leadership promoted – women and girls’ voice  </w:t>
            </w:r>
          </w:p>
        </w:tc>
      </w:tr>
      <w:tr w:rsidR="009C4856" w:rsidRPr="00D50CBA" w14:paraId="0B7B4374" w14:textId="77777777" w:rsidTr="00B976E6">
        <w:tc>
          <w:tcPr>
            <w:tcW w:w="3685" w:type="dxa"/>
          </w:tcPr>
          <w:p w14:paraId="2F5EC1F9" w14:textId="76243D60" w:rsidR="00F40689" w:rsidRPr="00D50CBA" w:rsidRDefault="00F40689"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SPC’s Human Rights and Social Development (HRSD) Division Support </w:t>
            </w:r>
          </w:p>
          <w:p w14:paraId="250B6620" w14:textId="77777777" w:rsidR="009C4856" w:rsidRPr="00D50CBA" w:rsidRDefault="009C4856" w:rsidP="00D50CBA">
            <w:pPr>
              <w:spacing w:line="276" w:lineRule="auto"/>
              <w:jc w:val="left"/>
              <w:rPr>
                <w:rFonts w:asciiTheme="majorHAnsi" w:hAnsiTheme="majorHAnsi" w:cstheme="majorHAnsi"/>
                <w:sz w:val="20"/>
                <w:szCs w:val="20"/>
                <w:lang w:val="en-US"/>
              </w:rPr>
            </w:pPr>
          </w:p>
        </w:tc>
        <w:tc>
          <w:tcPr>
            <w:tcW w:w="3060" w:type="dxa"/>
          </w:tcPr>
          <w:p w14:paraId="4159A12F" w14:textId="59087B71" w:rsidR="009C4856" w:rsidRPr="00D50CBA" w:rsidRDefault="00B976E6" w:rsidP="00D50CBA">
            <w:pPr>
              <w:spacing w:line="276" w:lineRule="auto"/>
              <w:jc w:val="left"/>
              <w:rPr>
                <w:rFonts w:asciiTheme="majorHAnsi" w:hAnsiTheme="majorHAnsi" w:cstheme="majorHAnsi"/>
                <w:sz w:val="20"/>
                <w:szCs w:val="20"/>
              </w:rPr>
            </w:pPr>
            <w:r>
              <w:rPr>
                <w:rFonts w:asciiTheme="majorHAnsi" w:hAnsiTheme="majorHAnsi" w:cstheme="majorHAnsi"/>
                <w:sz w:val="20"/>
                <w:szCs w:val="20"/>
              </w:rPr>
              <w:t>SPC</w:t>
            </w:r>
            <w:r w:rsidR="009C4856" w:rsidRPr="00D50CBA">
              <w:rPr>
                <w:rFonts w:asciiTheme="majorHAnsi" w:hAnsiTheme="majorHAnsi" w:cstheme="majorHAnsi"/>
                <w:sz w:val="20"/>
                <w:szCs w:val="20"/>
              </w:rPr>
              <w:t>’s Human Rights and Social Development (HRSD) Division Support</w:t>
            </w:r>
          </w:p>
          <w:p w14:paraId="26894D76" w14:textId="77777777" w:rsidR="009C4856" w:rsidRPr="00D50CBA" w:rsidRDefault="009C4856" w:rsidP="00D50CBA">
            <w:pPr>
              <w:spacing w:line="276" w:lineRule="auto"/>
              <w:jc w:val="left"/>
              <w:rPr>
                <w:rFonts w:asciiTheme="majorHAnsi" w:hAnsiTheme="majorHAnsi" w:cstheme="majorHAnsi"/>
                <w:sz w:val="20"/>
                <w:szCs w:val="20"/>
              </w:rPr>
            </w:pPr>
          </w:p>
        </w:tc>
        <w:tc>
          <w:tcPr>
            <w:tcW w:w="2889" w:type="dxa"/>
          </w:tcPr>
          <w:p w14:paraId="7C6D62FB"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Pacific ownership and regional effectiveness – Pacific ownership </w:t>
            </w:r>
          </w:p>
        </w:tc>
      </w:tr>
      <w:tr w:rsidR="009C4856" w:rsidRPr="00D50CBA" w14:paraId="08452C38" w14:textId="77777777" w:rsidTr="00B976E6">
        <w:tc>
          <w:tcPr>
            <w:tcW w:w="3685" w:type="dxa"/>
          </w:tcPr>
          <w:p w14:paraId="412E0EAA" w14:textId="56D7701A"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rPr>
              <w:t>Emerging onto the World Stage</w:t>
            </w:r>
            <w:r w:rsidRPr="00D50CBA">
              <w:rPr>
                <w:rFonts w:asciiTheme="majorHAnsi" w:hAnsiTheme="majorHAnsi" w:cstheme="majorHAnsi"/>
                <w:sz w:val="20"/>
                <w:szCs w:val="20"/>
                <w:lang w:val="en-US"/>
              </w:rPr>
              <w:t xml:space="preserve"> </w:t>
            </w:r>
            <w:r w:rsidR="00F40689" w:rsidRPr="00D50CBA">
              <w:rPr>
                <w:rFonts w:asciiTheme="majorHAnsi" w:hAnsiTheme="majorHAnsi" w:cstheme="majorHAnsi"/>
                <w:sz w:val="20"/>
                <w:szCs w:val="20"/>
                <w:lang w:val="en-US"/>
              </w:rPr>
              <w:t xml:space="preserve">– Tennis Australia Women and Girls Pacific Extension </w:t>
            </w:r>
          </w:p>
        </w:tc>
        <w:tc>
          <w:tcPr>
            <w:tcW w:w="3060" w:type="dxa"/>
          </w:tcPr>
          <w:p w14:paraId="1EF55B10"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GB"/>
              </w:rPr>
              <w:t>Tennis Australia</w:t>
            </w:r>
          </w:p>
        </w:tc>
        <w:tc>
          <w:tcPr>
            <w:tcW w:w="2889" w:type="dxa"/>
          </w:tcPr>
          <w:p w14:paraId="45B33D58"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leadership promoted – women and girls’ voice  </w:t>
            </w:r>
          </w:p>
        </w:tc>
      </w:tr>
      <w:tr w:rsidR="009C4856" w:rsidRPr="00D50CBA" w14:paraId="15EA691B" w14:textId="77777777" w:rsidTr="00B976E6">
        <w:tc>
          <w:tcPr>
            <w:tcW w:w="3685" w:type="dxa"/>
          </w:tcPr>
          <w:p w14:paraId="3E462C5F" w14:textId="77777777"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A Transformative Agenda for Women, Adolescents and Youth in the Pacific: Towards Zero Unmet Need for Planning 2018 – 2022 Phase 2</w:t>
            </w:r>
          </w:p>
        </w:tc>
        <w:tc>
          <w:tcPr>
            <w:tcW w:w="3060" w:type="dxa"/>
          </w:tcPr>
          <w:p w14:paraId="2521044E"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UNFPA</w:t>
            </w:r>
          </w:p>
        </w:tc>
        <w:tc>
          <w:tcPr>
            <w:tcW w:w="2889" w:type="dxa"/>
          </w:tcPr>
          <w:p w14:paraId="7EAEE093"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rights realised – women’s health (SRHR)</w:t>
            </w:r>
          </w:p>
        </w:tc>
      </w:tr>
      <w:tr w:rsidR="00F40689" w:rsidRPr="00D50CBA" w14:paraId="5344489F" w14:textId="77777777" w:rsidTr="00B976E6">
        <w:tc>
          <w:tcPr>
            <w:tcW w:w="3685" w:type="dxa"/>
          </w:tcPr>
          <w:p w14:paraId="6008C0C0" w14:textId="47359179" w:rsidR="00F40689" w:rsidRPr="00D50CBA" w:rsidRDefault="00F40689"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Women and Girls Accessing Essential, Safe and Secured GBV Services in Solomon Islands</w:t>
            </w:r>
          </w:p>
        </w:tc>
        <w:tc>
          <w:tcPr>
            <w:tcW w:w="3060" w:type="dxa"/>
          </w:tcPr>
          <w:p w14:paraId="4AD762E3" w14:textId="6547AA52" w:rsidR="00F40689" w:rsidRPr="00D50CBA" w:rsidRDefault="00F40689"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Family Support Centre (UN Trust Fund)</w:t>
            </w:r>
          </w:p>
        </w:tc>
        <w:tc>
          <w:tcPr>
            <w:tcW w:w="2889" w:type="dxa"/>
          </w:tcPr>
          <w:p w14:paraId="43F96FD6" w14:textId="7B94378C" w:rsidR="00F40689" w:rsidRPr="00D50CBA" w:rsidRDefault="00F40689"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rights realised – women’s safety </w:t>
            </w:r>
          </w:p>
        </w:tc>
      </w:tr>
      <w:tr w:rsidR="009C4856" w:rsidRPr="00D50CBA" w14:paraId="251F64D3" w14:textId="77777777" w:rsidTr="00B976E6">
        <w:tc>
          <w:tcPr>
            <w:tcW w:w="3685" w:type="dxa"/>
            <w:shd w:val="clear" w:color="auto" w:fill="D5F4FF" w:themeFill="accent2" w:themeFillTint="1A"/>
          </w:tcPr>
          <w:p w14:paraId="5CCEF478" w14:textId="77777777" w:rsidR="009C4856" w:rsidRPr="00D50CBA" w:rsidRDefault="009C4856"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Research activities</w:t>
            </w:r>
          </w:p>
        </w:tc>
        <w:tc>
          <w:tcPr>
            <w:tcW w:w="3060" w:type="dxa"/>
            <w:shd w:val="clear" w:color="auto" w:fill="D5F4FF" w:themeFill="accent2" w:themeFillTint="1A"/>
          </w:tcPr>
          <w:p w14:paraId="0A857A43" w14:textId="77777777" w:rsidR="009C4856" w:rsidRPr="00D50CBA" w:rsidRDefault="009C4856"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Distinct implementing partner</w:t>
            </w:r>
          </w:p>
        </w:tc>
        <w:tc>
          <w:tcPr>
            <w:tcW w:w="2889" w:type="dxa"/>
            <w:shd w:val="clear" w:color="auto" w:fill="D5F4FF" w:themeFill="accent2" w:themeFillTint="1A"/>
          </w:tcPr>
          <w:p w14:paraId="3DB00793" w14:textId="77777777" w:rsidR="009C4856" w:rsidRPr="00D50CBA" w:rsidRDefault="009C4856" w:rsidP="00D50CBA">
            <w:pPr>
              <w:pStyle w:val="BodyText"/>
              <w:rPr>
                <w:rFonts w:asciiTheme="majorHAnsi" w:hAnsiTheme="majorHAnsi" w:cstheme="majorHAnsi"/>
                <w:b/>
                <w:bCs/>
                <w:szCs w:val="20"/>
                <w:lang w:val="en-GB"/>
              </w:rPr>
            </w:pPr>
          </w:p>
        </w:tc>
      </w:tr>
      <w:tr w:rsidR="009C4856" w:rsidRPr="00D50CBA" w14:paraId="7A1555C8" w14:textId="77777777" w:rsidTr="00B976E6">
        <w:tc>
          <w:tcPr>
            <w:tcW w:w="3685" w:type="dxa"/>
          </w:tcPr>
          <w:p w14:paraId="406BC500" w14:textId="77777777"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US"/>
              </w:rPr>
              <w:lastRenderedPageBreak/>
              <w:t xml:space="preserve">Building Back Better: Promoting gender data-driven response to the COVID-19 pandemic in the Pacific and South-east Asia </w:t>
            </w:r>
          </w:p>
        </w:tc>
        <w:tc>
          <w:tcPr>
            <w:tcW w:w="3060" w:type="dxa"/>
          </w:tcPr>
          <w:p w14:paraId="01715C62" w14:textId="77777777" w:rsidR="009C4856" w:rsidRPr="00D50CBA" w:rsidRDefault="009C4856"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US"/>
              </w:rPr>
              <w:t>UN Women</w:t>
            </w:r>
          </w:p>
        </w:tc>
        <w:tc>
          <w:tcPr>
            <w:tcW w:w="2889" w:type="dxa"/>
          </w:tcPr>
          <w:p w14:paraId="74F1C4BC"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Research activity </w:t>
            </w:r>
          </w:p>
        </w:tc>
      </w:tr>
      <w:tr w:rsidR="009C4856" w:rsidRPr="00D50CBA" w14:paraId="6BF1F28C" w14:textId="77777777" w:rsidTr="00B976E6">
        <w:tc>
          <w:tcPr>
            <w:tcW w:w="3685" w:type="dxa"/>
          </w:tcPr>
          <w:p w14:paraId="1F88DE35"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Equality Insights</w:t>
            </w:r>
          </w:p>
        </w:tc>
        <w:tc>
          <w:tcPr>
            <w:tcW w:w="3060" w:type="dxa"/>
          </w:tcPr>
          <w:p w14:paraId="60C1572B"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US"/>
              </w:rPr>
              <w:t>International Women’s Development Agency (IWDA)</w:t>
            </w:r>
          </w:p>
        </w:tc>
        <w:tc>
          <w:tcPr>
            <w:tcW w:w="2889" w:type="dxa"/>
          </w:tcPr>
          <w:p w14:paraId="7439E422"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Research activity </w:t>
            </w:r>
          </w:p>
        </w:tc>
      </w:tr>
      <w:tr w:rsidR="009C4856" w:rsidRPr="00D50CBA" w14:paraId="76780C4A" w14:textId="77777777" w:rsidTr="00B976E6">
        <w:tc>
          <w:tcPr>
            <w:tcW w:w="3685" w:type="dxa"/>
          </w:tcPr>
          <w:p w14:paraId="3BF2CAFD" w14:textId="2E3D5273" w:rsidR="009C4856" w:rsidRPr="00D50CBA" w:rsidRDefault="008558FD" w:rsidP="00D50CBA">
            <w:pPr>
              <w:spacing w:line="276" w:lineRule="auto"/>
              <w:jc w:val="left"/>
              <w:rPr>
                <w:rFonts w:asciiTheme="majorHAnsi" w:hAnsiTheme="majorHAnsi" w:cstheme="majorHAnsi"/>
                <w:sz w:val="20"/>
                <w:szCs w:val="20"/>
                <w:lang w:val="en-US"/>
              </w:rPr>
            </w:pPr>
            <w:r w:rsidRPr="00D50CBA">
              <w:rPr>
                <w:rFonts w:asciiTheme="majorHAnsi" w:eastAsia="Arial" w:hAnsiTheme="majorHAnsi" w:cstheme="majorHAnsi"/>
                <w:sz w:val="20"/>
                <w:szCs w:val="20"/>
              </w:rPr>
              <w:t>Strengthening Capacities for Measuring Violence Against Women (nKOwVAWdata)</w:t>
            </w:r>
            <w:r w:rsidR="003A795D" w:rsidRPr="00D50CBA">
              <w:rPr>
                <w:rFonts w:asciiTheme="majorHAnsi" w:eastAsia="Arial" w:hAnsiTheme="majorHAnsi" w:cstheme="majorHAnsi"/>
                <w:sz w:val="20"/>
                <w:szCs w:val="20"/>
              </w:rPr>
              <w:t xml:space="preserve"> </w:t>
            </w:r>
            <w:r w:rsidR="009C4856" w:rsidRPr="00D50CBA">
              <w:rPr>
                <w:rFonts w:asciiTheme="majorHAnsi" w:hAnsiTheme="majorHAnsi" w:cstheme="majorHAnsi"/>
                <w:sz w:val="20"/>
                <w:szCs w:val="20"/>
                <w:lang w:val="en-US"/>
              </w:rPr>
              <w:t xml:space="preserve">Phase 2 </w:t>
            </w:r>
          </w:p>
          <w:p w14:paraId="6C621590" w14:textId="77777777" w:rsidR="009C4856" w:rsidRPr="00D50CBA" w:rsidRDefault="009C4856" w:rsidP="00D50CBA">
            <w:pPr>
              <w:spacing w:line="276" w:lineRule="auto"/>
              <w:jc w:val="left"/>
              <w:rPr>
                <w:rFonts w:asciiTheme="majorHAnsi" w:hAnsiTheme="majorHAnsi" w:cstheme="majorHAnsi"/>
                <w:sz w:val="20"/>
                <w:szCs w:val="20"/>
                <w:lang w:val="en-US"/>
              </w:rPr>
            </w:pPr>
          </w:p>
        </w:tc>
        <w:tc>
          <w:tcPr>
            <w:tcW w:w="3060" w:type="dxa"/>
          </w:tcPr>
          <w:p w14:paraId="09E2245C" w14:textId="77777777" w:rsidR="009C4856" w:rsidRPr="00D50CBA" w:rsidRDefault="009C4856" w:rsidP="00D50CBA">
            <w:pPr>
              <w:spacing w:line="276" w:lineRule="auto"/>
              <w:jc w:val="left"/>
              <w:rPr>
                <w:rFonts w:asciiTheme="majorHAnsi" w:hAnsiTheme="majorHAnsi" w:cstheme="majorHAnsi"/>
                <w:sz w:val="20"/>
                <w:szCs w:val="20"/>
                <w:lang w:val="en-US"/>
              </w:rPr>
            </w:pPr>
            <w:r w:rsidRPr="00D50CBA">
              <w:rPr>
                <w:rFonts w:asciiTheme="majorHAnsi" w:hAnsiTheme="majorHAnsi" w:cstheme="majorHAnsi"/>
                <w:sz w:val="20"/>
                <w:szCs w:val="20"/>
                <w:lang w:val="en-GB"/>
              </w:rPr>
              <w:t>UNFPA</w:t>
            </w:r>
          </w:p>
        </w:tc>
        <w:tc>
          <w:tcPr>
            <w:tcW w:w="2889" w:type="dxa"/>
          </w:tcPr>
          <w:p w14:paraId="43999864" w14:textId="77777777" w:rsidR="009C4856" w:rsidRPr="00D50CBA" w:rsidRDefault="009C4856"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Research activity  </w:t>
            </w:r>
          </w:p>
        </w:tc>
      </w:tr>
    </w:tbl>
    <w:p w14:paraId="767C7C86" w14:textId="77777777" w:rsidR="009C4856" w:rsidRPr="00D50CBA" w:rsidRDefault="009C4856" w:rsidP="00D50CBA">
      <w:pPr>
        <w:spacing w:line="276" w:lineRule="auto"/>
        <w:jc w:val="left"/>
        <w:rPr>
          <w:rFonts w:asciiTheme="majorHAnsi" w:hAnsiTheme="majorHAnsi" w:cstheme="majorHAnsi"/>
          <w:sz w:val="20"/>
          <w:szCs w:val="20"/>
        </w:rPr>
      </w:pPr>
    </w:p>
    <w:p w14:paraId="2CD214C0" w14:textId="1DDE331D" w:rsidR="00F40689" w:rsidRPr="00D50CBA" w:rsidRDefault="00F40689"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Of the 13 projects, four projects work in Women’s leadership promoted in women and girl’s voice (4). Six projects work in Women’s rights realised: three projects in women’s safety (3), two projects in women’s health (2) and one project in women’s economic empowerment (1).</w:t>
      </w:r>
      <w:r w:rsidR="00B976E6">
        <w:rPr>
          <w:rFonts w:asciiTheme="majorHAnsi" w:hAnsiTheme="majorHAnsi" w:cstheme="majorHAnsi"/>
          <w:sz w:val="20"/>
          <w:szCs w:val="20"/>
        </w:rPr>
        <w:t xml:space="preserve"> </w:t>
      </w:r>
      <w:r w:rsidRPr="00D50CBA">
        <w:rPr>
          <w:rFonts w:asciiTheme="majorHAnsi" w:hAnsiTheme="majorHAnsi" w:cstheme="majorHAnsi"/>
          <w:sz w:val="20"/>
          <w:szCs w:val="20"/>
        </w:rPr>
        <w:t xml:space="preserve">Three projects work in Pacific ownership and regional effectiveness: two projects in gender mainstreaming (2) and one in Pacific ownership (1). </w:t>
      </w:r>
    </w:p>
    <w:p w14:paraId="20C21472" w14:textId="76A39B9A" w:rsidR="009C4856" w:rsidRPr="00D50CBA" w:rsidRDefault="009C4856" w:rsidP="00D50CBA">
      <w:pPr>
        <w:pStyle w:val="Caption"/>
        <w:spacing w:line="276" w:lineRule="auto"/>
        <w:rPr>
          <w:rFonts w:cstheme="majorHAnsi"/>
          <w:sz w:val="20"/>
          <w:szCs w:val="20"/>
        </w:rPr>
      </w:pPr>
      <w:r w:rsidRPr="00D50CBA">
        <w:rPr>
          <w:rFonts w:cstheme="majorHAnsi"/>
          <w:sz w:val="20"/>
          <w:szCs w:val="20"/>
        </w:rPr>
        <w:t xml:space="preserve">Figure 3 Projects by outcome and sub-outcome </w:t>
      </w:r>
    </w:p>
    <w:p w14:paraId="50972551" w14:textId="07543A31" w:rsidR="009C4856" w:rsidRPr="00D50CBA" w:rsidRDefault="007C28F0" w:rsidP="00D50CBA">
      <w:pPr>
        <w:spacing w:line="276" w:lineRule="auto"/>
        <w:jc w:val="left"/>
        <w:rPr>
          <w:rFonts w:asciiTheme="majorHAnsi" w:hAnsiTheme="majorHAnsi" w:cstheme="majorHAnsi"/>
          <w:sz w:val="20"/>
          <w:szCs w:val="20"/>
        </w:rPr>
      </w:pPr>
      <w:r w:rsidRPr="00D50CBA">
        <w:rPr>
          <w:rFonts w:asciiTheme="majorHAnsi" w:hAnsiTheme="majorHAnsi" w:cstheme="majorHAnsi"/>
          <w:noProof/>
          <w:sz w:val="20"/>
          <w:szCs w:val="20"/>
        </w:rPr>
        <w:drawing>
          <wp:inline distT="0" distB="0" distL="0" distR="0" wp14:anchorId="45491808" wp14:editId="4B461638">
            <wp:extent cx="4106723" cy="2810559"/>
            <wp:effectExtent l="19050" t="19050" r="27305" b="27940"/>
            <wp:docPr id="1880736978" name="Picture 3"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36978" name="Picture 3" descr="A diagram of projects by outcome and sub-outco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7497" cy="2824776"/>
                    </a:xfrm>
                    <a:prstGeom prst="rect">
                      <a:avLst/>
                    </a:prstGeom>
                    <a:ln>
                      <a:solidFill>
                        <a:schemeClr val="accent1"/>
                      </a:solidFill>
                    </a:ln>
                  </pic:spPr>
                </pic:pic>
              </a:graphicData>
            </a:graphic>
          </wp:inline>
        </w:drawing>
      </w:r>
    </w:p>
    <w:p w14:paraId="6E4CBE27" w14:textId="77777777" w:rsidR="009C4856" w:rsidRPr="00C46FD3" w:rsidRDefault="009C4856" w:rsidP="00CA2305">
      <w:pPr>
        <w:pStyle w:val="Heading2"/>
        <w:ind w:left="900" w:hanging="900"/>
        <w:rPr>
          <w:b/>
          <w:bCs/>
        </w:rPr>
      </w:pPr>
      <w:bookmarkStart w:id="32" w:name="_Toc187853320"/>
      <w:r w:rsidRPr="00C46FD3">
        <w:rPr>
          <w:b/>
          <w:bCs/>
        </w:rPr>
        <w:t>Type of implementing partner</w:t>
      </w:r>
      <w:bookmarkEnd w:id="32"/>
    </w:p>
    <w:p w14:paraId="1127D322" w14:textId="6727717F" w:rsidR="009C4856" w:rsidRPr="00D50CBA" w:rsidRDefault="009C48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Of the 1</w:t>
      </w:r>
      <w:r w:rsidR="00F40689" w:rsidRPr="00D50CBA">
        <w:rPr>
          <w:rFonts w:asciiTheme="majorHAnsi" w:hAnsiTheme="majorHAnsi" w:cstheme="majorHAnsi"/>
          <w:sz w:val="20"/>
          <w:szCs w:val="20"/>
        </w:rPr>
        <w:t>1</w:t>
      </w:r>
      <w:r w:rsidRPr="00D50CBA">
        <w:rPr>
          <w:rFonts w:asciiTheme="majorHAnsi" w:hAnsiTheme="majorHAnsi" w:cstheme="majorHAnsi"/>
          <w:sz w:val="20"/>
          <w:szCs w:val="20"/>
        </w:rPr>
        <w:t xml:space="preserve"> distinct implementing partners, 5 are international NGOs, 3 are regional/multilateral organisations, 2 are inter-governmental organisations</w:t>
      </w:r>
      <w:r w:rsidR="00F40689" w:rsidRPr="00D50CBA">
        <w:rPr>
          <w:rFonts w:asciiTheme="majorHAnsi" w:hAnsiTheme="majorHAnsi" w:cstheme="majorHAnsi"/>
          <w:sz w:val="20"/>
          <w:szCs w:val="20"/>
        </w:rPr>
        <w:t xml:space="preserve"> and 1 is a Civil Society Organisation</w:t>
      </w:r>
      <w:r w:rsidRPr="00D50CBA">
        <w:rPr>
          <w:rFonts w:asciiTheme="majorHAnsi" w:hAnsiTheme="majorHAnsi" w:cstheme="majorHAnsi"/>
          <w:sz w:val="20"/>
          <w:szCs w:val="20"/>
        </w:rPr>
        <w:t xml:space="preserve">. </w:t>
      </w:r>
    </w:p>
    <w:p w14:paraId="3FDB87A8" w14:textId="77777777" w:rsidR="009C4856" w:rsidRPr="00D50CBA" w:rsidRDefault="009C4856" w:rsidP="00D50CBA">
      <w:pPr>
        <w:pStyle w:val="Caption"/>
        <w:spacing w:line="276" w:lineRule="auto"/>
        <w:rPr>
          <w:rFonts w:cstheme="majorHAnsi"/>
          <w:sz w:val="20"/>
          <w:szCs w:val="20"/>
        </w:rPr>
      </w:pPr>
      <w:r w:rsidRPr="00D50CBA">
        <w:rPr>
          <w:rFonts w:cstheme="majorHAnsi"/>
          <w:sz w:val="20"/>
          <w:szCs w:val="20"/>
        </w:rPr>
        <w:t>Figure 4 Type of implementing partner</w:t>
      </w:r>
    </w:p>
    <w:p w14:paraId="3065CD6C" w14:textId="1AB9829C" w:rsidR="009C4856" w:rsidRPr="00D50CBA" w:rsidRDefault="007C28F0" w:rsidP="00D50CBA">
      <w:pPr>
        <w:spacing w:line="276" w:lineRule="auto"/>
        <w:jc w:val="left"/>
        <w:rPr>
          <w:rFonts w:asciiTheme="majorHAnsi" w:hAnsiTheme="majorHAnsi" w:cstheme="majorHAnsi"/>
          <w:sz w:val="20"/>
          <w:szCs w:val="20"/>
        </w:rPr>
      </w:pPr>
      <w:r w:rsidRPr="00D50CBA">
        <w:rPr>
          <w:rFonts w:asciiTheme="majorHAnsi" w:hAnsiTheme="majorHAnsi" w:cstheme="majorHAnsi"/>
          <w:noProof/>
          <w:sz w:val="20"/>
          <w:szCs w:val="20"/>
        </w:rPr>
        <w:drawing>
          <wp:inline distT="0" distB="0" distL="0" distR="0" wp14:anchorId="5E9350FB" wp14:editId="70B783BE">
            <wp:extent cx="4092092" cy="1457615"/>
            <wp:effectExtent l="19050" t="19050" r="22860" b="28575"/>
            <wp:docPr id="1886177737" name="Picture 4" descr="A diagram of types of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7737" name="Picture 4" descr="A diagram of types of implementing partner."/>
                    <pic:cNvPicPr/>
                  </pic:nvPicPr>
                  <pic:blipFill rotWithShape="1">
                    <a:blip r:embed="rId23" cstate="print">
                      <a:extLst>
                        <a:ext uri="{28A0092B-C50C-407E-A947-70E740481C1C}">
                          <a14:useLocalDpi xmlns:a14="http://schemas.microsoft.com/office/drawing/2010/main" val="0"/>
                        </a:ext>
                      </a:extLst>
                    </a:blip>
                    <a:srcRect t="10240"/>
                    <a:stretch/>
                  </pic:blipFill>
                  <pic:spPr bwMode="auto">
                    <a:xfrm>
                      <a:off x="0" y="0"/>
                      <a:ext cx="4123151" cy="1468678"/>
                    </a:xfrm>
                    <a:prstGeom prst="rect">
                      <a:avLst/>
                    </a:prstGeom>
                    <a:ln w="9525" cap="flat" cmpd="sng" algn="ctr">
                      <a:solidFill>
                        <a:srgbClr val="231F2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8667B3" w14:textId="5880793D" w:rsidR="009C4856" w:rsidRPr="00C46FD3" w:rsidRDefault="009C4856" w:rsidP="00CA2305">
      <w:pPr>
        <w:pStyle w:val="Heading2"/>
        <w:ind w:left="990" w:hanging="990"/>
        <w:rPr>
          <w:b/>
          <w:bCs/>
        </w:rPr>
      </w:pPr>
      <w:bookmarkStart w:id="33" w:name="_Toc187853321"/>
      <w:r w:rsidRPr="00C46FD3">
        <w:rPr>
          <w:b/>
          <w:bCs/>
        </w:rPr>
        <w:lastRenderedPageBreak/>
        <w:t>Committed funding by outcome and sub-outcome</w:t>
      </w:r>
      <w:bookmarkEnd w:id="33"/>
    </w:p>
    <w:p w14:paraId="624B7AFF" w14:textId="68E5E267" w:rsidR="00CA2305" w:rsidRPr="00CA2305" w:rsidRDefault="00CA2305" w:rsidP="00CA2305">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Solomon Islands</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Solomon Islands</w:t>
      </w:r>
      <w:r w:rsidRPr="007834A2">
        <w:rPr>
          <w:rFonts w:asciiTheme="majorHAnsi" w:hAnsiTheme="majorHAnsi" w:cstheme="majorHAnsi"/>
          <w:sz w:val="20"/>
          <w:szCs w:val="20"/>
        </w:rPr>
        <w:t>, nor actual spend. This information is not provided to PWLES.</w:t>
      </w:r>
    </w:p>
    <w:p w14:paraId="5B451218" w14:textId="4046B67E" w:rsidR="009C4856" w:rsidRPr="00D50CBA" w:rsidRDefault="009C4856" w:rsidP="00D50CBA">
      <w:pPr>
        <w:pStyle w:val="Caption"/>
        <w:spacing w:line="276" w:lineRule="auto"/>
        <w:rPr>
          <w:rFonts w:cstheme="majorHAnsi"/>
          <w:sz w:val="20"/>
          <w:szCs w:val="20"/>
        </w:rPr>
      </w:pPr>
      <w:r w:rsidRPr="00D50CBA">
        <w:rPr>
          <w:rFonts w:cstheme="majorHAnsi"/>
          <w:sz w:val="20"/>
          <w:szCs w:val="20"/>
        </w:rPr>
        <w:t xml:space="preserve">Table </w:t>
      </w:r>
      <w:r w:rsidR="00CA2305">
        <w:rPr>
          <w:rFonts w:cstheme="majorHAnsi"/>
          <w:sz w:val="20"/>
          <w:szCs w:val="20"/>
        </w:rPr>
        <w:t>6</w:t>
      </w:r>
      <w:r w:rsidRPr="00D50CBA">
        <w:rPr>
          <w:rFonts w:cstheme="majorHAnsi"/>
          <w:sz w:val="20"/>
          <w:szCs w:val="20"/>
        </w:rPr>
        <w:t xml:space="preserve"> </w:t>
      </w:r>
      <w:r w:rsidR="00CA2305">
        <w:rPr>
          <w:rFonts w:cstheme="majorHAnsi"/>
          <w:sz w:val="20"/>
          <w:szCs w:val="20"/>
        </w:rPr>
        <w:t>Committed funding</w:t>
      </w:r>
      <w:r w:rsidRPr="00D50CBA">
        <w:rPr>
          <w:rFonts w:cstheme="majorHAnsi"/>
          <w:sz w:val="20"/>
          <w:szCs w:val="20"/>
        </w:rPr>
        <w:t xml:space="preserve"> for regional projects implemented in Solomon Islands</w:t>
      </w:r>
    </w:p>
    <w:tbl>
      <w:tblPr>
        <w:tblStyle w:val="TableGrid"/>
        <w:tblW w:w="0" w:type="auto"/>
        <w:tblLook w:val="04A0" w:firstRow="1" w:lastRow="0" w:firstColumn="1" w:lastColumn="0" w:noHBand="0" w:noVBand="1"/>
      </w:tblPr>
      <w:tblGrid>
        <w:gridCol w:w="3325"/>
        <w:gridCol w:w="3330"/>
        <w:gridCol w:w="2937"/>
      </w:tblGrid>
      <w:tr w:rsidR="007C28F0" w:rsidRPr="00D50CBA" w14:paraId="1229CB3A" w14:textId="77777777" w:rsidTr="00CA2305">
        <w:tc>
          <w:tcPr>
            <w:tcW w:w="3325" w:type="dxa"/>
            <w:shd w:val="clear" w:color="auto" w:fill="D5F4FF" w:themeFill="accent2" w:themeFillTint="1A"/>
          </w:tcPr>
          <w:p w14:paraId="232345F1" w14:textId="479A4011" w:rsidR="007C28F0" w:rsidRPr="00D50CBA" w:rsidRDefault="007C28F0"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Outcome</w:t>
            </w:r>
          </w:p>
        </w:tc>
        <w:tc>
          <w:tcPr>
            <w:tcW w:w="3330" w:type="dxa"/>
            <w:shd w:val="clear" w:color="auto" w:fill="D5F4FF" w:themeFill="accent2" w:themeFillTint="1A"/>
          </w:tcPr>
          <w:p w14:paraId="1B3EF80F" w14:textId="55028537" w:rsidR="007C28F0" w:rsidRPr="00D50CBA" w:rsidRDefault="007C28F0"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Sub-outcome</w:t>
            </w:r>
          </w:p>
        </w:tc>
        <w:tc>
          <w:tcPr>
            <w:tcW w:w="2937" w:type="dxa"/>
            <w:shd w:val="clear" w:color="auto" w:fill="D5F4FF" w:themeFill="accent2" w:themeFillTint="1A"/>
          </w:tcPr>
          <w:p w14:paraId="59BF1231" w14:textId="206FF547" w:rsidR="007C28F0" w:rsidRPr="00D50CBA" w:rsidRDefault="007C28F0"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 xml:space="preserve">Committed </w:t>
            </w:r>
            <w:r w:rsidR="00CA2305" w:rsidRPr="00D50CBA">
              <w:rPr>
                <w:rFonts w:asciiTheme="majorHAnsi" w:hAnsiTheme="majorHAnsi" w:cstheme="majorHAnsi"/>
                <w:b/>
                <w:bCs/>
                <w:sz w:val="20"/>
                <w:szCs w:val="20"/>
              </w:rPr>
              <w:t xml:space="preserve">Funding </w:t>
            </w:r>
            <w:r w:rsidRPr="00D50CBA">
              <w:rPr>
                <w:rFonts w:asciiTheme="majorHAnsi" w:hAnsiTheme="majorHAnsi" w:cstheme="majorHAnsi"/>
                <w:b/>
                <w:bCs/>
                <w:sz w:val="20"/>
                <w:szCs w:val="20"/>
              </w:rPr>
              <w:t>(AUD)</w:t>
            </w:r>
          </w:p>
        </w:tc>
      </w:tr>
      <w:tr w:rsidR="007C28F0" w:rsidRPr="00D50CBA" w14:paraId="48147857" w14:textId="77777777" w:rsidTr="00CA2305">
        <w:tc>
          <w:tcPr>
            <w:tcW w:w="3325" w:type="dxa"/>
          </w:tcPr>
          <w:p w14:paraId="68663959" w14:textId="3A216BCE"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rights realised</w:t>
            </w:r>
          </w:p>
        </w:tc>
        <w:tc>
          <w:tcPr>
            <w:tcW w:w="3330" w:type="dxa"/>
          </w:tcPr>
          <w:p w14:paraId="34B2FDE6" w14:textId="36975BDB"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economic empowerment</w:t>
            </w:r>
          </w:p>
        </w:tc>
        <w:tc>
          <w:tcPr>
            <w:tcW w:w="2937" w:type="dxa"/>
          </w:tcPr>
          <w:p w14:paraId="51C32FFA" w14:textId="4CE4950C"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9,951,871</w:t>
            </w:r>
          </w:p>
        </w:tc>
      </w:tr>
      <w:tr w:rsidR="007C28F0" w:rsidRPr="00D50CBA" w14:paraId="741ADC83" w14:textId="77777777" w:rsidTr="00CA2305">
        <w:tc>
          <w:tcPr>
            <w:tcW w:w="3325" w:type="dxa"/>
          </w:tcPr>
          <w:p w14:paraId="5459785F" w14:textId="6920D6C2"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rights realised</w:t>
            </w:r>
          </w:p>
        </w:tc>
        <w:tc>
          <w:tcPr>
            <w:tcW w:w="3330" w:type="dxa"/>
          </w:tcPr>
          <w:p w14:paraId="076BBB64" w14:textId="17A7956D"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health</w:t>
            </w:r>
          </w:p>
        </w:tc>
        <w:tc>
          <w:tcPr>
            <w:tcW w:w="2937" w:type="dxa"/>
          </w:tcPr>
          <w:p w14:paraId="4B00ADDD" w14:textId="6B782EAF"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52,500,000</w:t>
            </w:r>
          </w:p>
        </w:tc>
      </w:tr>
      <w:tr w:rsidR="007C28F0" w:rsidRPr="00D50CBA" w14:paraId="34699DD8" w14:textId="77777777" w:rsidTr="00CA2305">
        <w:tc>
          <w:tcPr>
            <w:tcW w:w="3325" w:type="dxa"/>
          </w:tcPr>
          <w:p w14:paraId="458A76A4" w14:textId="07A39355"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right realised</w:t>
            </w:r>
          </w:p>
        </w:tc>
        <w:tc>
          <w:tcPr>
            <w:tcW w:w="3330" w:type="dxa"/>
          </w:tcPr>
          <w:p w14:paraId="6BF63E87" w14:textId="4CCC6E35"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safety</w:t>
            </w:r>
          </w:p>
        </w:tc>
        <w:tc>
          <w:tcPr>
            <w:tcW w:w="2937" w:type="dxa"/>
          </w:tcPr>
          <w:p w14:paraId="60C9AFC9" w14:textId="6C66A164"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20,276,973.05</w:t>
            </w:r>
          </w:p>
        </w:tc>
      </w:tr>
      <w:tr w:rsidR="007C28F0" w:rsidRPr="00D50CBA" w14:paraId="220EE9DE" w14:textId="77777777" w:rsidTr="00CA2305">
        <w:tc>
          <w:tcPr>
            <w:tcW w:w="3325" w:type="dxa"/>
          </w:tcPr>
          <w:p w14:paraId="52D9298E" w14:textId="6C240E49"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Women’s leadership promoted</w:t>
            </w:r>
          </w:p>
        </w:tc>
        <w:tc>
          <w:tcPr>
            <w:tcW w:w="3330" w:type="dxa"/>
          </w:tcPr>
          <w:p w14:paraId="701C0E5D" w14:textId="5DD8E90E"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Women and girls’ voice</w:t>
            </w:r>
          </w:p>
        </w:tc>
        <w:tc>
          <w:tcPr>
            <w:tcW w:w="2937" w:type="dxa"/>
          </w:tcPr>
          <w:p w14:paraId="7F60078F" w14:textId="1757E48B"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6,699,900</w:t>
            </w:r>
          </w:p>
        </w:tc>
      </w:tr>
      <w:tr w:rsidR="007C28F0" w:rsidRPr="00D50CBA" w14:paraId="104D1978" w14:textId="77777777" w:rsidTr="00CA2305">
        <w:tc>
          <w:tcPr>
            <w:tcW w:w="3325" w:type="dxa"/>
          </w:tcPr>
          <w:p w14:paraId="312EB94C" w14:textId="0E1876E4"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Pacific ownership and regional effectiveness</w:t>
            </w:r>
          </w:p>
        </w:tc>
        <w:tc>
          <w:tcPr>
            <w:tcW w:w="3330" w:type="dxa"/>
          </w:tcPr>
          <w:p w14:paraId="688775AB" w14:textId="41B674F8"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Gender mainstreaming</w:t>
            </w:r>
          </w:p>
        </w:tc>
        <w:tc>
          <w:tcPr>
            <w:tcW w:w="2937" w:type="dxa"/>
          </w:tcPr>
          <w:p w14:paraId="2FBA11E4" w14:textId="35A1253C"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6,059,377</w:t>
            </w:r>
          </w:p>
        </w:tc>
      </w:tr>
      <w:tr w:rsidR="007C28F0" w:rsidRPr="00D50CBA" w14:paraId="344BABDC" w14:textId="77777777" w:rsidTr="00CA2305">
        <w:tc>
          <w:tcPr>
            <w:tcW w:w="3325" w:type="dxa"/>
          </w:tcPr>
          <w:p w14:paraId="78D6C890" w14:textId="00A9F22A"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Pacific ownership and regional effectiveness</w:t>
            </w:r>
          </w:p>
        </w:tc>
        <w:tc>
          <w:tcPr>
            <w:tcW w:w="3330" w:type="dxa"/>
          </w:tcPr>
          <w:p w14:paraId="62D93073" w14:textId="58AA95B2" w:rsidR="007C28F0" w:rsidRPr="00D50CBA" w:rsidRDefault="007C28F0"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lang w:val="en-GB"/>
              </w:rPr>
              <w:t>Pacific ownership</w:t>
            </w:r>
          </w:p>
        </w:tc>
        <w:tc>
          <w:tcPr>
            <w:tcW w:w="2937" w:type="dxa"/>
          </w:tcPr>
          <w:p w14:paraId="41249A99" w14:textId="577FDC2B" w:rsidR="007C28F0" w:rsidRPr="00D50CBA" w:rsidRDefault="008558F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2,700,000</w:t>
            </w:r>
          </w:p>
        </w:tc>
      </w:tr>
      <w:tr w:rsidR="007C28F0" w:rsidRPr="00D50CBA" w14:paraId="1D88DE15" w14:textId="77777777" w:rsidTr="00CA2305">
        <w:tc>
          <w:tcPr>
            <w:tcW w:w="3325" w:type="dxa"/>
            <w:shd w:val="clear" w:color="auto" w:fill="D5F4FF" w:themeFill="accent2" w:themeFillTint="1A"/>
          </w:tcPr>
          <w:p w14:paraId="560CED50" w14:textId="5A37470C" w:rsidR="007C28F0" w:rsidRPr="00D50CBA" w:rsidRDefault="007C28F0"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 xml:space="preserve">Total </w:t>
            </w:r>
          </w:p>
        </w:tc>
        <w:tc>
          <w:tcPr>
            <w:tcW w:w="3330" w:type="dxa"/>
            <w:shd w:val="clear" w:color="auto" w:fill="D5F4FF" w:themeFill="accent2" w:themeFillTint="1A"/>
          </w:tcPr>
          <w:p w14:paraId="48F90076" w14:textId="77777777" w:rsidR="007C28F0" w:rsidRPr="00D50CBA" w:rsidRDefault="007C28F0" w:rsidP="00D50CBA">
            <w:pPr>
              <w:spacing w:line="276" w:lineRule="auto"/>
              <w:rPr>
                <w:rFonts w:asciiTheme="majorHAnsi" w:hAnsiTheme="majorHAnsi" w:cstheme="majorHAnsi"/>
                <w:b/>
                <w:bCs/>
                <w:sz w:val="20"/>
                <w:szCs w:val="20"/>
              </w:rPr>
            </w:pPr>
          </w:p>
        </w:tc>
        <w:tc>
          <w:tcPr>
            <w:tcW w:w="2937" w:type="dxa"/>
            <w:shd w:val="clear" w:color="auto" w:fill="D5F4FF" w:themeFill="accent2" w:themeFillTint="1A"/>
          </w:tcPr>
          <w:p w14:paraId="13938603" w14:textId="0C2503A4" w:rsidR="007C28F0" w:rsidRPr="00D50CBA" w:rsidRDefault="008558FD"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98,188,121.05</w:t>
            </w:r>
          </w:p>
        </w:tc>
      </w:tr>
    </w:tbl>
    <w:p w14:paraId="13CFCE38" w14:textId="63FB8F55" w:rsidR="009F27FA" w:rsidRPr="00C46FD3" w:rsidRDefault="00C12BFA" w:rsidP="00CA2305">
      <w:pPr>
        <w:pStyle w:val="Heading1"/>
        <w:rPr>
          <w:b/>
          <w:bCs/>
        </w:rPr>
      </w:pPr>
      <w:bookmarkStart w:id="34" w:name="_Toc187853322"/>
      <w:r w:rsidRPr="00C46FD3">
        <w:rPr>
          <w:b/>
          <w:bCs/>
        </w:rPr>
        <w:t xml:space="preserve">DFAT Post in Solomon Islands </w:t>
      </w:r>
      <w:r w:rsidR="00CA2305" w:rsidRPr="00C46FD3">
        <w:rPr>
          <w:b/>
          <w:bCs/>
        </w:rPr>
        <w:t>Projects</w:t>
      </w:r>
      <w:bookmarkEnd w:id="34"/>
    </w:p>
    <w:p w14:paraId="27ECA064" w14:textId="0C2ECCE8" w:rsidR="00C12BFA" w:rsidRPr="00D50CBA" w:rsidRDefault="00C12BFA" w:rsidP="00D50CBA">
      <w:pPr>
        <w:spacing w:line="276" w:lineRule="auto"/>
        <w:jc w:val="left"/>
        <w:rPr>
          <w:rFonts w:asciiTheme="majorHAnsi" w:hAnsiTheme="majorHAnsi" w:cstheme="majorHAnsi"/>
          <w:sz w:val="20"/>
          <w:szCs w:val="20"/>
        </w:rPr>
      </w:pPr>
      <w:bookmarkStart w:id="35" w:name="_Hlk131514806"/>
      <w:r w:rsidRPr="00D50CBA">
        <w:rPr>
          <w:rFonts w:asciiTheme="majorHAnsi" w:hAnsiTheme="majorHAnsi" w:cstheme="majorHAnsi"/>
          <w:sz w:val="20"/>
          <w:szCs w:val="20"/>
        </w:rPr>
        <w:t xml:space="preserve">DFAT Post in Solomon Islands is currently finalising its Gender Design Framework that will inform its gender commitments and priorities from 2025 onwards. </w:t>
      </w:r>
    </w:p>
    <w:p w14:paraId="3F24A2A8" w14:textId="16DFE70D" w:rsidR="00453DB2" w:rsidRPr="00D50CBA" w:rsidRDefault="00C12BFA"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This section</w:t>
      </w:r>
      <w:r w:rsidR="00453DB2" w:rsidRPr="00D50CBA">
        <w:rPr>
          <w:rFonts w:asciiTheme="majorHAnsi" w:hAnsiTheme="majorHAnsi" w:cstheme="majorHAnsi"/>
          <w:sz w:val="20"/>
          <w:szCs w:val="20"/>
        </w:rPr>
        <w:t xml:space="preserve"> </w:t>
      </w:r>
      <w:r w:rsidR="00CF6C45" w:rsidRPr="00D50CBA">
        <w:rPr>
          <w:rFonts w:asciiTheme="majorHAnsi" w:hAnsiTheme="majorHAnsi" w:cstheme="majorHAnsi"/>
          <w:sz w:val="20"/>
          <w:szCs w:val="20"/>
        </w:rPr>
        <w:t xml:space="preserve">provides </w:t>
      </w:r>
      <w:r w:rsidR="004A7DCE" w:rsidRPr="00D50CBA">
        <w:rPr>
          <w:rFonts w:asciiTheme="majorHAnsi" w:hAnsiTheme="majorHAnsi" w:cstheme="majorHAnsi"/>
          <w:sz w:val="20"/>
          <w:szCs w:val="20"/>
        </w:rPr>
        <w:t xml:space="preserve">an </w:t>
      </w:r>
      <w:r w:rsidR="00CF6C45" w:rsidRPr="00D50CBA">
        <w:rPr>
          <w:rFonts w:asciiTheme="majorHAnsi" w:hAnsiTheme="majorHAnsi" w:cstheme="majorHAnsi"/>
          <w:sz w:val="20"/>
          <w:szCs w:val="20"/>
        </w:rPr>
        <w:t>overview of the</w:t>
      </w:r>
      <w:r w:rsidR="00453DB2" w:rsidRPr="00D50CBA">
        <w:rPr>
          <w:rFonts w:asciiTheme="majorHAnsi" w:hAnsiTheme="majorHAnsi" w:cstheme="majorHAnsi"/>
          <w:sz w:val="20"/>
          <w:szCs w:val="20"/>
        </w:rPr>
        <w:t xml:space="preserve"> gender activities that are </w:t>
      </w:r>
      <w:r w:rsidR="00CF6C45" w:rsidRPr="00D50CBA">
        <w:rPr>
          <w:rFonts w:asciiTheme="majorHAnsi" w:hAnsiTheme="majorHAnsi" w:cstheme="majorHAnsi"/>
          <w:sz w:val="20"/>
          <w:szCs w:val="20"/>
        </w:rPr>
        <w:t>managed</w:t>
      </w:r>
      <w:r w:rsidR="00453DB2" w:rsidRPr="00D50CBA">
        <w:rPr>
          <w:rFonts w:asciiTheme="majorHAnsi" w:hAnsiTheme="majorHAnsi" w:cstheme="majorHAnsi"/>
          <w:sz w:val="20"/>
          <w:szCs w:val="20"/>
        </w:rPr>
        <w:t xml:space="preserve"> </w:t>
      </w:r>
      <w:r w:rsidR="00147559" w:rsidRPr="00D50CBA">
        <w:rPr>
          <w:rFonts w:asciiTheme="majorHAnsi" w:hAnsiTheme="majorHAnsi" w:cstheme="majorHAnsi"/>
          <w:sz w:val="20"/>
          <w:szCs w:val="20"/>
        </w:rPr>
        <w:t xml:space="preserve">and funded </w:t>
      </w:r>
      <w:r w:rsidR="004A7DCE" w:rsidRPr="00D50CBA">
        <w:rPr>
          <w:rFonts w:asciiTheme="majorHAnsi" w:hAnsiTheme="majorHAnsi" w:cstheme="majorHAnsi"/>
          <w:sz w:val="20"/>
          <w:szCs w:val="20"/>
        </w:rPr>
        <w:t xml:space="preserve">by </w:t>
      </w:r>
      <w:r w:rsidRPr="00D50CBA">
        <w:rPr>
          <w:rFonts w:asciiTheme="majorHAnsi" w:hAnsiTheme="majorHAnsi" w:cstheme="majorHAnsi"/>
          <w:sz w:val="20"/>
          <w:szCs w:val="20"/>
        </w:rPr>
        <w:t>DFAT Post in Solomon Islands and will be updated when the new Gender Design Framework is finalised.</w:t>
      </w:r>
    </w:p>
    <w:p w14:paraId="53A6B3D6" w14:textId="7D5AB2C6" w:rsidR="004676B4" w:rsidRPr="00C46FD3" w:rsidRDefault="009D752E" w:rsidP="00CA2305">
      <w:pPr>
        <w:pStyle w:val="Heading2"/>
        <w:ind w:left="900" w:hanging="810"/>
        <w:rPr>
          <w:b/>
          <w:bCs/>
        </w:rPr>
      </w:pPr>
      <w:bookmarkStart w:id="36" w:name="_Toc121874303"/>
      <w:bookmarkStart w:id="37" w:name="_Toc121911664"/>
      <w:bookmarkStart w:id="38" w:name="_Toc121917477"/>
      <w:bookmarkStart w:id="39" w:name="_Toc187853323"/>
      <w:bookmarkEnd w:id="13"/>
      <w:bookmarkEnd w:id="14"/>
      <w:bookmarkEnd w:id="35"/>
      <w:r w:rsidRPr="00C46FD3">
        <w:rPr>
          <w:b/>
          <w:bCs/>
        </w:rPr>
        <w:t>P</w:t>
      </w:r>
      <w:r w:rsidR="00085363" w:rsidRPr="00C46FD3">
        <w:rPr>
          <w:b/>
          <w:bCs/>
        </w:rPr>
        <w:t xml:space="preserve">roject </w:t>
      </w:r>
      <w:bookmarkEnd w:id="36"/>
      <w:r w:rsidR="00085363" w:rsidRPr="00C46FD3">
        <w:rPr>
          <w:b/>
          <w:bCs/>
        </w:rPr>
        <w:t xml:space="preserve">and implementing partner </w:t>
      </w:r>
      <w:bookmarkEnd w:id="37"/>
      <w:bookmarkEnd w:id="38"/>
      <w:r w:rsidR="009F27FA" w:rsidRPr="00C46FD3">
        <w:rPr>
          <w:b/>
          <w:bCs/>
        </w:rPr>
        <w:t>count</w:t>
      </w:r>
      <w:r w:rsidR="002A3888" w:rsidRPr="00C46FD3">
        <w:rPr>
          <w:b/>
          <w:bCs/>
        </w:rPr>
        <w:t xml:space="preserve"> by outcome and sub-outcome</w:t>
      </w:r>
      <w:bookmarkEnd w:id="39"/>
    </w:p>
    <w:p w14:paraId="33AB8E47" w14:textId="4956F3A9" w:rsidR="004676B4" w:rsidRPr="00D50CBA" w:rsidRDefault="004676B4"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There are </w:t>
      </w:r>
      <w:r w:rsidR="00C12BFA" w:rsidRPr="00D50CBA">
        <w:rPr>
          <w:rFonts w:asciiTheme="majorHAnsi" w:hAnsiTheme="majorHAnsi" w:cstheme="majorHAnsi"/>
          <w:szCs w:val="20"/>
          <w:lang w:val="en-GB"/>
        </w:rPr>
        <w:t>9</w:t>
      </w:r>
      <w:r w:rsidR="00B00E7C" w:rsidRPr="00D50CBA">
        <w:rPr>
          <w:rFonts w:asciiTheme="majorHAnsi" w:hAnsiTheme="majorHAnsi" w:cstheme="majorHAnsi"/>
          <w:szCs w:val="20"/>
          <w:lang w:val="en-GB"/>
        </w:rPr>
        <w:t xml:space="preserve"> </w:t>
      </w:r>
      <w:r w:rsidRPr="00D50CBA">
        <w:rPr>
          <w:rFonts w:asciiTheme="majorHAnsi" w:hAnsiTheme="majorHAnsi" w:cstheme="majorHAnsi"/>
          <w:szCs w:val="20"/>
          <w:lang w:val="en-GB"/>
        </w:rPr>
        <w:t>projects</w:t>
      </w:r>
      <w:r w:rsidR="00CA2305">
        <w:rPr>
          <w:rFonts w:asciiTheme="majorHAnsi" w:hAnsiTheme="majorHAnsi" w:cstheme="majorHAnsi"/>
          <w:szCs w:val="20"/>
          <w:lang w:val="en-GB"/>
        </w:rPr>
        <w:t xml:space="preserve"> implemented by</w:t>
      </w:r>
      <w:r w:rsidRPr="00D50CBA">
        <w:rPr>
          <w:rFonts w:asciiTheme="majorHAnsi" w:hAnsiTheme="majorHAnsi" w:cstheme="majorHAnsi"/>
          <w:szCs w:val="20"/>
          <w:lang w:val="en-GB"/>
        </w:rPr>
        <w:t xml:space="preserve"> </w:t>
      </w:r>
      <w:r w:rsidR="00C12BFA" w:rsidRPr="00D50CBA">
        <w:rPr>
          <w:rFonts w:asciiTheme="majorHAnsi" w:hAnsiTheme="majorHAnsi" w:cstheme="majorHAnsi"/>
          <w:szCs w:val="20"/>
          <w:lang w:val="en-GB"/>
        </w:rPr>
        <w:t>8</w:t>
      </w:r>
      <w:r w:rsidR="00B00E7C" w:rsidRPr="00D50CBA">
        <w:rPr>
          <w:rFonts w:asciiTheme="majorHAnsi" w:hAnsiTheme="majorHAnsi" w:cstheme="majorHAnsi"/>
          <w:szCs w:val="20"/>
          <w:lang w:val="en-GB"/>
        </w:rPr>
        <w:t xml:space="preserve"> </w:t>
      </w:r>
      <w:r w:rsidRPr="00D50CBA">
        <w:rPr>
          <w:rFonts w:asciiTheme="majorHAnsi" w:hAnsiTheme="majorHAnsi" w:cstheme="majorHAnsi"/>
          <w:szCs w:val="20"/>
          <w:lang w:val="en-GB"/>
        </w:rPr>
        <w:t xml:space="preserve">distinct implementing partners and </w:t>
      </w:r>
      <w:r w:rsidR="0048467F" w:rsidRPr="00D50CBA">
        <w:rPr>
          <w:rFonts w:asciiTheme="majorHAnsi" w:hAnsiTheme="majorHAnsi" w:cstheme="majorHAnsi"/>
          <w:szCs w:val="20"/>
          <w:lang w:val="en-GB"/>
        </w:rPr>
        <w:t xml:space="preserve">6 </w:t>
      </w:r>
      <w:r w:rsidRPr="00D50CBA">
        <w:rPr>
          <w:rFonts w:asciiTheme="majorHAnsi" w:hAnsiTheme="majorHAnsi" w:cstheme="majorHAnsi"/>
          <w:szCs w:val="20"/>
          <w:lang w:val="en-GB"/>
        </w:rPr>
        <w:t>downstream</w:t>
      </w:r>
      <w:r w:rsidR="00CA2305">
        <w:rPr>
          <w:rFonts w:asciiTheme="majorHAnsi" w:hAnsiTheme="majorHAnsi" w:cstheme="majorHAnsi"/>
          <w:szCs w:val="20"/>
          <w:lang w:val="en-GB"/>
        </w:rPr>
        <w:t xml:space="preserve"> </w:t>
      </w:r>
      <w:r w:rsidRPr="00D50CBA">
        <w:rPr>
          <w:rFonts w:asciiTheme="majorHAnsi" w:hAnsiTheme="majorHAnsi" w:cstheme="majorHAnsi"/>
          <w:szCs w:val="20"/>
          <w:lang w:val="en-GB"/>
        </w:rPr>
        <w:t>implementing partners in Solomon Islands</w:t>
      </w:r>
      <w:r w:rsidR="00C12BFA" w:rsidRPr="00D50CBA">
        <w:rPr>
          <w:rFonts w:asciiTheme="majorHAnsi" w:hAnsiTheme="majorHAnsi" w:cstheme="majorHAnsi"/>
          <w:szCs w:val="20"/>
          <w:lang w:val="en-GB"/>
        </w:rPr>
        <w:t xml:space="preserve">. Table </w:t>
      </w:r>
      <w:r w:rsidR="00CA2305">
        <w:rPr>
          <w:rFonts w:asciiTheme="majorHAnsi" w:hAnsiTheme="majorHAnsi" w:cstheme="majorHAnsi"/>
          <w:szCs w:val="20"/>
          <w:lang w:val="en-GB"/>
        </w:rPr>
        <w:t>7</w:t>
      </w:r>
      <w:r w:rsidR="00C12BFA" w:rsidRPr="00D50CBA">
        <w:rPr>
          <w:rFonts w:asciiTheme="majorHAnsi" w:hAnsiTheme="majorHAnsi" w:cstheme="majorHAnsi"/>
          <w:szCs w:val="20"/>
          <w:lang w:val="en-GB"/>
        </w:rPr>
        <w:t xml:space="preserve"> provides an overview of the projects </w:t>
      </w:r>
      <w:r w:rsidRPr="00D50CBA">
        <w:rPr>
          <w:rFonts w:asciiTheme="majorHAnsi" w:hAnsiTheme="majorHAnsi" w:cstheme="majorHAnsi"/>
          <w:szCs w:val="20"/>
          <w:lang w:val="en-GB"/>
        </w:rPr>
        <w:t>(refer to Annex</w:t>
      </w:r>
      <w:r w:rsidR="00C673F2" w:rsidRPr="00D50CBA">
        <w:rPr>
          <w:rFonts w:asciiTheme="majorHAnsi" w:hAnsiTheme="majorHAnsi" w:cstheme="majorHAnsi"/>
          <w:szCs w:val="20"/>
          <w:lang w:val="en-GB"/>
        </w:rPr>
        <w:t xml:space="preserve"> 1</w:t>
      </w:r>
      <w:r w:rsidRPr="00D50CBA">
        <w:rPr>
          <w:rFonts w:asciiTheme="majorHAnsi" w:hAnsiTheme="majorHAnsi" w:cstheme="majorHAnsi"/>
          <w:szCs w:val="20"/>
          <w:lang w:val="en-GB"/>
        </w:rPr>
        <w:t xml:space="preserve"> for detailed information). </w:t>
      </w:r>
    </w:p>
    <w:p w14:paraId="48A34524" w14:textId="0D1A6399" w:rsidR="004676B4" w:rsidRPr="00D50CBA" w:rsidRDefault="004676B4" w:rsidP="00D50CBA">
      <w:pPr>
        <w:pStyle w:val="Caption"/>
        <w:spacing w:line="276" w:lineRule="auto"/>
        <w:rPr>
          <w:rFonts w:cstheme="majorHAnsi"/>
          <w:sz w:val="20"/>
          <w:szCs w:val="20"/>
        </w:rPr>
      </w:pPr>
      <w:bookmarkStart w:id="40" w:name="_Hlk167624374"/>
      <w:r w:rsidRPr="00D50CBA">
        <w:rPr>
          <w:rFonts w:cstheme="majorHAnsi"/>
          <w:sz w:val="20"/>
          <w:szCs w:val="20"/>
        </w:rPr>
        <w:t xml:space="preserve">Table </w:t>
      </w:r>
      <w:r w:rsidR="00CA2305">
        <w:rPr>
          <w:rFonts w:cstheme="majorHAnsi"/>
          <w:sz w:val="20"/>
          <w:szCs w:val="20"/>
        </w:rPr>
        <w:t>7</w:t>
      </w:r>
      <w:r w:rsidR="00854A08" w:rsidRPr="00D50CBA">
        <w:rPr>
          <w:rFonts w:cstheme="majorHAnsi"/>
          <w:sz w:val="20"/>
          <w:szCs w:val="20"/>
        </w:rPr>
        <w:t xml:space="preserve"> </w:t>
      </w:r>
      <w:r w:rsidR="00C12BFA" w:rsidRPr="00D50CBA">
        <w:rPr>
          <w:rFonts w:cstheme="majorHAnsi"/>
          <w:sz w:val="20"/>
          <w:szCs w:val="20"/>
        </w:rPr>
        <w:t xml:space="preserve">Overview of </w:t>
      </w:r>
      <w:r w:rsidR="00CA2305">
        <w:rPr>
          <w:rFonts w:cstheme="majorHAnsi"/>
          <w:sz w:val="20"/>
          <w:szCs w:val="20"/>
        </w:rPr>
        <w:t>DFAT Post in Solomon Islands projects</w:t>
      </w:r>
      <w:r w:rsidRPr="00D50CBA">
        <w:rPr>
          <w:rFonts w:cstheme="majorHAnsi"/>
          <w:sz w:val="20"/>
          <w:szCs w:val="20"/>
        </w:rPr>
        <w:t xml:space="preserve"> </w:t>
      </w:r>
    </w:p>
    <w:tbl>
      <w:tblPr>
        <w:tblStyle w:val="TableGrid"/>
        <w:tblW w:w="0" w:type="auto"/>
        <w:tblLook w:val="04A0" w:firstRow="1" w:lastRow="0" w:firstColumn="1" w:lastColumn="0" w:noHBand="0" w:noVBand="1"/>
      </w:tblPr>
      <w:tblGrid>
        <w:gridCol w:w="2155"/>
        <w:gridCol w:w="2430"/>
        <w:gridCol w:w="2340"/>
        <w:gridCol w:w="2667"/>
      </w:tblGrid>
      <w:tr w:rsidR="004676B4" w:rsidRPr="00D50CBA" w14:paraId="22F3C190" w14:textId="77777777" w:rsidTr="00CA2305">
        <w:tc>
          <w:tcPr>
            <w:tcW w:w="2155" w:type="dxa"/>
            <w:shd w:val="clear" w:color="auto" w:fill="D5F4FF" w:themeFill="accent2" w:themeFillTint="1A"/>
          </w:tcPr>
          <w:p w14:paraId="3AA057A3" w14:textId="77777777" w:rsidR="004676B4" w:rsidRPr="00D50CBA" w:rsidRDefault="004676B4" w:rsidP="00D50CBA">
            <w:pPr>
              <w:pStyle w:val="BodyText"/>
              <w:rPr>
                <w:rFonts w:asciiTheme="majorHAnsi" w:hAnsiTheme="majorHAnsi" w:cstheme="majorHAnsi"/>
                <w:b/>
                <w:bCs/>
                <w:szCs w:val="20"/>
                <w:lang w:val="en-GB"/>
              </w:rPr>
            </w:pPr>
            <w:bookmarkStart w:id="41" w:name="_Hlk137719854"/>
            <w:r w:rsidRPr="00D50CBA">
              <w:rPr>
                <w:rFonts w:asciiTheme="majorHAnsi" w:hAnsiTheme="majorHAnsi" w:cstheme="majorHAnsi"/>
                <w:b/>
                <w:bCs/>
                <w:szCs w:val="20"/>
                <w:lang w:val="en-GB"/>
              </w:rPr>
              <w:t xml:space="preserve">Project </w:t>
            </w:r>
          </w:p>
        </w:tc>
        <w:tc>
          <w:tcPr>
            <w:tcW w:w="2430" w:type="dxa"/>
            <w:shd w:val="clear" w:color="auto" w:fill="D5F4FF" w:themeFill="accent2" w:themeFillTint="1A"/>
          </w:tcPr>
          <w:p w14:paraId="344ECEB9" w14:textId="77777777" w:rsidR="004676B4" w:rsidRPr="00D50CBA" w:rsidRDefault="004676B4"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 xml:space="preserve">Distinct implementing partner </w:t>
            </w:r>
          </w:p>
        </w:tc>
        <w:tc>
          <w:tcPr>
            <w:tcW w:w="2340" w:type="dxa"/>
            <w:shd w:val="clear" w:color="auto" w:fill="D5F4FF" w:themeFill="accent2" w:themeFillTint="1A"/>
          </w:tcPr>
          <w:p w14:paraId="4E5D6620" w14:textId="77777777" w:rsidR="004676B4" w:rsidRPr="00D50CBA" w:rsidRDefault="004676B4"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 xml:space="preserve">Downstream implementing partner </w:t>
            </w:r>
          </w:p>
        </w:tc>
        <w:tc>
          <w:tcPr>
            <w:tcW w:w="2667" w:type="dxa"/>
            <w:shd w:val="clear" w:color="auto" w:fill="D5F4FF" w:themeFill="accent2" w:themeFillTint="1A"/>
          </w:tcPr>
          <w:p w14:paraId="7023A813" w14:textId="6A886AED" w:rsidR="004676B4" w:rsidRPr="00D50CBA" w:rsidRDefault="004676B4" w:rsidP="00D50CBA">
            <w:pPr>
              <w:pStyle w:val="BodyText"/>
              <w:rPr>
                <w:rFonts w:asciiTheme="majorHAnsi" w:hAnsiTheme="majorHAnsi" w:cstheme="majorHAnsi"/>
                <w:b/>
                <w:bCs/>
                <w:szCs w:val="20"/>
                <w:lang w:val="en-GB"/>
              </w:rPr>
            </w:pPr>
            <w:r w:rsidRPr="00D50CBA">
              <w:rPr>
                <w:rFonts w:asciiTheme="majorHAnsi" w:hAnsiTheme="majorHAnsi" w:cstheme="majorHAnsi"/>
                <w:b/>
                <w:bCs/>
                <w:szCs w:val="20"/>
                <w:lang w:val="en-GB"/>
              </w:rPr>
              <w:t>Outcome and sub-outcome</w:t>
            </w:r>
          </w:p>
        </w:tc>
      </w:tr>
      <w:tr w:rsidR="002012EA" w:rsidRPr="00D50CBA" w14:paraId="7B120D0E" w14:textId="77777777" w:rsidTr="00CA2305">
        <w:tc>
          <w:tcPr>
            <w:tcW w:w="2155" w:type="dxa"/>
          </w:tcPr>
          <w:p w14:paraId="46DC2BB3" w14:textId="60CECD39" w:rsidR="002012EA" w:rsidRPr="00D50CBA" w:rsidRDefault="002012EA" w:rsidP="00D50CBA">
            <w:pPr>
              <w:pStyle w:val="BodyText"/>
              <w:rPr>
                <w:rFonts w:asciiTheme="majorHAnsi" w:hAnsiTheme="majorHAnsi" w:cstheme="majorHAnsi"/>
                <w:b/>
                <w:bCs/>
                <w:szCs w:val="20"/>
                <w:lang w:val="en-GB"/>
              </w:rPr>
            </w:pPr>
            <w:r w:rsidRPr="00D50CBA">
              <w:rPr>
                <w:rFonts w:asciiTheme="majorHAnsi" w:hAnsiTheme="majorHAnsi" w:cstheme="majorHAnsi"/>
                <w:szCs w:val="20"/>
                <w:lang w:val="en-GB"/>
              </w:rPr>
              <w:t xml:space="preserve">Channels of Hope Phase 3 </w:t>
            </w:r>
          </w:p>
        </w:tc>
        <w:tc>
          <w:tcPr>
            <w:tcW w:w="2430" w:type="dxa"/>
          </w:tcPr>
          <w:p w14:paraId="078559F5" w14:textId="78A3FAFD" w:rsidR="002012EA" w:rsidRPr="00D50CBA" w:rsidRDefault="002012EA" w:rsidP="00D50CBA">
            <w:pPr>
              <w:pStyle w:val="BodyText"/>
              <w:rPr>
                <w:rFonts w:asciiTheme="majorHAnsi" w:hAnsiTheme="majorHAnsi" w:cstheme="majorHAnsi"/>
                <w:b/>
                <w:bCs/>
                <w:szCs w:val="20"/>
                <w:lang w:val="en-GB"/>
              </w:rPr>
            </w:pPr>
            <w:r w:rsidRPr="00D50CBA">
              <w:rPr>
                <w:rFonts w:asciiTheme="majorHAnsi" w:hAnsiTheme="majorHAnsi" w:cstheme="majorHAnsi"/>
                <w:szCs w:val="20"/>
                <w:lang w:val="en-GB"/>
              </w:rPr>
              <w:t xml:space="preserve">World Vision Solomon Islands </w:t>
            </w:r>
          </w:p>
        </w:tc>
        <w:tc>
          <w:tcPr>
            <w:tcW w:w="2340" w:type="dxa"/>
          </w:tcPr>
          <w:p w14:paraId="21D8BD02" w14:textId="45E0C2B5" w:rsidR="002012EA" w:rsidRPr="00D50CBA" w:rsidRDefault="002012EA" w:rsidP="00D50CBA">
            <w:pPr>
              <w:pStyle w:val="BodyText"/>
              <w:rPr>
                <w:rFonts w:asciiTheme="majorHAnsi" w:hAnsiTheme="majorHAnsi" w:cstheme="majorHAnsi"/>
                <w:b/>
                <w:bCs/>
                <w:szCs w:val="20"/>
                <w:lang w:val="en-GB"/>
              </w:rPr>
            </w:pPr>
            <w:r w:rsidRPr="00D50CBA">
              <w:rPr>
                <w:rFonts w:asciiTheme="majorHAnsi" w:hAnsiTheme="majorHAnsi" w:cstheme="majorHAnsi"/>
                <w:szCs w:val="20"/>
                <w:lang w:val="en-GB"/>
              </w:rPr>
              <w:t xml:space="preserve"> </w:t>
            </w:r>
          </w:p>
        </w:tc>
        <w:tc>
          <w:tcPr>
            <w:tcW w:w="2667" w:type="dxa"/>
          </w:tcPr>
          <w:p w14:paraId="12D7C7A0" w14:textId="26C02E53" w:rsidR="002012EA" w:rsidRPr="00D50CBA" w:rsidRDefault="002012EA" w:rsidP="00D50CBA">
            <w:pPr>
              <w:pStyle w:val="BodyText"/>
              <w:rPr>
                <w:rFonts w:asciiTheme="majorHAnsi" w:hAnsiTheme="majorHAnsi" w:cstheme="majorHAnsi"/>
                <w:b/>
                <w:bCs/>
                <w:szCs w:val="20"/>
                <w:lang w:val="en-GB"/>
              </w:rPr>
            </w:pPr>
            <w:r w:rsidRPr="00D50CBA">
              <w:rPr>
                <w:rFonts w:asciiTheme="majorHAnsi" w:hAnsiTheme="majorHAnsi" w:cstheme="majorHAnsi"/>
                <w:szCs w:val="20"/>
                <w:lang w:val="en-GB"/>
              </w:rPr>
              <w:t xml:space="preserve">Women’s </w:t>
            </w:r>
            <w:r w:rsidR="00FE7968" w:rsidRPr="00D50CBA">
              <w:rPr>
                <w:rFonts w:asciiTheme="majorHAnsi" w:hAnsiTheme="majorHAnsi" w:cstheme="majorHAnsi"/>
                <w:szCs w:val="20"/>
                <w:lang w:val="en-GB"/>
              </w:rPr>
              <w:t>r</w:t>
            </w:r>
            <w:r w:rsidRPr="00D50CBA">
              <w:rPr>
                <w:rFonts w:asciiTheme="majorHAnsi" w:hAnsiTheme="majorHAnsi" w:cstheme="majorHAnsi"/>
                <w:szCs w:val="20"/>
                <w:lang w:val="en-GB"/>
              </w:rPr>
              <w:t xml:space="preserve">ights </w:t>
            </w:r>
            <w:r w:rsidR="00FE7968" w:rsidRPr="00D50CBA">
              <w:rPr>
                <w:rFonts w:asciiTheme="majorHAnsi" w:hAnsiTheme="majorHAnsi" w:cstheme="majorHAnsi"/>
                <w:szCs w:val="20"/>
                <w:lang w:val="en-GB"/>
              </w:rPr>
              <w:t>r</w:t>
            </w:r>
            <w:r w:rsidRPr="00D50CBA">
              <w:rPr>
                <w:rFonts w:asciiTheme="majorHAnsi" w:hAnsiTheme="majorHAnsi" w:cstheme="majorHAnsi"/>
                <w:szCs w:val="20"/>
                <w:lang w:val="en-GB"/>
              </w:rPr>
              <w:t>ealised – women’s safety</w:t>
            </w:r>
          </w:p>
        </w:tc>
      </w:tr>
      <w:bookmarkEnd w:id="40"/>
      <w:tr w:rsidR="002012EA" w:rsidRPr="00D50CBA" w14:paraId="64D452D4" w14:textId="77777777" w:rsidTr="00CA2305">
        <w:tc>
          <w:tcPr>
            <w:tcW w:w="2155" w:type="dxa"/>
          </w:tcPr>
          <w:p w14:paraId="143DA70C" w14:textId="06476D43"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Let’s Make Our Families Safe (Safe Families) Project Phase 2</w:t>
            </w:r>
          </w:p>
        </w:tc>
        <w:tc>
          <w:tcPr>
            <w:tcW w:w="2430" w:type="dxa"/>
          </w:tcPr>
          <w:p w14:paraId="1C3E370D" w14:textId="7D37491A"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Oxfam Australia </w:t>
            </w:r>
          </w:p>
        </w:tc>
        <w:tc>
          <w:tcPr>
            <w:tcW w:w="2340" w:type="dxa"/>
          </w:tcPr>
          <w:p w14:paraId="19D2B056" w14:textId="47DEEE0A"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Malaita</w:t>
            </w:r>
            <w:r w:rsidR="00CA2305">
              <w:rPr>
                <w:rFonts w:asciiTheme="majorHAnsi" w:hAnsiTheme="majorHAnsi" w:cstheme="majorHAnsi"/>
                <w:szCs w:val="20"/>
                <w:lang w:val="en-GB"/>
              </w:rPr>
              <w:t>, Choiseul and Western</w:t>
            </w:r>
            <w:r w:rsidRPr="00D50CBA">
              <w:rPr>
                <w:rFonts w:asciiTheme="majorHAnsi" w:hAnsiTheme="majorHAnsi" w:cstheme="majorHAnsi"/>
                <w:szCs w:val="20"/>
                <w:lang w:val="en-GB"/>
              </w:rPr>
              <w:t xml:space="preserve"> Provincial Council</w:t>
            </w:r>
            <w:r w:rsidR="00CA2305">
              <w:rPr>
                <w:rFonts w:asciiTheme="majorHAnsi" w:hAnsiTheme="majorHAnsi" w:cstheme="majorHAnsi"/>
                <w:szCs w:val="20"/>
                <w:lang w:val="en-GB"/>
              </w:rPr>
              <w:t>s</w:t>
            </w:r>
            <w:r w:rsidRPr="00D50CBA">
              <w:rPr>
                <w:rFonts w:asciiTheme="majorHAnsi" w:hAnsiTheme="majorHAnsi" w:cstheme="majorHAnsi"/>
                <w:szCs w:val="20"/>
                <w:lang w:val="en-GB"/>
              </w:rPr>
              <w:t xml:space="preserve"> of Women </w:t>
            </w:r>
          </w:p>
        </w:tc>
        <w:tc>
          <w:tcPr>
            <w:tcW w:w="2667" w:type="dxa"/>
          </w:tcPr>
          <w:p w14:paraId="42C39913" w14:textId="2D7DDC59"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w:t>
            </w:r>
            <w:r w:rsidR="00FE7968" w:rsidRPr="00D50CBA">
              <w:rPr>
                <w:rFonts w:asciiTheme="majorHAnsi" w:hAnsiTheme="majorHAnsi" w:cstheme="majorHAnsi"/>
                <w:szCs w:val="20"/>
                <w:lang w:val="en-GB"/>
              </w:rPr>
              <w:t>r</w:t>
            </w:r>
            <w:r w:rsidRPr="00D50CBA">
              <w:rPr>
                <w:rFonts w:asciiTheme="majorHAnsi" w:hAnsiTheme="majorHAnsi" w:cstheme="majorHAnsi"/>
                <w:szCs w:val="20"/>
                <w:lang w:val="en-GB"/>
              </w:rPr>
              <w:t xml:space="preserve">ights </w:t>
            </w:r>
            <w:r w:rsidR="00FE7968" w:rsidRPr="00D50CBA">
              <w:rPr>
                <w:rFonts w:asciiTheme="majorHAnsi" w:hAnsiTheme="majorHAnsi" w:cstheme="majorHAnsi"/>
                <w:szCs w:val="20"/>
                <w:lang w:val="en-GB"/>
              </w:rPr>
              <w:t>r</w:t>
            </w:r>
            <w:r w:rsidRPr="00D50CBA">
              <w:rPr>
                <w:rFonts w:asciiTheme="majorHAnsi" w:hAnsiTheme="majorHAnsi" w:cstheme="majorHAnsi"/>
                <w:szCs w:val="20"/>
                <w:lang w:val="en-GB"/>
              </w:rPr>
              <w:t>ealised – women’s safety</w:t>
            </w:r>
          </w:p>
        </w:tc>
      </w:tr>
      <w:tr w:rsidR="002012EA" w:rsidRPr="00D50CBA" w14:paraId="1ED575F4" w14:textId="77777777" w:rsidTr="00CA2305">
        <w:tc>
          <w:tcPr>
            <w:tcW w:w="2155" w:type="dxa"/>
          </w:tcPr>
          <w:p w14:paraId="27CB5E49" w14:textId="7F4BBA9D"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People with Disability Solomon Islands </w:t>
            </w:r>
          </w:p>
        </w:tc>
        <w:tc>
          <w:tcPr>
            <w:tcW w:w="2430" w:type="dxa"/>
          </w:tcPr>
          <w:p w14:paraId="3FECE7AB" w14:textId="17431BB7"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People with Disability Solomon Islands </w:t>
            </w:r>
          </w:p>
        </w:tc>
        <w:tc>
          <w:tcPr>
            <w:tcW w:w="2340" w:type="dxa"/>
          </w:tcPr>
          <w:p w14:paraId="7E805A18" w14:textId="77777777" w:rsidR="002012EA" w:rsidRPr="00D50CBA" w:rsidRDefault="002012EA" w:rsidP="00D50CBA">
            <w:pPr>
              <w:pStyle w:val="BodyText"/>
              <w:rPr>
                <w:rFonts w:asciiTheme="majorHAnsi" w:hAnsiTheme="majorHAnsi" w:cstheme="majorHAnsi"/>
                <w:szCs w:val="20"/>
                <w:lang w:val="en-GB"/>
              </w:rPr>
            </w:pPr>
          </w:p>
        </w:tc>
        <w:tc>
          <w:tcPr>
            <w:tcW w:w="2667" w:type="dxa"/>
          </w:tcPr>
          <w:p w14:paraId="1D0D35CB" w14:textId="048AE691"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leadership promoted – women and girls’ voice</w:t>
            </w:r>
          </w:p>
        </w:tc>
      </w:tr>
      <w:tr w:rsidR="002012EA" w:rsidRPr="00D50CBA" w14:paraId="077289C8" w14:textId="77777777" w:rsidTr="00CA2305">
        <w:tc>
          <w:tcPr>
            <w:tcW w:w="2155" w:type="dxa"/>
          </w:tcPr>
          <w:p w14:paraId="7C557113" w14:textId="25E6CB58"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Responding to Violence against Women (RVAW) Phase 2</w:t>
            </w:r>
          </w:p>
        </w:tc>
        <w:tc>
          <w:tcPr>
            <w:tcW w:w="2430" w:type="dxa"/>
          </w:tcPr>
          <w:p w14:paraId="74DFD5D8" w14:textId="77777777"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International Women’s Development Agency </w:t>
            </w:r>
          </w:p>
        </w:tc>
        <w:tc>
          <w:tcPr>
            <w:tcW w:w="2340" w:type="dxa"/>
          </w:tcPr>
          <w:p w14:paraId="66B043DF" w14:textId="77777777"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Family Support Centre</w:t>
            </w:r>
          </w:p>
          <w:p w14:paraId="4A1BA7B2" w14:textId="46E8A935"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Christian Care Centre </w:t>
            </w:r>
          </w:p>
        </w:tc>
        <w:tc>
          <w:tcPr>
            <w:tcW w:w="2667" w:type="dxa"/>
          </w:tcPr>
          <w:p w14:paraId="21FD249E" w14:textId="5D36CC77"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w:t>
            </w:r>
            <w:r w:rsidR="00EA522C" w:rsidRPr="00D50CBA">
              <w:rPr>
                <w:rFonts w:asciiTheme="majorHAnsi" w:hAnsiTheme="majorHAnsi" w:cstheme="majorHAnsi"/>
                <w:szCs w:val="20"/>
                <w:lang w:val="en-GB"/>
              </w:rPr>
              <w:t>r</w:t>
            </w:r>
            <w:r w:rsidRPr="00D50CBA">
              <w:rPr>
                <w:rFonts w:asciiTheme="majorHAnsi" w:hAnsiTheme="majorHAnsi" w:cstheme="majorHAnsi"/>
                <w:szCs w:val="20"/>
                <w:lang w:val="en-GB"/>
              </w:rPr>
              <w:t xml:space="preserve">ights </w:t>
            </w:r>
            <w:r w:rsidR="00FE7968" w:rsidRPr="00D50CBA">
              <w:rPr>
                <w:rFonts w:asciiTheme="majorHAnsi" w:hAnsiTheme="majorHAnsi" w:cstheme="majorHAnsi"/>
                <w:szCs w:val="20"/>
                <w:lang w:val="en-GB"/>
              </w:rPr>
              <w:t>r</w:t>
            </w:r>
            <w:r w:rsidRPr="00D50CBA">
              <w:rPr>
                <w:rFonts w:asciiTheme="majorHAnsi" w:hAnsiTheme="majorHAnsi" w:cstheme="majorHAnsi"/>
                <w:szCs w:val="20"/>
                <w:lang w:val="en-GB"/>
              </w:rPr>
              <w:t xml:space="preserve">ealised – women’s safety </w:t>
            </w:r>
          </w:p>
        </w:tc>
      </w:tr>
      <w:tr w:rsidR="002012EA" w:rsidRPr="00D50CBA" w14:paraId="53B66CA1" w14:textId="77777777" w:rsidTr="00CA2305">
        <w:tc>
          <w:tcPr>
            <w:tcW w:w="2155" w:type="dxa"/>
          </w:tcPr>
          <w:p w14:paraId="11328D3E" w14:textId="3CCF8E7B"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Supporting the Ministry of Women, </w:t>
            </w:r>
            <w:r w:rsidRPr="00D50CBA">
              <w:rPr>
                <w:rFonts w:asciiTheme="majorHAnsi" w:hAnsiTheme="majorHAnsi" w:cstheme="majorHAnsi"/>
                <w:szCs w:val="20"/>
                <w:lang w:val="en-GB"/>
              </w:rPr>
              <w:lastRenderedPageBreak/>
              <w:t>Youth, Children and Family Affairs</w:t>
            </w:r>
          </w:p>
        </w:tc>
        <w:tc>
          <w:tcPr>
            <w:tcW w:w="2430" w:type="dxa"/>
          </w:tcPr>
          <w:p w14:paraId="5B614802" w14:textId="0199DDED"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lastRenderedPageBreak/>
              <w:t xml:space="preserve">DT Global, through the Solomon Islands </w:t>
            </w:r>
            <w:r w:rsidRPr="00D50CBA">
              <w:rPr>
                <w:rFonts w:asciiTheme="majorHAnsi" w:hAnsiTheme="majorHAnsi" w:cstheme="majorHAnsi"/>
                <w:szCs w:val="20"/>
                <w:lang w:val="en-GB"/>
              </w:rPr>
              <w:lastRenderedPageBreak/>
              <w:t xml:space="preserve">Australia Resource Facility </w:t>
            </w:r>
          </w:p>
        </w:tc>
        <w:tc>
          <w:tcPr>
            <w:tcW w:w="2340" w:type="dxa"/>
          </w:tcPr>
          <w:p w14:paraId="3E144F51" w14:textId="76ACF200" w:rsidR="002012EA" w:rsidRPr="00D50CBA" w:rsidRDefault="002012EA" w:rsidP="00D50CBA">
            <w:pPr>
              <w:pStyle w:val="BodyText"/>
              <w:rPr>
                <w:rFonts w:asciiTheme="majorHAnsi" w:hAnsiTheme="majorHAnsi" w:cstheme="majorHAnsi"/>
                <w:szCs w:val="20"/>
                <w:lang w:val="en-GB"/>
              </w:rPr>
            </w:pPr>
          </w:p>
        </w:tc>
        <w:tc>
          <w:tcPr>
            <w:tcW w:w="2667" w:type="dxa"/>
          </w:tcPr>
          <w:p w14:paraId="2C33A10E" w14:textId="0D203880" w:rsidR="002012EA" w:rsidRPr="00D50CBA" w:rsidRDefault="00FE7968"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Pacific ownership and </w:t>
            </w:r>
            <w:r w:rsidR="00B00E7C" w:rsidRPr="00D50CBA">
              <w:rPr>
                <w:rFonts w:asciiTheme="majorHAnsi" w:hAnsiTheme="majorHAnsi" w:cstheme="majorHAnsi"/>
                <w:szCs w:val="20"/>
                <w:lang w:val="en-GB"/>
              </w:rPr>
              <w:t xml:space="preserve">regional </w:t>
            </w:r>
            <w:r w:rsidRPr="00D50CBA">
              <w:rPr>
                <w:rFonts w:asciiTheme="majorHAnsi" w:hAnsiTheme="majorHAnsi" w:cstheme="majorHAnsi"/>
                <w:szCs w:val="20"/>
                <w:lang w:val="en-GB"/>
              </w:rPr>
              <w:t>effectiveness</w:t>
            </w:r>
            <w:r w:rsidR="002012EA" w:rsidRPr="00D50CBA">
              <w:rPr>
                <w:rFonts w:asciiTheme="majorHAnsi" w:hAnsiTheme="majorHAnsi" w:cstheme="majorHAnsi"/>
                <w:szCs w:val="20"/>
                <w:lang w:val="en-GB"/>
              </w:rPr>
              <w:t xml:space="preserve"> - gender mainstreaming </w:t>
            </w:r>
          </w:p>
        </w:tc>
      </w:tr>
      <w:tr w:rsidR="00C12BFA" w:rsidRPr="00D50CBA" w14:paraId="5750068A" w14:textId="77777777" w:rsidTr="00CA2305">
        <w:tc>
          <w:tcPr>
            <w:tcW w:w="2155" w:type="dxa"/>
          </w:tcPr>
          <w:p w14:paraId="7E044C45" w14:textId="61394746" w:rsidR="00C12BFA" w:rsidRPr="00D50CBA" w:rsidRDefault="00C12BF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Support to Civil Society Organisations</w:t>
            </w:r>
          </w:p>
        </w:tc>
        <w:tc>
          <w:tcPr>
            <w:tcW w:w="2430" w:type="dxa"/>
          </w:tcPr>
          <w:p w14:paraId="05EEF093" w14:textId="466D8072" w:rsidR="00C12BFA" w:rsidRPr="00D50CBA" w:rsidRDefault="00C12BF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Australia </w:t>
            </w:r>
            <w:r w:rsidR="00C21CB1" w:rsidRPr="00D50CBA">
              <w:rPr>
                <w:rFonts w:asciiTheme="majorHAnsi" w:hAnsiTheme="majorHAnsi" w:cstheme="majorHAnsi"/>
                <w:szCs w:val="20"/>
                <w:lang w:val="en-GB"/>
              </w:rPr>
              <w:t>Solomon Islands</w:t>
            </w:r>
            <w:r w:rsidRPr="00D50CBA">
              <w:rPr>
                <w:rFonts w:asciiTheme="majorHAnsi" w:hAnsiTheme="majorHAnsi" w:cstheme="majorHAnsi"/>
                <w:szCs w:val="20"/>
                <w:lang w:val="en-GB"/>
              </w:rPr>
              <w:t xml:space="preserve"> </w:t>
            </w:r>
            <w:r w:rsidR="00C21CB1" w:rsidRPr="00D50CBA">
              <w:rPr>
                <w:rFonts w:asciiTheme="majorHAnsi" w:hAnsiTheme="majorHAnsi" w:cstheme="majorHAnsi"/>
                <w:szCs w:val="20"/>
                <w:lang w:val="en-GB"/>
              </w:rPr>
              <w:t>Program Support</w:t>
            </w:r>
          </w:p>
        </w:tc>
        <w:tc>
          <w:tcPr>
            <w:tcW w:w="2340" w:type="dxa"/>
          </w:tcPr>
          <w:p w14:paraId="3A8FF478" w14:textId="77777777" w:rsidR="00C12BFA" w:rsidRPr="00D50CBA" w:rsidRDefault="00C12BFA" w:rsidP="00D50CBA">
            <w:pPr>
              <w:pStyle w:val="BodyText"/>
              <w:rPr>
                <w:rFonts w:asciiTheme="majorHAnsi" w:hAnsiTheme="majorHAnsi" w:cstheme="majorHAnsi"/>
                <w:szCs w:val="20"/>
                <w:lang w:val="en-GB"/>
              </w:rPr>
            </w:pPr>
          </w:p>
        </w:tc>
        <w:tc>
          <w:tcPr>
            <w:tcW w:w="2667" w:type="dxa"/>
          </w:tcPr>
          <w:p w14:paraId="3FA27ADB" w14:textId="2772165E" w:rsidR="00C12BFA" w:rsidRPr="00D50CBA" w:rsidRDefault="00C21CB1"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Pacific ownership and regional effectiveness – Pacific ownership</w:t>
            </w:r>
          </w:p>
        </w:tc>
      </w:tr>
      <w:tr w:rsidR="002012EA" w:rsidRPr="00D50CBA" w14:paraId="1C78CCB5" w14:textId="77777777" w:rsidTr="00CA2305">
        <w:tc>
          <w:tcPr>
            <w:tcW w:w="2155" w:type="dxa"/>
          </w:tcPr>
          <w:p w14:paraId="29227461" w14:textId="7EF61F49"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Solomon Islands Women in Business</w:t>
            </w:r>
          </w:p>
        </w:tc>
        <w:tc>
          <w:tcPr>
            <w:tcW w:w="2430" w:type="dxa"/>
          </w:tcPr>
          <w:p w14:paraId="29D7747F" w14:textId="431B1D8B"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Solomon Islands Women in Business Association </w:t>
            </w:r>
          </w:p>
        </w:tc>
        <w:tc>
          <w:tcPr>
            <w:tcW w:w="2340" w:type="dxa"/>
          </w:tcPr>
          <w:p w14:paraId="499CFC03" w14:textId="77777777" w:rsidR="002012EA" w:rsidRPr="00D50CBA" w:rsidRDefault="002012EA" w:rsidP="00D50CBA">
            <w:pPr>
              <w:pStyle w:val="BodyText"/>
              <w:rPr>
                <w:rFonts w:asciiTheme="majorHAnsi" w:hAnsiTheme="majorHAnsi" w:cstheme="majorHAnsi"/>
                <w:szCs w:val="20"/>
                <w:lang w:val="en-GB"/>
              </w:rPr>
            </w:pPr>
          </w:p>
        </w:tc>
        <w:tc>
          <w:tcPr>
            <w:tcW w:w="2667" w:type="dxa"/>
          </w:tcPr>
          <w:p w14:paraId="267CCAB2" w14:textId="0249383D"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leadership promoted – women and girls’ voice</w:t>
            </w:r>
          </w:p>
        </w:tc>
      </w:tr>
      <w:tr w:rsidR="00B00E7C" w:rsidRPr="00D50CBA" w14:paraId="1E22B4C3" w14:textId="77777777" w:rsidTr="00CA2305">
        <w:tc>
          <w:tcPr>
            <w:tcW w:w="2155" w:type="dxa"/>
          </w:tcPr>
          <w:p w14:paraId="754CE93F" w14:textId="65942FF3" w:rsidR="00B00E7C" w:rsidRPr="00D50CBA" w:rsidRDefault="00B00E7C"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Solomon Islands Professional Driver Training School (SIPDTS)</w:t>
            </w:r>
          </w:p>
        </w:tc>
        <w:tc>
          <w:tcPr>
            <w:tcW w:w="2430" w:type="dxa"/>
          </w:tcPr>
          <w:p w14:paraId="229CFF63" w14:textId="05E7908C" w:rsidR="00B00E7C" w:rsidRPr="00D50CBA" w:rsidRDefault="00B00E7C"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Young Women Christian Association (YWCA) Solomon Islands </w:t>
            </w:r>
          </w:p>
        </w:tc>
        <w:tc>
          <w:tcPr>
            <w:tcW w:w="2340" w:type="dxa"/>
          </w:tcPr>
          <w:p w14:paraId="7BFE4936" w14:textId="77777777" w:rsidR="00B00E7C" w:rsidRPr="00D50CBA" w:rsidRDefault="00B00E7C" w:rsidP="00D50CBA">
            <w:pPr>
              <w:pStyle w:val="BodyText"/>
              <w:rPr>
                <w:rFonts w:asciiTheme="majorHAnsi" w:hAnsiTheme="majorHAnsi" w:cstheme="majorHAnsi"/>
                <w:szCs w:val="20"/>
                <w:lang w:val="en-GB"/>
              </w:rPr>
            </w:pPr>
          </w:p>
        </w:tc>
        <w:tc>
          <w:tcPr>
            <w:tcW w:w="2667" w:type="dxa"/>
          </w:tcPr>
          <w:p w14:paraId="654B8B0F" w14:textId="7722C119" w:rsidR="00B00E7C" w:rsidRPr="00D50CBA" w:rsidRDefault="00B00E7C"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Women’s rights realised – women’s economic empowerment </w:t>
            </w:r>
          </w:p>
        </w:tc>
      </w:tr>
      <w:tr w:rsidR="002012EA" w:rsidRPr="00D50CBA" w14:paraId="36012B94" w14:textId="77777777" w:rsidTr="00CA2305">
        <w:tc>
          <w:tcPr>
            <w:tcW w:w="2155" w:type="dxa"/>
          </w:tcPr>
          <w:p w14:paraId="22741700" w14:textId="23D8D48A"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 Ignite Stability and Economic Recovery in Solomon Islands (WISER)</w:t>
            </w:r>
          </w:p>
        </w:tc>
        <w:tc>
          <w:tcPr>
            <w:tcW w:w="2430" w:type="dxa"/>
          </w:tcPr>
          <w:p w14:paraId="5AA32ED8" w14:textId="505E77D1"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 xml:space="preserve">International Women’s Development Agency </w:t>
            </w:r>
          </w:p>
        </w:tc>
        <w:tc>
          <w:tcPr>
            <w:tcW w:w="2340" w:type="dxa"/>
          </w:tcPr>
          <w:p w14:paraId="4148F820" w14:textId="532763EB"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Rights Action Movement (WRAM)</w:t>
            </w:r>
          </w:p>
        </w:tc>
        <w:tc>
          <w:tcPr>
            <w:tcW w:w="2667" w:type="dxa"/>
          </w:tcPr>
          <w:p w14:paraId="2763AD6E" w14:textId="28244178" w:rsidR="002012EA" w:rsidRPr="00D50CBA" w:rsidRDefault="002012EA" w:rsidP="00D50CBA">
            <w:pPr>
              <w:pStyle w:val="BodyText"/>
              <w:rPr>
                <w:rFonts w:asciiTheme="majorHAnsi" w:hAnsiTheme="majorHAnsi" w:cstheme="majorHAnsi"/>
                <w:szCs w:val="20"/>
                <w:lang w:val="en-GB"/>
              </w:rPr>
            </w:pPr>
            <w:r w:rsidRPr="00D50CBA">
              <w:rPr>
                <w:rFonts w:asciiTheme="majorHAnsi" w:hAnsiTheme="majorHAnsi" w:cstheme="majorHAnsi"/>
                <w:szCs w:val="20"/>
                <w:lang w:val="en-GB"/>
              </w:rPr>
              <w:t>Women’s leadership promoted – feminist civil</w:t>
            </w:r>
            <w:r w:rsidR="0048467F" w:rsidRPr="00D50CBA">
              <w:rPr>
                <w:rFonts w:asciiTheme="majorHAnsi" w:hAnsiTheme="majorHAnsi" w:cstheme="majorHAnsi"/>
                <w:szCs w:val="20"/>
                <w:lang w:val="en-GB"/>
              </w:rPr>
              <w:t xml:space="preserve"> </w:t>
            </w:r>
            <w:r w:rsidRPr="00D50CBA">
              <w:rPr>
                <w:rFonts w:asciiTheme="majorHAnsi" w:hAnsiTheme="majorHAnsi" w:cstheme="majorHAnsi"/>
                <w:szCs w:val="20"/>
                <w:lang w:val="en-GB"/>
              </w:rPr>
              <w:t xml:space="preserve">society </w:t>
            </w:r>
          </w:p>
        </w:tc>
      </w:tr>
      <w:bookmarkEnd w:id="41"/>
    </w:tbl>
    <w:p w14:paraId="7E774A78" w14:textId="77777777" w:rsidR="00C21CB1" w:rsidRPr="00D50CBA" w:rsidRDefault="00C21CB1" w:rsidP="00D50CBA">
      <w:pPr>
        <w:spacing w:line="276" w:lineRule="auto"/>
        <w:jc w:val="left"/>
        <w:rPr>
          <w:rFonts w:asciiTheme="majorHAnsi" w:hAnsiTheme="majorHAnsi" w:cstheme="majorHAnsi"/>
          <w:sz w:val="20"/>
          <w:szCs w:val="20"/>
        </w:rPr>
      </w:pPr>
    </w:p>
    <w:p w14:paraId="0F18FFA6" w14:textId="642861B6" w:rsidR="004676B4" w:rsidRPr="00D50CBA" w:rsidRDefault="00C21CB1"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Of the 9 projects, three work in Women’s leadership promoted: two projects in women’s and girls’ voice (2), and one project in Pacific feminist civil society (1). Four projects work in Women’s rights realised: three projects in women’s safety (3) and one project in women’s economic empowerment (1). Two projects work in Pacific Ownership and regional effectiveness in gender mainstreaming (1) and Pacific ownership (1). </w:t>
      </w:r>
    </w:p>
    <w:p w14:paraId="7E459FC2" w14:textId="269577D1" w:rsidR="00616E08" w:rsidRPr="00D50CBA" w:rsidRDefault="004676B4" w:rsidP="00D50CBA">
      <w:pPr>
        <w:pStyle w:val="Caption"/>
        <w:spacing w:line="276" w:lineRule="auto"/>
        <w:rPr>
          <w:rFonts w:cstheme="majorHAnsi"/>
          <w:sz w:val="20"/>
          <w:szCs w:val="20"/>
          <w:lang w:val="en-GB"/>
        </w:rPr>
      </w:pPr>
      <w:bookmarkStart w:id="42" w:name="_Hlk167639031"/>
      <w:r w:rsidRPr="00D50CBA">
        <w:rPr>
          <w:rFonts w:cstheme="majorHAnsi"/>
          <w:sz w:val="20"/>
          <w:szCs w:val="20"/>
          <w:lang w:val="en-GB"/>
        </w:rPr>
        <w:t xml:space="preserve">Figure </w:t>
      </w:r>
      <w:r w:rsidR="00C21CB1" w:rsidRPr="00D50CBA">
        <w:rPr>
          <w:rFonts w:cstheme="majorHAnsi"/>
          <w:sz w:val="20"/>
          <w:szCs w:val="20"/>
          <w:lang w:val="en-GB"/>
        </w:rPr>
        <w:t>5</w:t>
      </w:r>
      <w:r w:rsidRPr="00D50CBA">
        <w:rPr>
          <w:rFonts w:cstheme="majorHAnsi"/>
          <w:sz w:val="20"/>
          <w:szCs w:val="20"/>
          <w:lang w:val="en-GB"/>
        </w:rPr>
        <w:t xml:space="preserve"> Projects by outcome and sub-outcome </w:t>
      </w:r>
      <w:bookmarkEnd w:id="42"/>
    </w:p>
    <w:p w14:paraId="200E70A4" w14:textId="4573F34B" w:rsidR="0048467F" w:rsidRPr="00D50CBA" w:rsidRDefault="003A795D"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noProof/>
          <w:sz w:val="20"/>
          <w:szCs w:val="20"/>
          <w:lang w:val="en-GB"/>
        </w:rPr>
        <w:drawing>
          <wp:inline distT="0" distB="0" distL="0" distR="0" wp14:anchorId="0C496F19" wp14:editId="53E0C377">
            <wp:extent cx="4099408" cy="2827006"/>
            <wp:effectExtent l="19050" t="19050" r="15875" b="12065"/>
            <wp:docPr id="118861254" name="Picture 5"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254" name="Picture 5" descr="A diagram of projects by outcome and sub-outco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5700" cy="2838241"/>
                    </a:xfrm>
                    <a:prstGeom prst="rect">
                      <a:avLst/>
                    </a:prstGeom>
                    <a:ln>
                      <a:solidFill>
                        <a:schemeClr val="accent1"/>
                      </a:solidFill>
                    </a:ln>
                  </pic:spPr>
                </pic:pic>
              </a:graphicData>
            </a:graphic>
          </wp:inline>
        </w:drawing>
      </w:r>
    </w:p>
    <w:p w14:paraId="4452E069" w14:textId="25E30984" w:rsidR="004676B4" w:rsidRPr="00C46FD3" w:rsidRDefault="004676B4" w:rsidP="00CA2305">
      <w:pPr>
        <w:pStyle w:val="Heading2"/>
        <w:ind w:left="810" w:hanging="810"/>
        <w:rPr>
          <w:b/>
          <w:bCs/>
        </w:rPr>
      </w:pPr>
      <w:bookmarkStart w:id="43" w:name="_Toc187853324"/>
      <w:r w:rsidRPr="00C46FD3">
        <w:rPr>
          <w:b/>
          <w:bCs/>
        </w:rPr>
        <w:t>Type of implementing partner</w:t>
      </w:r>
      <w:bookmarkEnd w:id="43"/>
    </w:p>
    <w:p w14:paraId="464C39F6" w14:textId="30ECC25E" w:rsidR="004676B4" w:rsidRPr="00D50CBA" w:rsidRDefault="00CB7DE2"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sz w:val="20"/>
          <w:szCs w:val="20"/>
          <w:lang w:val="en-GB"/>
        </w:rPr>
        <w:t>Of</w:t>
      </w:r>
      <w:r w:rsidR="004676B4" w:rsidRPr="00D50CBA">
        <w:rPr>
          <w:rFonts w:asciiTheme="majorHAnsi" w:hAnsiTheme="majorHAnsi" w:cstheme="majorHAnsi"/>
          <w:sz w:val="20"/>
          <w:szCs w:val="20"/>
          <w:lang w:val="en-GB"/>
        </w:rPr>
        <w:t xml:space="preserve"> the </w:t>
      </w:r>
      <w:r w:rsidR="00C21CB1" w:rsidRPr="00D50CBA">
        <w:rPr>
          <w:rFonts w:asciiTheme="majorHAnsi" w:hAnsiTheme="majorHAnsi" w:cstheme="majorHAnsi"/>
          <w:sz w:val="20"/>
          <w:szCs w:val="20"/>
          <w:lang w:val="en-GB"/>
        </w:rPr>
        <w:t>8</w:t>
      </w:r>
      <w:r w:rsidR="00942067" w:rsidRPr="00D50CBA">
        <w:rPr>
          <w:rFonts w:asciiTheme="majorHAnsi" w:hAnsiTheme="majorHAnsi" w:cstheme="majorHAnsi"/>
          <w:sz w:val="20"/>
          <w:szCs w:val="20"/>
          <w:lang w:val="en-GB"/>
        </w:rPr>
        <w:t xml:space="preserve"> </w:t>
      </w:r>
      <w:r w:rsidR="004676B4" w:rsidRPr="00D50CBA">
        <w:rPr>
          <w:rFonts w:asciiTheme="majorHAnsi" w:hAnsiTheme="majorHAnsi" w:cstheme="majorHAnsi"/>
          <w:sz w:val="20"/>
          <w:szCs w:val="20"/>
          <w:lang w:val="en-GB"/>
        </w:rPr>
        <w:t xml:space="preserve">distinct implementing partners, </w:t>
      </w:r>
      <w:r w:rsidR="00942067" w:rsidRPr="00D50CBA">
        <w:rPr>
          <w:rFonts w:asciiTheme="majorHAnsi" w:hAnsiTheme="majorHAnsi" w:cstheme="majorHAnsi"/>
          <w:sz w:val="20"/>
          <w:szCs w:val="20"/>
          <w:lang w:val="en-GB"/>
        </w:rPr>
        <w:t xml:space="preserve">3 </w:t>
      </w:r>
      <w:r w:rsidR="004676B4" w:rsidRPr="00D50CBA">
        <w:rPr>
          <w:rFonts w:asciiTheme="majorHAnsi" w:hAnsiTheme="majorHAnsi" w:cstheme="majorHAnsi"/>
          <w:sz w:val="20"/>
          <w:szCs w:val="20"/>
          <w:lang w:val="en-GB"/>
        </w:rPr>
        <w:t>are interna</w:t>
      </w:r>
      <w:r w:rsidR="0048467F" w:rsidRPr="00D50CBA">
        <w:rPr>
          <w:rFonts w:asciiTheme="majorHAnsi" w:hAnsiTheme="majorHAnsi" w:cstheme="majorHAnsi"/>
          <w:sz w:val="20"/>
          <w:szCs w:val="20"/>
          <w:lang w:val="en-GB"/>
        </w:rPr>
        <w:t xml:space="preserve">tional NGO, </w:t>
      </w:r>
      <w:r w:rsidR="00C21CB1" w:rsidRPr="00D50CBA">
        <w:rPr>
          <w:rFonts w:asciiTheme="majorHAnsi" w:hAnsiTheme="majorHAnsi" w:cstheme="majorHAnsi"/>
          <w:sz w:val="20"/>
          <w:szCs w:val="20"/>
          <w:lang w:val="en-GB"/>
        </w:rPr>
        <w:t xml:space="preserve">2 are Civil Society Organisations (of which 1 is an organisation for persons with disabilities), </w:t>
      </w:r>
      <w:r w:rsidR="0048467F" w:rsidRPr="00D50CBA">
        <w:rPr>
          <w:rFonts w:asciiTheme="majorHAnsi" w:hAnsiTheme="majorHAnsi" w:cstheme="majorHAnsi"/>
          <w:sz w:val="20"/>
          <w:szCs w:val="20"/>
          <w:lang w:val="en-GB"/>
        </w:rPr>
        <w:t xml:space="preserve">1 is a Faith-based organisation, 1 is a government </w:t>
      </w:r>
      <w:r w:rsidR="00C21CB1" w:rsidRPr="00D50CBA">
        <w:rPr>
          <w:rFonts w:asciiTheme="majorHAnsi" w:hAnsiTheme="majorHAnsi" w:cstheme="majorHAnsi"/>
          <w:sz w:val="20"/>
          <w:szCs w:val="20"/>
          <w:lang w:val="en-GB"/>
        </w:rPr>
        <w:t>ministry</w:t>
      </w:r>
      <w:r w:rsidR="0048467F" w:rsidRPr="00D50CBA">
        <w:rPr>
          <w:rFonts w:asciiTheme="majorHAnsi" w:hAnsiTheme="majorHAnsi" w:cstheme="majorHAnsi"/>
          <w:sz w:val="20"/>
          <w:szCs w:val="20"/>
          <w:lang w:val="en-GB"/>
        </w:rPr>
        <w:t xml:space="preserve">, </w:t>
      </w:r>
      <w:r w:rsidR="004676B4" w:rsidRPr="00D50CBA">
        <w:rPr>
          <w:rFonts w:asciiTheme="majorHAnsi" w:hAnsiTheme="majorHAnsi" w:cstheme="majorHAnsi"/>
          <w:sz w:val="20"/>
          <w:szCs w:val="20"/>
          <w:lang w:val="en-GB"/>
        </w:rPr>
        <w:t>and</w:t>
      </w:r>
      <w:r w:rsidR="0048467F" w:rsidRPr="00D50CBA">
        <w:rPr>
          <w:rFonts w:asciiTheme="majorHAnsi" w:hAnsiTheme="majorHAnsi" w:cstheme="majorHAnsi"/>
          <w:sz w:val="20"/>
          <w:szCs w:val="20"/>
          <w:lang w:val="en-GB"/>
        </w:rPr>
        <w:t xml:space="preserve"> 1 is a </w:t>
      </w:r>
      <w:r w:rsidR="00C21CB1" w:rsidRPr="00D50CBA">
        <w:rPr>
          <w:rFonts w:asciiTheme="majorHAnsi" w:hAnsiTheme="majorHAnsi" w:cstheme="majorHAnsi"/>
          <w:sz w:val="20"/>
          <w:szCs w:val="20"/>
          <w:lang w:val="en-GB"/>
        </w:rPr>
        <w:t>managing contractor</w:t>
      </w:r>
      <w:r w:rsidR="0048467F" w:rsidRPr="00D50CBA">
        <w:rPr>
          <w:rFonts w:asciiTheme="majorHAnsi" w:hAnsiTheme="majorHAnsi" w:cstheme="majorHAnsi"/>
          <w:sz w:val="20"/>
          <w:szCs w:val="20"/>
          <w:lang w:val="en-GB"/>
        </w:rPr>
        <w:t>.</w:t>
      </w:r>
    </w:p>
    <w:p w14:paraId="063A298D" w14:textId="6C8C7F56" w:rsidR="004676B4" w:rsidRPr="00D50CBA" w:rsidRDefault="004676B4" w:rsidP="00D50CBA">
      <w:pPr>
        <w:pStyle w:val="Caption"/>
        <w:spacing w:after="0" w:line="276" w:lineRule="auto"/>
        <w:ind w:left="850" w:hanging="850"/>
        <w:rPr>
          <w:rFonts w:cstheme="majorHAnsi"/>
          <w:sz w:val="20"/>
          <w:szCs w:val="20"/>
          <w:lang w:val="en-GB"/>
        </w:rPr>
      </w:pPr>
      <w:bookmarkStart w:id="44" w:name="_Hlk167639564"/>
      <w:r w:rsidRPr="00D50CBA">
        <w:rPr>
          <w:rFonts w:cstheme="majorHAnsi"/>
          <w:sz w:val="20"/>
          <w:szCs w:val="20"/>
          <w:lang w:val="en-GB"/>
        </w:rPr>
        <w:lastRenderedPageBreak/>
        <w:t xml:space="preserve">Figure </w:t>
      </w:r>
      <w:r w:rsidR="00C21CB1" w:rsidRPr="00D50CBA">
        <w:rPr>
          <w:rFonts w:cstheme="majorHAnsi"/>
          <w:sz w:val="20"/>
          <w:szCs w:val="20"/>
          <w:lang w:val="en-GB"/>
        </w:rPr>
        <w:t>6</w:t>
      </w:r>
      <w:r w:rsidRPr="00D50CBA">
        <w:rPr>
          <w:rFonts w:cstheme="majorHAnsi"/>
          <w:sz w:val="20"/>
          <w:szCs w:val="20"/>
          <w:lang w:val="en-GB"/>
        </w:rPr>
        <w:t xml:space="preserve"> Type of implementing partner</w:t>
      </w:r>
    </w:p>
    <w:bookmarkEnd w:id="44"/>
    <w:p w14:paraId="12A813C7" w14:textId="0A5BF63F" w:rsidR="00016962" w:rsidRPr="00D50CBA" w:rsidRDefault="003A795D" w:rsidP="00D50CBA">
      <w:pPr>
        <w:spacing w:line="276" w:lineRule="auto"/>
        <w:jc w:val="left"/>
        <w:rPr>
          <w:rFonts w:asciiTheme="majorHAnsi" w:hAnsiTheme="majorHAnsi" w:cstheme="majorHAnsi"/>
          <w:sz w:val="20"/>
          <w:szCs w:val="20"/>
          <w:lang w:val="en-GB"/>
        </w:rPr>
      </w:pPr>
      <w:r w:rsidRPr="00D50CBA">
        <w:rPr>
          <w:rFonts w:asciiTheme="majorHAnsi" w:hAnsiTheme="majorHAnsi" w:cstheme="majorHAnsi"/>
          <w:noProof/>
          <w:sz w:val="20"/>
          <w:szCs w:val="20"/>
          <w:lang w:val="en-GB"/>
        </w:rPr>
        <w:drawing>
          <wp:inline distT="0" distB="0" distL="0" distR="0" wp14:anchorId="217B905B" wp14:editId="3FE51EF0">
            <wp:extent cx="4084777" cy="2019086"/>
            <wp:effectExtent l="19050" t="19050" r="11430" b="19685"/>
            <wp:docPr id="604572861" name="Picture 6" descr="A 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72861" name="Picture 6" descr="A diagram of projects by implementing partner."/>
                    <pic:cNvPicPr/>
                  </pic:nvPicPr>
                  <pic:blipFill rotWithShape="1">
                    <a:blip r:embed="rId25" cstate="print">
                      <a:extLst>
                        <a:ext uri="{28A0092B-C50C-407E-A947-70E740481C1C}">
                          <a14:useLocalDpi xmlns:a14="http://schemas.microsoft.com/office/drawing/2010/main" val="0"/>
                        </a:ext>
                      </a:extLst>
                    </a:blip>
                    <a:srcRect t="8062"/>
                    <a:stretch/>
                  </pic:blipFill>
                  <pic:spPr bwMode="auto">
                    <a:xfrm>
                      <a:off x="0" y="0"/>
                      <a:ext cx="4110253" cy="20316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23490E7" w14:textId="137A552C" w:rsidR="00085363" w:rsidRPr="00C46FD3" w:rsidRDefault="002E4742" w:rsidP="00CA2305">
      <w:pPr>
        <w:pStyle w:val="Heading2"/>
        <w:ind w:left="900" w:hanging="900"/>
        <w:rPr>
          <w:b/>
          <w:bCs/>
        </w:rPr>
      </w:pPr>
      <w:bookmarkStart w:id="45" w:name="_Toc121874306"/>
      <w:bookmarkStart w:id="46" w:name="_Toc121911666"/>
      <w:bookmarkStart w:id="47" w:name="_Toc121917479"/>
      <w:bookmarkStart w:id="48" w:name="_Toc187853325"/>
      <w:bookmarkStart w:id="49" w:name="_Hlk137722067"/>
      <w:r w:rsidRPr="00C46FD3">
        <w:rPr>
          <w:b/>
          <w:bCs/>
        </w:rPr>
        <w:t>Committed f</w:t>
      </w:r>
      <w:r w:rsidR="00085363" w:rsidRPr="00C46FD3">
        <w:rPr>
          <w:b/>
          <w:bCs/>
        </w:rPr>
        <w:t xml:space="preserve">unding by </w:t>
      </w:r>
      <w:r w:rsidRPr="00C46FD3">
        <w:rPr>
          <w:b/>
          <w:bCs/>
        </w:rPr>
        <w:t xml:space="preserve">outcome and </w:t>
      </w:r>
      <w:r w:rsidR="00085363" w:rsidRPr="00C46FD3">
        <w:rPr>
          <w:b/>
          <w:bCs/>
        </w:rPr>
        <w:t>sub-outcome</w:t>
      </w:r>
      <w:bookmarkEnd w:id="45"/>
      <w:bookmarkEnd w:id="46"/>
      <w:bookmarkEnd w:id="47"/>
      <w:bookmarkEnd w:id="48"/>
    </w:p>
    <w:p w14:paraId="1B3A329C" w14:textId="557C2E60" w:rsidR="00093D22" w:rsidRPr="00D50CBA" w:rsidRDefault="00093D22" w:rsidP="00D50CBA">
      <w:pPr>
        <w:pStyle w:val="Caption"/>
        <w:spacing w:line="276" w:lineRule="auto"/>
        <w:rPr>
          <w:rFonts w:cstheme="majorHAnsi"/>
          <w:sz w:val="20"/>
          <w:szCs w:val="20"/>
        </w:rPr>
      </w:pPr>
      <w:bookmarkStart w:id="50" w:name="_Toc131511189"/>
      <w:bookmarkStart w:id="51" w:name="_Hlk131515141"/>
      <w:bookmarkEnd w:id="49"/>
      <w:r w:rsidRPr="00D50CBA">
        <w:rPr>
          <w:rFonts w:cstheme="majorHAnsi"/>
          <w:sz w:val="20"/>
          <w:szCs w:val="20"/>
        </w:rPr>
        <w:t>Ta</w:t>
      </w:r>
      <w:r w:rsidR="00B3072B" w:rsidRPr="00D50CBA">
        <w:rPr>
          <w:rFonts w:cstheme="majorHAnsi"/>
          <w:sz w:val="20"/>
          <w:szCs w:val="20"/>
        </w:rPr>
        <w:t>ble</w:t>
      </w:r>
      <w:r w:rsidR="00F27E88" w:rsidRPr="00D50CBA">
        <w:rPr>
          <w:rFonts w:cstheme="majorHAnsi"/>
          <w:sz w:val="20"/>
          <w:szCs w:val="20"/>
        </w:rPr>
        <w:t xml:space="preserve"> </w:t>
      </w:r>
      <w:r w:rsidR="00CA2305">
        <w:rPr>
          <w:rFonts w:cstheme="majorHAnsi"/>
          <w:sz w:val="20"/>
          <w:szCs w:val="20"/>
        </w:rPr>
        <w:t>8</w:t>
      </w:r>
      <w:r w:rsidR="00854A08" w:rsidRPr="00D50CBA">
        <w:rPr>
          <w:rFonts w:cstheme="majorHAnsi"/>
          <w:sz w:val="20"/>
          <w:szCs w:val="20"/>
        </w:rPr>
        <w:t xml:space="preserve"> </w:t>
      </w:r>
      <w:r w:rsidR="00CA2305">
        <w:rPr>
          <w:rFonts w:cstheme="majorHAnsi"/>
          <w:sz w:val="20"/>
          <w:szCs w:val="20"/>
        </w:rPr>
        <w:t>Committed funding by outcome and sub-outcome</w:t>
      </w:r>
      <w:r w:rsidRPr="00D50CBA">
        <w:rPr>
          <w:rFonts w:cstheme="majorHAnsi"/>
          <w:sz w:val="20"/>
          <w:szCs w:val="20"/>
        </w:rPr>
        <w:t xml:space="preserve"> </w:t>
      </w:r>
      <w:bookmarkEnd w:id="50"/>
      <w:r w:rsidR="007F0CAF" w:rsidRPr="00D50CBA">
        <w:rPr>
          <w:rFonts w:cstheme="majorHAnsi"/>
          <w:sz w:val="20"/>
          <w:szCs w:val="20"/>
        </w:rPr>
        <w:t xml:space="preserve"> </w:t>
      </w:r>
    </w:p>
    <w:tbl>
      <w:tblPr>
        <w:tblStyle w:val="TableGrid"/>
        <w:tblW w:w="0" w:type="auto"/>
        <w:tblLook w:val="04A0" w:firstRow="1" w:lastRow="0" w:firstColumn="1" w:lastColumn="0" w:noHBand="0" w:noVBand="1"/>
      </w:tblPr>
      <w:tblGrid>
        <w:gridCol w:w="3235"/>
        <w:gridCol w:w="3510"/>
        <w:gridCol w:w="2847"/>
      </w:tblGrid>
      <w:tr w:rsidR="00C21CB1" w:rsidRPr="00D50CBA" w14:paraId="38AAD285" w14:textId="77777777" w:rsidTr="00CA2305">
        <w:tc>
          <w:tcPr>
            <w:tcW w:w="3235" w:type="dxa"/>
            <w:shd w:val="clear" w:color="auto" w:fill="D5F4FF" w:themeFill="accent2" w:themeFillTint="1A"/>
          </w:tcPr>
          <w:p w14:paraId="05151B16" w14:textId="2B26ACBD" w:rsidR="00C21CB1" w:rsidRPr="00D50CBA" w:rsidRDefault="00C21CB1"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Outcome</w:t>
            </w:r>
          </w:p>
        </w:tc>
        <w:tc>
          <w:tcPr>
            <w:tcW w:w="3510" w:type="dxa"/>
            <w:shd w:val="clear" w:color="auto" w:fill="D5F4FF" w:themeFill="accent2" w:themeFillTint="1A"/>
          </w:tcPr>
          <w:p w14:paraId="15BCD716" w14:textId="4FF6E7F9" w:rsidR="00C21CB1" w:rsidRPr="00D50CBA" w:rsidRDefault="00C21CB1"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Sub-outcome</w:t>
            </w:r>
          </w:p>
        </w:tc>
        <w:tc>
          <w:tcPr>
            <w:tcW w:w="2847" w:type="dxa"/>
            <w:shd w:val="clear" w:color="auto" w:fill="D5F4FF" w:themeFill="accent2" w:themeFillTint="1A"/>
          </w:tcPr>
          <w:p w14:paraId="08943466" w14:textId="1480C3E6" w:rsidR="00C21CB1" w:rsidRPr="00D50CBA" w:rsidRDefault="00C21CB1" w:rsidP="00CA2305">
            <w:pPr>
              <w:spacing w:line="276" w:lineRule="auto"/>
              <w:jc w:val="left"/>
              <w:rPr>
                <w:rFonts w:asciiTheme="majorHAnsi" w:hAnsiTheme="majorHAnsi" w:cstheme="majorHAnsi"/>
                <w:b/>
                <w:bCs/>
                <w:sz w:val="20"/>
                <w:szCs w:val="20"/>
              </w:rPr>
            </w:pPr>
            <w:r w:rsidRPr="00D50CBA">
              <w:rPr>
                <w:rFonts w:asciiTheme="majorHAnsi" w:hAnsiTheme="majorHAnsi" w:cstheme="majorHAnsi"/>
                <w:b/>
                <w:bCs/>
                <w:sz w:val="20"/>
                <w:szCs w:val="20"/>
              </w:rPr>
              <w:t xml:space="preserve">Committed </w:t>
            </w:r>
            <w:r w:rsidR="00CA2305" w:rsidRPr="00D50CBA">
              <w:rPr>
                <w:rFonts w:asciiTheme="majorHAnsi" w:hAnsiTheme="majorHAnsi" w:cstheme="majorHAnsi"/>
                <w:b/>
                <w:bCs/>
                <w:sz w:val="20"/>
                <w:szCs w:val="20"/>
              </w:rPr>
              <w:t xml:space="preserve">Funding </w:t>
            </w:r>
            <w:r w:rsidRPr="00D50CBA">
              <w:rPr>
                <w:rFonts w:asciiTheme="majorHAnsi" w:hAnsiTheme="majorHAnsi" w:cstheme="majorHAnsi"/>
                <w:b/>
                <w:bCs/>
                <w:sz w:val="20"/>
                <w:szCs w:val="20"/>
              </w:rPr>
              <w:t>(AUD)</w:t>
            </w:r>
          </w:p>
        </w:tc>
      </w:tr>
      <w:tr w:rsidR="00C21CB1" w:rsidRPr="00D50CBA" w14:paraId="61AF03BA" w14:textId="77777777" w:rsidTr="00CA2305">
        <w:tc>
          <w:tcPr>
            <w:tcW w:w="3235" w:type="dxa"/>
          </w:tcPr>
          <w:p w14:paraId="0C5B0B44" w14:textId="6F8A01A7"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Women’s leadership promoted </w:t>
            </w:r>
          </w:p>
        </w:tc>
        <w:tc>
          <w:tcPr>
            <w:tcW w:w="3510" w:type="dxa"/>
          </w:tcPr>
          <w:p w14:paraId="1BCBE61B" w14:textId="298DB425"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 and girls’ voice</w:t>
            </w:r>
          </w:p>
        </w:tc>
        <w:tc>
          <w:tcPr>
            <w:tcW w:w="2847" w:type="dxa"/>
          </w:tcPr>
          <w:p w14:paraId="78474856" w14:textId="540E8CF6"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100,000</w:t>
            </w:r>
          </w:p>
        </w:tc>
      </w:tr>
      <w:tr w:rsidR="00C21CB1" w:rsidRPr="00D50CBA" w14:paraId="7A60DDC2" w14:textId="77777777" w:rsidTr="00CA2305">
        <w:tc>
          <w:tcPr>
            <w:tcW w:w="3235" w:type="dxa"/>
          </w:tcPr>
          <w:p w14:paraId="122ED369" w14:textId="2EFF4C23"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Women’s leadership promoted </w:t>
            </w:r>
          </w:p>
        </w:tc>
        <w:tc>
          <w:tcPr>
            <w:tcW w:w="3510" w:type="dxa"/>
          </w:tcPr>
          <w:p w14:paraId="297118A5" w14:textId="6B973AB5"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Pacific Feminist Civil Society</w:t>
            </w:r>
          </w:p>
        </w:tc>
        <w:tc>
          <w:tcPr>
            <w:tcW w:w="2847" w:type="dxa"/>
          </w:tcPr>
          <w:p w14:paraId="72CB3FF0" w14:textId="54C27C8B"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942,207</w:t>
            </w:r>
          </w:p>
        </w:tc>
      </w:tr>
      <w:tr w:rsidR="00C21CB1" w:rsidRPr="00D50CBA" w14:paraId="7853FBB4" w14:textId="77777777" w:rsidTr="00CA2305">
        <w:tc>
          <w:tcPr>
            <w:tcW w:w="3235" w:type="dxa"/>
          </w:tcPr>
          <w:p w14:paraId="71285A2D" w14:textId="4DFD7582"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Women’s rights realised</w:t>
            </w:r>
          </w:p>
        </w:tc>
        <w:tc>
          <w:tcPr>
            <w:tcW w:w="3510" w:type="dxa"/>
          </w:tcPr>
          <w:p w14:paraId="3418768C" w14:textId="70B2BDD7"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Women’s safety</w:t>
            </w:r>
          </w:p>
        </w:tc>
        <w:tc>
          <w:tcPr>
            <w:tcW w:w="2847" w:type="dxa"/>
          </w:tcPr>
          <w:p w14:paraId="298898A0" w14:textId="1CB0193B"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4,337,313</w:t>
            </w:r>
          </w:p>
        </w:tc>
      </w:tr>
      <w:tr w:rsidR="00C21CB1" w:rsidRPr="00D50CBA" w14:paraId="20124F2C" w14:textId="77777777" w:rsidTr="00CA2305">
        <w:tc>
          <w:tcPr>
            <w:tcW w:w="3235" w:type="dxa"/>
          </w:tcPr>
          <w:p w14:paraId="48EC1077" w14:textId="319F2F4E"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Women’s rights realised</w:t>
            </w:r>
          </w:p>
        </w:tc>
        <w:tc>
          <w:tcPr>
            <w:tcW w:w="3510" w:type="dxa"/>
          </w:tcPr>
          <w:p w14:paraId="23408A9C" w14:textId="6F20E93B" w:rsidR="00C21CB1" w:rsidRPr="00D50CBA" w:rsidRDefault="00C21CB1"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Women’s economic empowerment </w:t>
            </w:r>
          </w:p>
        </w:tc>
        <w:tc>
          <w:tcPr>
            <w:tcW w:w="2847" w:type="dxa"/>
          </w:tcPr>
          <w:p w14:paraId="7E12534B" w14:textId="698C516A"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45,054</w:t>
            </w:r>
          </w:p>
        </w:tc>
      </w:tr>
      <w:tr w:rsidR="00C21CB1" w:rsidRPr="00D50CBA" w14:paraId="6E85B8CE" w14:textId="77777777" w:rsidTr="00CA2305">
        <w:tc>
          <w:tcPr>
            <w:tcW w:w="3235" w:type="dxa"/>
          </w:tcPr>
          <w:p w14:paraId="79740640" w14:textId="03156987" w:rsidR="00C21CB1" w:rsidRPr="00D50CBA" w:rsidRDefault="00C21CB1"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Pacific ownership and regional effectiveness</w:t>
            </w:r>
          </w:p>
        </w:tc>
        <w:tc>
          <w:tcPr>
            <w:tcW w:w="3510" w:type="dxa"/>
          </w:tcPr>
          <w:p w14:paraId="7320B916" w14:textId="5A2E6F23"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Gender mainstreaming </w:t>
            </w:r>
          </w:p>
        </w:tc>
        <w:tc>
          <w:tcPr>
            <w:tcW w:w="2847" w:type="dxa"/>
          </w:tcPr>
          <w:p w14:paraId="49697A4D" w14:textId="3EF471EC"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lang w:val="en-GB"/>
              </w:rPr>
              <w:t>3,070,645</w:t>
            </w:r>
          </w:p>
        </w:tc>
      </w:tr>
      <w:tr w:rsidR="00C21CB1" w:rsidRPr="00D50CBA" w14:paraId="2F52E80E" w14:textId="77777777" w:rsidTr="00CA2305">
        <w:tc>
          <w:tcPr>
            <w:tcW w:w="3235" w:type="dxa"/>
          </w:tcPr>
          <w:p w14:paraId="1B0FB910" w14:textId="20EF9B3C" w:rsidR="00C21CB1" w:rsidRPr="00D50CBA" w:rsidRDefault="00C21CB1" w:rsidP="00CA2305">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Pacific ownership and regional effectiveness</w:t>
            </w:r>
          </w:p>
        </w:tc>
        <w:tc>
          <w:tcPr>
            <w:tcW w:w="3510" w:type="dxa"/>
          </w:tcPr>
          <w:p w14:paraId="453B68F6" w14:textId="48D0F00E"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Pacific ownership</w:t>
            </w:r>
          </w:p>
        </w:tc>
        <w:tc>
          <w:tcPr>
            <w:tcW w:w="2847" w:type="dxa"/>
          </w:tcPr>
          <w:p w14:paraId="13369085" w14:textId="3DC719ED" w:rsidR="00C21CB1" w:rsidRPr="00D50CBA" w:rsidRDefault="00C21CB1"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500,000</w:t>
            </w:r>
          </w:p>
        </w:tc>
      </w:tr>
      <w:tr w:rsidR="00AD7E5E" w:rsidRPr="00D50CBA" w14:paraId="725612D8" w14:textId="77777777" w:rsidTr="00CA2305">
        <w:tc>
          <w:tcPr>
            <w:tcW w:w="3235" w:type="dxa"/>
            <w:shd w:val="clear" w:color="auto" w:fill="D5F4FF" w:themeFill="accent2" w:themeFillTint="1A"/>
          </w:tcPr>
          <w:p w14:paraId="1B837DF2" w14:textId="5DC28D48" w:rsidR="00AD7E5E" w:rsidRPr="00D50CBA" w:rsidRDefault="00AD7E5E"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Total</w:t>
            </w:r>
          </w:p>
        </w:tc>
        <w:tc>
          <w:tcPr>
            <w:tcW w:w="3510" w:type="dxa"/>
            <w:shd w:val="clear" w:color="auto" w:fill="D5F4FF" w:themeFill="accent2" w:themeFillTint="1A"/>
          </w:tcPr>
          <w:p w14:paraId="1E836A5C" w14:textId="77777777" w:rsidR="00AD7E5E" w:rsidRPr="00D50CBA" w:rsidRDefault="00AD7E5E" w:rsidP="00D50CBA">
            <w:pPr>
              <w:spacing w:line="276" w:lineRule="auto"/>
              <w:rPr>
                <w:rFonts w:asciiTheme="majorHAnsi" w:hAnsiTheme="majorHAnsi" w:cstheme="majorHAnsi"/>
                <w:b/>
                <w:bCs/>
                <w:sz w:val="20"/>
                <w:szCs w:val="20"/>
              </w:rPr>
            </w:pPr>
          </w:p>
        </w:tc>
        <w:tc>
          <w:tcPr>
            <w:tcW w:w="2847" w:type="dxa"/>
            <w:shd w:val="clear" w:color="auto" w:fill="D5F4FF" w:themeFill="accent2" w:themeFillTint="1A"/>
          </w:tcPr>
          <w:p w14:paraId="3293FCCD" w14:textId="15D8456B" w:rsidR="00AD7E5E" w:rsidRPr="00D50CBA" w:rsidRDefault="00AD7E5E" w:rsidP="00D50CBA">
            <w:pPr>
              <w:spacing w:line="276" w:lineRule="auto"/>
              <w:rPr>
                <w:rFonts w:asciiTheme="majorHAnsi" w:hAnsiTheme="majorHAnsi" w:cstheme="majorHAnsi"/>
                <w:b/>
                <w:bCs/>
                <w:sz w:val="20"/>
                <w:szCs w:val="20"/>
              </w:rPr>
            </w:pPr>
            <w:r w:rsidRPr="00D50CBA">
              <w:rPr>
                <w:rFonts w:asciiTheme="majorHAnsi" w:hAnsiTheme="majorHAnsi" w:cstheme="majorHAnsi"/>
                <w:b/>
                <w:bCs/>
                <w:sz w:val="20"/>
                <w:szCs w:val="20"/>
              </w:rPr>
              <w:t>8,995,219</w:t>
            </w:r>
          </w:p>
        </w:tc>
      </w:tr>
    </w:tbl>
    <w:p w14:paraId="79FE535B" w14:textId="798F3D72" w:rsidR="00DD5571" w:rsidRPr="00C46FD3" w:rsidRDefault="00DD5571" w:rsidP="00CA2305">
      <w:pPr>
        <w:pStyle w:val="Heading2"/>
        <w:ind w:left="900" w:hanging="900"/>
        <w:rPr>
          <w:b/>
          <w:bCs/>
        </w:rPr>
      </w:pPr>
      <w:bookmarkStart w:id="52" w:name="_Toc187853326"/>
      <w:bookmarkEnd w:id="51"/>
      <w:r w:rsidRPr="00C46FD3">
        <w:rPr>
          <w:b/>
          <w:bCs/>
        </w:rPr>
        <w:t xml:space="preserve">Reach data </w:t>
      </w:r>
      <w:r w:rsidR="00772614" w:rsidRPr="00C46FD3">
        <w:rPr>
          <w:b/>
          <w:bCs/>
        </w:rPr>
        <w:t xml:space="preserve">by </w:t>
      </w:r>
      <w:r w:rsidRPr="00C46FD3">
        <w:rPr>
          <w:b/>
          <w:bCs/>
        </w:rPr>
        <w:t>project</w:t>
      </w:r>
      <w:r w:rsidR="00772614" w:rsidRPr="00C46FD3">
        <w:rPr>
          <w:b/>
          <w:bCs/>
        </w:rPr>
        <w:t>s and indicators</w:t>
      </w:r>
      <w:bookmarkEnd w:id="52"/>
    </w:p>
    <w:p w14:paraId="34B483F5" w14:textId="50219B29" w:rsidR="00772614" w:rsidRPr="00D50CBA" w:rsidRDefault="00CB4352" w:rsidP="00D50CBA">
      <w:pPr>
        <w:pStyle w:val="BodyText"/>
        <w:rPr>
          <w:rFonts w:asciiTheme="majorHAnsi" w:hAnsiTheme="majorHAnsi" w:cstheme="majorHAnsi"/>
          <w:szCs w:val="20"/>
        </w:rPr>
      </w:pPr>
      <w:r w:rsidRPr="00D50CBA">
        <w:rPr>
          <w:rFonts w:asciiTheme="majorHAnsi" w:hAnsiTheme="majorHAnsi" w:cstheme="majorHAnsi"/>
          <w:szCs w:val="20"/>
        </w:rPr>
        <w:t xml:space="preserve">From January </w:t>
      </w:r>
      <w:r w:rsidR="00CA2305">
        <w:rPr>
          <w:rFonts w:asciiTheme="majorHAnsi" w:hAnsiTheme="majorHAnsi" w:cstheme="majorHAnsi"/>
          <w:szCs w:val="20"/>
        </w:rPr>
        <w:t>to June</w:t>
      </w:r>
      <w:r w:rsidRPr="00D50CBA">
        <w:rPr>
          <w:rFonts w:asciiTheme="majorHAnsi" w:hAnsiTheme="majorHAnsi" w:cstheme="majorHAnsi"/>
          <w:szCs w:val="20"/>
        </w:rPr>
        <w:t xml:space="preserve"> 202</w:t>
      </w:r>
      <w:r w:rsidR="00B46F5C" w:rsidRPr="00D50CBA">
        <w:rPr>
          <w:rFonts w:asciiTheme="majorHAnsi" w:hAnsiTheme="majorHAnsi" w:cstheme="majorHAnsi"/>
          <w:szCs w:val="20"/>
        </w:rPr>
        <w:t>4</w:t>
      </w:r>
      <w:r w:rsidRPr="00D50CBA">
        <w:rPr>
          <w:rFonts w:asciiTheme="majorHAnsi" w:hAnsiTheme="majorHAnsi" w:cstheme="majorHAnsi"/>
          <w:szCs w:val="20"/>
        </w:rPr>
        <w:t xml:space="preserve">, </w:t>
      </w:r>
      <w:r w:rsidR="00B46F5C" w:rsidRPr="00D50CBA">
        <w:rPr>
          <w:rFonts w:asciiTheme="majorHAnsi" w:hAnsiTheme="majorHAnsi" w:cstheme="majorHAnsi"/>
          <w:szCs w:val="20"/>
        </w:rPr>
        <w:t>1</w:t>
      </w:r>
      <w:r w:rsidRPr="00D50CBA">
        <w:rPr>
          <w:rFonts w:asciiTheme="majorHAnsi" w:hAnsiTheme="majorHAnsi" w:cstheme="majorHAnsi"/>
          <w:szCs w:val="20"/>
        </w:rPr>
        <w:t xml:space="preserve"> project</w:t>
      </w:r>
      <w:r w:rsidR="00B46F5C" w:rsidRPr="00D50CBA">
        <w:rPr>
          <w:rFonts w:asciiTheme="majorHAnsi" w:hAnsiTheme="majorHAnsi" w:cstheme="majorHAnsi"/>
          <w:szCs w:val="20"/>
        </w:rPr>
        <w:t xml:space="preserve"> </w:t>
      </w:r>
      <w:r w:rsidRPr="00D50CBA">
        <w:rPr>
          <w:rFonts w:asciiTheme="majorHAnsi" w:hAnsiTheme="majorHAnsi" w:cstheme="majorHAnsi"/>
          <w:szCs w:val="20"/>
        </w:rPr>
        <w:t xml:space="preserve">provided quantitative data against the </w:t>
      </w:r>
      <w:r w:rsidR="0048467F" w:rsidRPr="00D50CBA">
        <w:rPr>
          <w:rFonts w:asciiTheme="majorHAnsi" w:hAnsiTheme="majorHAnsi" w:cstheme="majorHAnsi"/>
          <w:szCs w:val="20"/>
        </w:rPr>
        <w:t>PWL</w:t>
      </w:r>
      <w:r w:rsidRPr="00D50CBA">
        <w:rPr>
          <w:rFonts w:asciiTheme="majorHAnsi" w:hAnsiTheme="majorHAnsi" w:cstheme="majorHAnsi"/>
          <w:szCs w:val="20"/>
        </w:rPr>
        <w:t xml:space="preserve"> indicators</w:t>
      </w:r>
      <w:r w:rsidR="00942067" w:rsidRPr="00D50CBA">
        <w:rPr>
          <w:rFonts w:asciiTheme="majorHAnsi" w:hAnsiTheme="majorHAnsi" w:cstheme="majorHAnsi"/>
          <w:szCs w:val="20"/>
        </w:rPr>
        <w:t xml:space="preserve"> (Table </w:t>
      </w:r>
      <w:r w:rsidR="00CA2305">
        <w:rPr>
          <w:rFonts w:asciiTheme="majorHAnsi" w:hAnsiTheme="majorHAnsi" w:cstheme="majorHAnsi"/>
          <w:szCs w:val="20"/>
        </w:rPr>
        <w:t>9</w:t>
      </w:r>
      <w:r w:rsidR="00942067" w:rsidRPr="00D50CBA">
        <w:rPr>
          <w:rFonts w:asciiTheme="majorHAnsi" w:hAnsiTheme="majorHAnsi" w:cstheme="majorHAnsi"/>
          <w:szCs w:val="20"/>
        </w:rPr>
        <w:t>)</w:t>
      </w:r>
      <w:r w:rsidR="00CB7DE2" w:rsidRPr="00D50CBA">
        <w:rPr>
          <w:rFonts w:asciiTheme="majorHAnsi" w:hAnsiTheme="majorHAnsi" w:cstheme="majorHAnsi"/>
          <w:szCs w:val="20"/>
        </w:rPr>
        <w:t>.</w:t>
      </w:r>
      <w:r w:rsidR="00772614" w:rsidRPr="00D50CBA">
        <w:rPr>
          <w:rFonts w:asciiTheme="majorHAnsi" w:hAnsiTheme="majorHAnsi" w:cstheme="majorHAnsi"/>
          <w:szCs w:val="20"/>
        </w:rPr>
        <w:t xml:space="preserve"> Table </w:t>
      </w:r>
      <w:r w:rsidR="00CA2305">
        <w:rPr>
          <w:rFonts w:asciiTheme="majorHAnsi" w:hAnsiTheme="majorHAnsi" w:cstheme="majorHAnsi"/>
          <w:szCs w:val="20"/>
        </w:rPr>
        <w:t>10</w:t>
      </w:r>
      <w:r w:rsidR="00772614" w:rsidRPr="00D50CBA">
        <w:rPr>
          <w:rFonts w:asciiTheme="majorHAnsi" w:hAnsiTheme="majorHAnsi" w:cstheme="majorHAnsi"/>
          <w:szCs w:val="20"/>
        </w:rPr>
        <w:t xml:space="preserve"> provides detailed data against each </w:t>
      </w:r>
      <w:r w:rsidR="0045638F" w:rsidRPr="00D50CBA">
        <w:rPr>
          <w:rFonts w:asciiTheme="majorHAnsi" w:hAnsiTheme="majorHAnsi" w:cstheme="majorHAnsi"/>
          <w:szCs w:val="20"/>
        </w:rPr>
        <w:t>indicator</w:t>
      </w:r>
      <w:r w:rsidRPr="00D50CBA">
        <w:rPr>
          <w:rFonts w:asciiTheme="majorHAnsi" w:hAnsiTheme="majorHAnsi" w:cstheme="majorHAnsi"/>
          <w:szCs w:val="20"/>
        </w:rPr>
        <w:t>.</w:t>
      </w:r>
      <w:r w:rsidR="0048467F" w:rsidRPr="00D50CBA">
        <w:rPr>
          <w:rFonts w:asciiTheme="majorHAnsi" w:hAnsiTheme="majorHAnsi" w:cstheme="majorHAnsi"/>
          <w:szCs w:val="20"/>
        </w:rPr>
        <w:t xml:space="preserve"> </w:t>
      </w:r>
      <w:r w:rsidR="00C673F2" w:rsidRPr="00D50CBA">
        <w:rPr>
          <w:rFonts w:asciiTheme="majorHAnsi" w:hAnsiTheme="majorHAnsi" w:cstheme="majorHAnsi"/>
          <w:szCs w:val="20"/>
        </w:rPr>
        <w:t xml:space="preserve">For cumulative </w:t>
      </w:r>
      <w:r w:rsidR="00E57691" w:rsidRPr="00D50CBA">
        <w:rPr>
          <w:rFonts w:asciiTheme="majorHAnsi" w:hAnsiTheme="majorHAnsi" w:cstheme="majorHAnsi"/>
          <w:szCs w:val="20"/>
        </w:rPr>
        <w:t xml:space="preserve">reach </w:t>
      </w:r>
      <w:r w:rsidR="00C673F2" w:rsidRPr="00D50CBA">
        <w:rPr>
          <w:rFonts w:asciiTheme="majorHAnsi" w:hAnsiTheme="majorHAnsi" w:cstheme="majorHAnsi"/>
          <w:szCs w:val="20"/>
        </w:rPr>
        <w:t xml:space="preserve">data, refer to Annex </w:t>
      </w:r>
      <w:r w:rsidR="00197FA7">
        <w:rPr>
          <w:rFonts w:asciiTheme="majorHAnsi" w:hAnsiTheme="majorHAnsi" w:cstheme="majorHAnsi"/>
          <w:szCs w:val="20"/>
        </w:rPr>
        <w:t>3</w:t>
      </w:r>
      <w:r w:rsidR="00C673F2" w:rsidRPr="00D50CBA">
        <w:rPr>
          <w:rFonts w:asciiTheme="majorHAnsi" w:hAnsiTheme="majorHAnsi" w:cstheme="majorHAnsi"/>
          <w:szCs w:val="20"/>
        </w:rPr>
        <w:t>.</w:t>
      </w:r>
    </w:p>
    <w:p w14:paraId="69CB7B0E" w14:textId="001D0BC9" w:rsidR="00772614" w:rsidRPr="00D50CBA" w:rsidRDefault="00772614" w:rsidP="00D50CBA">
      <w:pPr>
        <w:pStyle w:val="Caption"/>
        <w:spacing w:line="276" w:lineRule="auto"/>
        <w:rPr>
          <w:rFonts w:cstheme="majorHAnsi"/>
          <w:sz w:val="20"/>
          <w:szCs w:val="20"/>
        </w:rPr>
      </w:pPr>
      <w:r w:rsidRPr="00D50CBA">
        <w:rPr>
          <w:rFonts w:cstheme="majorHAnsi"/>
          <w:sz w:val="20"/>
          <w:szCs w:val="20"/>
        </w:rPr>
        <w:t xml:space="preserve">Table </w:t>
      </w:r>
      <w:r w:rsidR="00CA2305">
        <w:rPr>
          <w:rFonts w:cstheme="majorHAnsi"/>
          <w:sz w:val="20"/>
          <w:szCs w:val="20"/>
        </w:rPr>
        <w:t>9</w:t>
      </w:r>
      <w:r w:rsidR="00854A08" w:rsidRPr="00D50CBA">
        <w:rPr>
          <w:rFonts w:cstheme="majorHAnsi"/>
          <w:sz w:val="20"/>
          <w:szCs w:val="20"/>
        </w:rPr>
        <w:t xml:space="preserve"> </w:t>
      </w:r>
      <w:r w:rsidRPr="00D50CBA">
        <w:rPr>
          <w:rFonts w:cstheme="majorHAnsi"/>
          <w:sz w:val="20"/>
          <w:szCs w:val="20"/>
        </w:rPr>
        <w:t xml:space="preserve">Projects providing quantitative data by outcome and sub-outcome </w:t>
      </w:r>
    </w:p>
    <w:tbl>
      <w:tblPr>
        <w:tblStyle w:val="TableGrid"/>
        <w:tblW w:w="0" w:type="auto"/>
        <w:tblLook w:val="04A0" w:firstRow="1" w:lastRow="0" w:firstColumn="1" w:lastColumn="0" w:noHBand="0" w:noVBand="1"/>
      </w:tblPr>
      <w:tblGrid>
        <w:gridCol w:w="2960"/>
        <w:gridCol w:w="2426"/>
        <w:gridCol w:w="4522"/>
      </w:tblGrid>
      <w:tr w:rsidR="003A795D" w:rsidRPr="00D50CBA" w14:paraId="6869BD73" w14:textId="77777777" w:rsidTr="003A795D">
        <w:tc>
          <w:tcPr>
            <w:tcW w:w="2965" w:type="dxa"/>
            <w:shd w:val="clear" w:color="auto" w:fill="D5F4FF" w:themeFill="accent2" w:themeFillTint="1A"/>
          </w:tcPr>
          <w:p w14:paraId="4DB218E2" w14:textId="2A153920"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b/>
                <w:bCs/>
                <w:sz w:val="20"/>
                <w:szCs w:val="20"/>
              </w:rPr>
              <w:t>Outcome</w:t>
            </w:r>
          </w:p>
        </w:tc>
        <w:tc>
          <w:tcPr>
            <w:tcW w:w="2430" w:type="dxa"/>
            <w:shd w:val="clear" w:color="auto" w:fill="D5F4FF" w:themeFill="accent2" w:themeFillTint="1A"/>
          </w:tcPr>
          <w:p w14:paraId="44718392" w14:textId="10E8ECA4"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b/>
                <w:bCs/>
                <w:sz w:val="20"/>
                <w:szCs w:val="20"/>
              </w:rPr>
              <w:t>Sub-outcome</w:t>
            </w:r>
          </w:p>
        </w:tc>
        <w:tc>
          <w:tcPr>
            <w:tcW w:w="4531" w:type="dxa"/>
            <w:shd w:val="clear" w:color="auto" w:fill="D5F4FF" w:themeFill="accent2" w:themeFillTint="1A"/>
          </w:tcPr>
          <w:p w14:paraId="51D16057" w14:textId="1A94A219"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b/>
                <w:bCs/>
                <w:sz w:val="20"/>
                <w:szCs w:val="20"/>
              </w:rPr>
              <w:t>Projects</w:t>
            </w:r>
          </w:p>
        </w:tc>
      </w:tr>
      <w:tr w:rsidR="003A795D" w:rsidRPr="00D50CBA" w14:paraId="4899E9B7" w14:textId="77777777" w:rsidTr="003A795D">
        <w:tc>
          <w:tcPr>
            <w:tcW w:w="2965" w:type="dxa"/>
          </w:tcPr>
          <w:p w14:paraId="155843A1" w14:textId="221C7341"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Women’s leadership promoted</w:t>
            </w:r>
          </w:p>
        </w:tc>
        <w:tc>
          <w:tcPr>
            <w:tcW w:w="2430" w:type="dxa"/>
          </w:tcPr>
          <w:p w14:paraId="76273CF2" w14:textId="3944DF51"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 and girls Voice</w:t>
            </w:r>
          </w:p>
        </w:tc>
        <w:tc>
          <w:tcPr>
            <w:tcW w:w="4531" w:type="dxa"/>
          </w:tcPr>
          <w:p w14:paraId="5A59F85D" w14:textId="2AE83D6E" w:rsidR="003A795D" w:rsidRPr="00D50CBA" w:rsidRDefault="003A795D" w:rsidP="00D50CBA">
            <w:pPr>
              <w:spacing w:line="276" w:lineRule="auto"/>
              <w:rPr>
                <w:rFonts w:asciiTheme="majorHAnsi" w:hAnsiTheme="majorHAnsi" w:cstheme="majorHAnsi"/>
                <w:sz w:val="20"/>
                <w:szCs w:val="20"/>
              </w:rPr>
            </w:pPr>
            <w:r w:rsidRPr="00D50CBA">
              <w:rPr>
                <w:rFonts w:asciiTheme="majorHAnsi" w:hAnsiTheme="majorHAnsi" w:cstheme="majorHAnsi"/>
                <w:sz w:val="20"/>
                <w:szCs w:val="20"/>
              </w:rPr>
              <w:t>Women Ignite Stability and Economic Recovery in Solomon Islands (WISER)</w:t>
            </w:r>
          </w:p>
        </w:tc>
      </w:tr>
    </w:tbl>
    <w:p w14:paraId="7495D485" w14:textId="77777777" w:rsidR="003A795D" w:rsidRPr="00D50CBA" w:rsidRDefault="003A795D" w:rsidP="00D50CBA">
      <w:pPr>
        <w:spacing w:line="276" w:lineRule="auto"/>
        <w:rPr>
          <w:rFonts w:asciiTheme="majorHAnsi" w:hAnsiTheme="majorHAnsi" w:cstheme="majorHAnsi"/>
          <w:sz w:val="20"/>
          <w:szCs w:val="20"/>
        </w:rPr>
      </w:pPr>
    </w:p>
    <w:p w14:paraId="116B1C78" w14:textId="77777777" w:rsidR="00B46F5C" w:rsidRPr="00D50CBA" w:rsidRDefault="00B46F5C" w:rsidP="00D50CBA">
      <w:pPr>
        <w:pStyle w:val="Caption"/>
        <w:spacing w:line="276" w:lineRule="auto"/>
        <w:ind w:left="0" w:firstLine="0"/>
        <w:rPr>
          <w:rFonts w:cstheme="majorHAnsi"/>
          <w:sz w:val="20"/>
          <w:szCs w:val="20"/>
        </w:rPr>
      </w:pPr>
    </w:p>
    <w:p w14:paraId="561B17E1" w14:textId="1F5DFE7E" w:rsidR="00B46F5C" w:rsidRPr="00D50CBA" w:rsidRDefault="00B46F5C" w:rsidP="00D50CBA">
      <w:pPr>
        <w:spacing w:line="276" w:lineRule="auto"/>
        <w:jc w:val="left"/>
        <w:rPr>
          <w:rFonts w:asciiTheme="majorHAnsi" w:hAnsiTheme="majorHAnsi" w:cstheme="majorHAnsi"/>
          <w:sz w:val="20"/>
          <w:szCs w:val="20"/>
        </w:rPr>
        <w:sectPr w:rsidR="00B46F5C" w:rsidRPr="00D50CBA" w:rsidSect="00526720">
          <w:headerReference w:type="default" r:id="rId26"/>
          <w:footerReference w:type="default" r:id="rId27"/>
          <w:pgSz w:w="11906" w:h="16840" w:code="9"/>
          <w:pgMar w:top="720" w:right="836" w:bottom="720" w:left="1152" w:header="432" w:footer="432" w:gutter="0"/>
          <w:pgNumType w:start="1"/>
          <w:cols w:space="720"/>
          <w:docGrid w:linePitch="360"/>
        </w:sectPr>
      </w:pPr>
    </w:p>
    <w:p w14:paraId="48F272BC" w14:textId="5F5A5F6E" w:rsidR="00B13E96" w:rsidRPr="00D50CBA" w:rsidRDefault="00B13E96" w:rsidP="00D50CBA">
      <w:pPr>
        <w:pStyle w:val="Caption"/>
        <w:spacing w:line="276" w:lineRule="auto"/>
        <w:ind w:left="0" w:firstLine="0"/>
        <w:rPr>
          <w:rFonts w:cstheme="majorHAnsi"/>
          <w:sz w:val="20"/>
          <w:szCs w:val="20"/>
        </w:rPr>
      </w:pPr>
      <w:r w:rsidRPr="00D50CBA">
        <w:rPr>
          <w:rFonts w:cstheme="majorHAnsi"/>
          <w:sz w:val="20"/>
          <w:szCs w:val="20"/>
        </w:rPr>
        <w:lastRenderedPageBreak/>
        <w:t xml:space="preserve">Table </w:t>
      </w:r>
      <w:r w:rsidR="00CA2305">
        <w:rPr>
          <w:rFonts w:cstheme="majorHAnsi"/>
          <w:sz w:val="20"/>
          <w:szCs w:val="20"/>
        </w:rPr>
        <w:t>10</w:t>
      </w:r>
      <w:r w:rsidRPr="00D50CBA">
        <w:rPr>
          <w:rFonts w:cstheme="majorHAnsi"/>
          <w:sz w:val="20"/>
          <w:szCs w:val="20"/>
        </w:rPr>
        <w:tab/>
      </w:r>
      <w:r w:rsidR="002D6422" w:rsidRPr="00D50CBA">
        <w:rPr>
          <w:rFonts w:cstheme="majorHAnsi"/>
          <w:sz w:val="20"/>
          <w:szCs w:val="20"/>
        </w:rPr>
        <w:tab/>
      </w:r>
      <w:r w:rsidR="00CA2305">
        <w:rPr>
          <w:rFonts w:cstheme="majorHAnsi"/>
          <w:sz w:val="20"/>
          <w:szCs w:val="20"/>
        </w:rPr>
        <w:t>January to June 2024 Reach data for DFAT Post in Solomon Islands projects</w:t>
      </w:r>
      <w:r w:rsidR="00CA2305">
        <w:rPr>
          <w:rFonts w:cstheme="majorHAnsi"/>
          <w:sz w:val="20"/>
          <w:szCs w:val="20"/>
        </w:rPr>
        <w:tab/>
      </w:r>
      <w:r w:rsidRPr="00D50CBA">
        <w:rPr>
          <w:rFonts w:cstheme="majorHAnsi"/>
          <w:sz w:val="20"/>
          <w:szCs w:val="20"/>
        </w:rPr>
        <w:t xml:space="preserve"> </w:t>
      </w:r>
    </w:p>
    <w:p w14:paraId="19403933" w14:textId="3D5B60A5" w:rsidR="00772614" w:rsidRPr="00D50CBA" w:rsidRDefault="003A795D" w:rsidP="00D50CBA">
      <w:pPr>
        <w:spacing w:line="276" w:lineRule="auto"/>
        <w:jc w:val="left"/>
        <w:rPr>
          <w:rFonts w:asciiTheme="majorHAnsi" w:hAnsiTheme="majorHAnsi" w:cstheme="majorHAnsi"/>
          <w:sz w:val="20"/>
          <w:szCs w:val="20"/>
        </w:rPr>
      </w:pPr>
      <w:r w:rsidRPr="00D50CBA">
        <w:rPr>
          <w:rFonts w:asciiTheme="majorHAnsi" w:hAnsiTheme="majorHAnsi" w:cstheme="majorHAnsi"/>
          <w:noProof/>
          <w:sz w:val="20"/>
          <w:szCs w:val="20"/>
        </w:rPr>
        <w:drawing>
          <wp:inline distT="0" distB="0" distL="0" distR="0" wp14:anchorId="7597701B" wp14:editId="2E194017">
            <wp:extent cx="9452158" cy="1272845"/>
            <wp:effectExtent l="0" t="0" r="0" b="3810"/>
            <wp:docPr id="1822337718" name="Picture 7" descr="Reach data for DFAT Post in Solomon Islands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37718" name="Picture 7" descr="Reach data for DFAT Post in Solomon Islands projects."/>
                    <pic:cNvPicPr/>
                  </pic:nvPicPr>
                  <pic:blipFill>
                    <a:blip r:embed="rId28">
                      <a:extLst>
                        <a:ext uri="{28A0092B-C50C-407E-A947-70E740481C1C}">
                          <a14:useLocalDpi xmlns:a14="http://schemas.microsoft.com/office/drawing/2010/main" val="0"/>
                        </a:ext>
                      </a:extLst>
                    </a:blip>
                    <a:stretch>
                      <a:fillRect/>
                    </a:stretch>
                  </pic:blipFill>
                  <pic:spPr>
                    <a:xfrm>
                      <a:off x="0" y="0"/>
                      <a:ext cx="9552099" cy="1286303"/>
                    </a:xfrm>
                    <a:prstGeom prst="rect">
                      <a:avLst/>
                    </a:prstGeom>
                  </pic:spPr>
                </pic:pic>
              </a:graphicData>
            </a:graphic>
          </wp:inline>
        </w:drawing>
      </w:r>
    </w:p>
    <w:p w14:paraId="373B1077" w14:textId="67DF069A" w:rsidR="002D6422" w:rsidRPr="00D50CBA" w:rsidRDefault="002D6422" w:rsidP="00D50CBA">
      <w:pPr>
        <w:spacing w:line="276" w:lineRule="auto"/>
        <w:jc w:val="left"/>
        <w:rPr>
          <w:rFonts w:asciiTheme="majorHAnsi" w:hAnsiTheme="majorHAnsi" w:cstheme="majorHAnsi"/>
          <w:sz w:val="20"/>
          <w:szCs w:val="20"/>
        </w:rPr>
      </w:pPr>
    </w:p>
    <w:p w14:paraId="370D0173" w14:textId="619B3039" w:rsidR="0039726C" w:rsidRPr="00D50CBA" w:rsidRDefault="0039726C" w:rsidP="00D50CBA">
      <w:pPr>
        <w:pStyle w:val="BodyText"/>
        <w:rPr>
          <w:rFonts w:asciiTheme="majorHAnsi" w:hAnsiTheme="majorHAnsi" w:cstheme="majorHAnsi"/>
          <w:b/>
          <w:bCs/>
          <w:szCs w:val="20"/>
        </w:rPr>
      </w:pPr>
    </w:p>
    <w:p w14:paraId="5CC6A981" w14:textId="77777777" w:rsidR="0039726C" w:rsidRPr="00D50CBA" w:rsidRDefault="0039726C" w:rsidP="00D50CBA">
      <w:pPr>
        <w:pStyle w:val="BodyText"/>
        <w:rPr>
          <w:rFonts w:asciiTheme="majorHAnsi" w:hAnsiTheme="majorHAnsi" w:cstheme="majorHAnsi"/>
          <w:b/>
          <w:bCs/>
          <w:szCs w:val="20"/>
        </w:rPr>
        <w:sectPr w:rsidR="0039726C" w:rsidRPr="00D50CBA" w:rsidSect="00CA2305">
          <w:pgSz w:w="16840" w:h="11906" w:orient="landscape" w:code="9"/>
          <w:pgMar w:top="720" w:right="1152" w:bottom="720" w:left="1152" w:header="562" w:footer="562" w:gutter="0"/>
          <w:pgNumType w:start="1"/>
          <w:cols w:space="720"/>
          <w:docGrid w:linePitch="360"/>
        </w:sectPr>
      </w:pPr>
    </w:p>
    <w:p w14:paraId="2235F131" w14:textId="01203BFD" w:rsidR="0039726C" w:rsidRPr="00C46FD3" w:rsidRDefault="00AF0A56" w:rsidP="00CA2305">
      <w:pPr>
        <w:pStyle w:val="Heading1"/>
        <w:rPr>
          <w:b/>
          <w:bCs/>
        </w:rPr>
      </w:pPr>
      <w:bookmarkStart w:id="53" w:name="_Toc187853327"/>
      <w:bookmarkEnd w:id="15"/>
      <w:r w:rsidRPr="00C46FD3">
        <w:rPr>
          <w:b/>
          <w:bCs/>
        </w:rPr>
        <w:lastRenderedPageBreak/>
        <w:t xml:space="preserve">Pacific Women Lead Enabling Services </w:t>
      </w:r>
      <w:r w:rsidR="00153DB6" w:rsidRPr="00C46FD3">
        <w:rPr>
          <w:b/>
          <w:bCs/>
        </w:rPr>
        <w:t>Activities</w:t>
      </w:r>
      <w:bookmarkEnd w:id="53"/>
    </w:p>
    <w:p w14:paraId="164C6100" w14:textId="28ED0FD2" w:rsidR="00AF0A56" w:rsidRPr="00D50CBA" w:rsidRDefault="00AF0A56"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 xml:space="preserve">This section provides information on Pacific Women Lead Enabling Services (PWLES) activities and support </w:t>
      </w:r>
      <w:r w:rsidR="00A83B99" w:rsidRPr="00D50CBA">
        <w:rPr>
          <w:rFonts w:asciiTheme="majorHAnsi" w:hAnsiTheme="majorHAnsi" w:cstheme="majorHAnsi"/>
          <w:sz w:val="20"/>
          <w:szCs w:val="20"/>
        </w:rPr>
        <w:t xml:space="preserve">available for </w:t>
      </w:r>
      <w:r w:rsidRPr="00D50CBA">
        <w:rPr>
          <w:rFonts w:asciiTheme="majorHAnsi" w:hAnsiTheme="majorHAnsi" w:cstheme="majorHAnsi"/>
          <w:sz w:val="20"/>
          <w:szCs w:val="20"/>
        </w:rPr>
        <w:t xml:space="preserve">DFAT Posts and PWL at </w:t>
      </w:r>
      <w:r w:rsidR="00A83B99" w:rsidRPr="00D50CBA">
        <w:rPr>
          <w:rFonts w:asciiTheme="majorHAnsi" w:hAnsiTheme="majorHAnsi" w:cstheme="majorHAnsi"/>
          <w:sz w:val="20"/>
          <w:szCs w:val="20"/>
        </w:rPr>
        <w:t>SPC and</w:t>
      </w:r>
      <w:r w:rsidRPr="00D50CBA">
        <w:rPr>
          <w:rFonts w:asciiTheme="majorHAnsi" w:hAnsiTheme="majorHAnsi" w:cstheme="majorHAnsi"/>
          <w:sz w:val="20"/>
          <w:szCs w:val="20"/>
        </w:rPr>
        <w:t xml:space="preserve"> is valued at </w:t>
      </w:r>
      <w:r w:rsidR="000968C0" w:rsidRPr="00D50CBA">
        <w:rPr>
          <w:rFonts w:asciiTheme="majorHAnsi" w:hAnsiTheme="majorHAnsi" w:cstheme="majorHAnsi"/>
          <w:sz w:val="20"/>
          <w:szCs w:val="20"/>
        </w:rPr>
        <w:t>AUD</w:t>
      </w:r>
      <w:r w:rsidR="00AC36C1" w:rsidRPr="00D50CBA">
        <w:rPr>
          <w:rFonts w:asciiTheme="majorHAnsi" w:hAnsiTheme="majorHAnsi" w:cstheme="majorHAnsi"/>
          <w:sz w:val="20"/>
          <w:szCs w:val="20"/>
        </w:rPr>
        <w:t>20 million</w:t>
      </w:r>
      <w:r w:rsidR="000968C0" w:rsidRPr="00D50CBA">
        <w:rPr>
          <w:rFonts w:asciiTheme="majorHAnsi" w:hAnsiTheme="majorHAnsi" w:cstheme="majorHAnsi"/>
          <w:sz w:val="20"/>
          <w:szCs w:val="20"/>
        </w:rPr>
        <w:t>.</w:t>
      </w:r>
      <w:r w:rsidRPr="00D50CBA">
        <w:rPr>
          <w:rFonts w:asciiTheme="majorHAnsi" w:hAnsiTheme="majorHAnsi" w:cstheme="majorHAnsi"/>
          <w:sz w:val="20"/>
          <w:szCs w:val="20"/>
        </w:rPr>
        <w:t xml:space="preserve"> </w:t>
      </w:r>
    </w:p>
    <w:p w14:paraId="3DB875F2" w14:textId="0A7F432D" w:rsidR="00AF0A56" w:rsidRPr="00C46FD3" w:rsidRDefault="00AF0A56" w:rsidP="00CA2305">
      <w:pPr>
        <w:pStyle w:val="Heading2"/>
        <w:ind w:left="900" w:hanging="900"/>
        <w:rPr>
          <w:b/>
          <w:bCs/>
        </w:rPr>
      </w:pPr>
      <w:bookmarkStart w:id="54" w:name="_Toc187853328"/>
      <w:r w:rsidRPr="00C46FD3">
        <w:rPr>
          <w:b/>
          <w:bCs/>
        </w:rPr>
        <w:t>Monitoring, Evaluation and Learning Support</w:t>
      </w:r>
      <w:bookmarkEnd w:id="54"/>
    </w:p>
    <w:p w14:paraId="15E6DA0F" w14:textId="77777777" w:rsidR="00B46F5C" w:rsidRPr="00D50CBA" w:rsidRDefault="00B46F5C" w:rsidP="00D50CBA">
      <w:pPr>
        <w:pStyle w:val="BodyText"/>
        <w:rPr>
          <w:rFonts w:asciiTheme="majorHAnsi" w:hAnsiTheme="majorHAnsi" w:cstheme="majorHAnsi"/>
          <w:szCs w:val="20"/>
        </w:rPr>
      </w:pPr>
      <w:r w:rsidRPr="00D50CBA">
        <w:rPr>
          <w:rFonts w:asciiTheme="majorHAnsi" w:hAnsiTheme="majorHAnsi" w:cstheme="majorHAnsi"/>
          <w:b/>
          <w:bCs/>
          <w:szCs w:val="20"/>
        </w:rPr>
        <w:t>PWL MEL System:</w:t>
      </w:r>
      <w:r w:rsidRPr="00D50CBA">
        <w:rPr>
          <w:rFonts w:asciiTheme="majorHAnsi" w:hAnsiTheme="majorHAnsi" w:cstheme="majorHAnsi"/>
          <w:szCs w:val="20"/>
        </w:rPr>
        <w:t xml:space="preserve"> The PWLES manages the PWL portfolio MEL system. The MEL system has two databases:</w:t>
      </w:r>
    </w:p>
    <w:p w14:paraId="54481CAF" w14:textId="77777777" w:rsidR="00B46F5C" w:rsidRPr="00D50CBA" w:rsidRDefault="00B46F5C">
      <w:pPr>
        <w:pStyle w:val="BodyText"/>
        <w:numPr>
          <w:ilvl w:val="0"/>
          <w:numId w:val="10"/>
        </w:numPr>
        <w:rPr>
          <w:rFonts w:asciiTheme="majorHAnsi" w:hAnsiTheme="majorHAnsi" w:cstheme="majorHAnsi"/>
          <w:b/>
          <w:bCs/>
          <w:szCs w:val="20"/>
        </w:rPr>
      </w:pPr>
      <w:r w:rsidRPr="00D50CBA">
        <w:rPr>
          <w:rFonts w:asciiTheme="majorHAnsi" w:hAnsiTheme="majorHAnsi" w:cstheme="majorHAnsi"/>
          <w:szCs w:val="20"/>
        </w:rPr>
        <w:t>A</w:t>
      </w:r>
      <w:r w:rsidRPr="00D50CBA">
        <w:rPr>
          <w:rFonts w:asciiTheme="majorHAnsi" w:hAnsiTheme="majorHAnsi" w:cstheme="majorHAnsi"/>
          <w:b/>
          <w:bCs/>
          <w:szCs w:val="20"/>
        </w:rPr>
        <w:t xml:space="preserve"> Quantitative database</w:t>
      </w:r>
      <w:r w:rsidRPr="00D50CBA">
        <w:rPr>
          <w:rFonts w:asciiTheme="majorHAnsi" w:hAnsiTheme="majorHAnsi" w:cstheme="majorHAnsi"/>
          <w:szCs w:val="20"/>
        </w:rPr>
        <w:t xml:space="preserve"> that tracks progress against PWL indicators and can be accessed through a dashboard on the PWL website: </w:t>
      </w:r>
      <w:hyperlink r:id="rId29" w:history="1">
        <w:r w:rsidRPr="00D50CBA">
          <w:rPr>
            <w:rStyle w:val="Hyperlink"/>
            <w:rFonts w:asciiTheme="majorHAnsi" w:hAnsiTheme="majorHAnsi" w:cstheme="majorHAnsi"/>
            <w:szCs w:val="20"/>
          </w:rPr>
          <w:t>Pacific Women Lead - Our Impact</w:t>
        </w:r>
      </w:hyperlink>
      <w:r w:rsidRPr="00D50CBA">
        <w:rPr>
          <w:rFonts w:asciiTheme="majorHAnsi" w:hAnsiTheme="majorHAnsi" w:cstheme="majorHAnsi"/>
          <w:szCs w:val="20"/>
        </w:rPr>
        <w:t>. The dashboard is updated six monthly after each reporting cycle.</w:t>
      </w:r>
    </w:p>
    <w:p w14:paraId="6D8137FE" w14:textId="45CFD345" w:rsidR="00B46F5C" w:rsidRPr="00D50CBA" w:rsidRDefault="00B46F5C">
      <w:pPr>
        <w:pStyle w:val="BodyText"/>
        <w:numPr>
          <w:ilvl w:val="0"/>
          <w:numId w:val="10"/>
        </w:numPr>
        <w:rPr>
          <w:rFonts w:asciiTheme="majorHAnsi" w:hAnsiTheme="majorHAnsi" w:cstheme="majorHAnsi"/>
          <w:szCs w:val="20"/>
        </w:rPr>
      </w:pPr>
      <w:r w:rsidRPr="00D50CBA">
        <w:rPr>
          <w:rFonts w:asciiTheme="majorHAnsi" w:hAnsiTheme="majorHAnsi" w:cstheme="majorHAnsi"/>
          <w:szCs w:val="20"/>
        </w:rPr>
        <w:t>A</w:t>
      </w:r>
      <w:r w:rsidRPr="00D50CBA">
        <w:rPr>
          <w:rFonts w:asciiTheme="majorHAnsi" w:hAnsiTheme="majorHAnsi" w:cstheme="majorHAnsi"/>
          <w:b/>
          <w:bCs/>
          <w:szCs w:val="20"/>
        </w:rPr>
        <w:t xml:space="preserve"> Qualitative database</w:t>
      </w:r>
      <w:r w:rsidRPr="00D50CBA">
        <w:rPr>
          <w:rFonts w:asciiTheme="majorHAnsi" w:hAnsiTheme="majorHAnsi" w:cstheme="majorHAnsi"/>
          <w:szCs w:val="20"/>
        </w:rPr>
        <w:t xml:space="preserve"> that allows the PWLES MEL team to code partner narrative reports against qualitative change domains (Refer to Annex </w:t>
      </w:r>
      <w:r w:rsidR="00197FA7">
        <w:rPr>
          <w:rFonts w:asciiTheme="majorHAnsi" w:hAnsiTheme="majorHAnsi" w:cstheme="majorHAnsi"/>
          <w:szCs w:val="20"/>
        </w:rPr>
        <w:t>4</w:t>
      </w:r>
      <w:r w:rsidRPr="00D50CBA">
        <w:rPr>
          <w:rFonts w:asciiTheme="majorHAnsi" w:hAnsiTheme="majorHAnsi" w:cstheme="majorHAnsi"/>
          <w:szCs w:val="20"/>
        </w:rPr>
        <w:t xml:space="preserve">). </w:t>
      </w:r>
    </w:p>
    <w:p w14:paraId="114E03FC" w14:textId="77777777" w:rsidR="00B46F5C" w:rsidRPr="00D50CBA" w:rsidRDefault="00B46F5C" w:rsidP="00D50CBA">
      <w:pPr>
        <w:pStyle w:val="BodyText"/>
        <w:rPr>
          <w:rFonts w:asciiTheme="majorHAnsi" w:hAnsiTheme="majorHAnsi" w:cstheme="majorHAnsi"/>
          <w:szCs w:val="20"/>
        </w:rPr>
      </w:pPr>
      <w:r w:rsidRPr="00D50CBA">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78FBA5FF" w14:textId="21E5725A" w:rsidR="00B46F5C" w:rsidRPr="00D50CBA" w:rsidRDefault="00B46F5C" w:rsidP="00D50CBA">
      <w:pPr>
        <w:spacing w:line="276" w:lineRule="auto"/>
        <w:jc w:val="left"/>
        <w:rPr>
          <w:rFonts w:asciiTheme="majorHAnsi" w:hAnsiTheme="majorHAnsi" w:cstheme="majorHAnsi"/>
          <w:b/>
          <w:bCs/>
          <w:sz w:val="20"/>
          <w:szCs w:val="20"/>
        </w:rPr>
      </w:pPr>
      <w:r w:rsidRPr="00D50CBA">
        <w:rPr>
          <w:rFonts w:asciiTheme="majorHAnsi" w:hAnsiTheme="majorHAnsi" w:cstheme="majorHAnsi"/>
          <w:b/>
          <w:bCs/>
          <w:sz w:val="20"/>
          <w:szCs w:val="20"/>
        </w:rPr>
        <w:t xml:space="preserve">Collection of qualitative impact stories: </w:t>
      </w:r>
      <w:bookmarkStart w:id="55" w:name="_Hlk167924339"/>
      <w:r w:rsidRPr="00D50CBA">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5"/>
      <w:r w:rsidRPr="00D50CBA">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30" w:history="1">
        <w:r w:rsidRPr="00D50CBA">
          <w:rPr>
            <w:rStyle w:val="Hyperlink"/>
            <w:rFonts w:asciiTheme="majorHAnsi" w:hAnsiTheme="majorHAnsi" w:cstheme="majorHAnsi"/>
            <w:szCs w:val="20"/>
          </w:rPr>
          <w:t>Pacific Women Lead - Stories</w:t>
        </w:r>
      </w:hyperlink>
      <w:r w:rsidR="00CA2305">
        <w:rPr>
          <w:rFonts w:asciiTheme="majorHAnsi" w:hAnsiTheme="majorHAnsi" w:cstheme="majorHAnsi"/>
          <w:sz w:val="20"/>
          <w:szCs w:val="20"/>
        </w:rPr>
        <w:t xml:space="preserve"> and will be annexed to this brief when available. </w:t>
      </w:r>
    </w:p>
    <w:p w14:paraId="691C2477" w14:textId="77777777" w:rsidR="00B46F5C" w:rsidRPr="00D50CBA" w:rsidRDefault="00B46F5C"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t xml:space="preserve">Monitoring the rights of people with disabilities Framework: </w:t>
      </w:r>
      <w:r w:rsidRPr="00D50CBA">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31" w:history="1">
        <w:r w:rsidRPr="00D50CBA">
          <w:rPr>
            <w:rStyle w:val="Hyperlink"/>
            <w:rFonts w:asciiTheme="majorHAnsi" w:hAnsiTheme="majorHAnsi" w:cstheme="majorHAnsi"/>
            <w:szCs w:val="20"/>
          </w:rPr>
          <w:t>Pacific Women Lead - Resources</w:t>
        </w:r>
      </w:hyperlink>
      <w:r w:rsidRPr="00D50CBA">
        <w:rPr>
          <w:rFonts w:asciiTheme="majorHAnsi" w:hAnsiTheme="majorHAnsi" w:cstheme="majorHAnsi"/>
          <w:sz w:val="20"/>
          <w:szCs w:val="20"/>
        </w:rPr>
        <w:t xml:space="preserve">. PWLES has also facilitated a webinar discussion on these guidance notes which you can watch here: </w:t>
      </w:r>
      <w:hyperlink r:id="rId32" w:history="1">
        <w:r w:rsidRPr="00D50CBA">
          <w:rPr>
            <w:rStyle w:val="Hyperlink"/>
            <w:rFonts w:asciiTheme="majorHAnsi" w:hAnsiTheme="majorHAnsi" w:cstheme="majorHAnsi"/>
            <w:szCs w:val="20"/>
          </w:rPr>
          <w:t>Monitoring the journey towards the realisation of rights for people with disabilities</w:t>
        </w:r>
      </w:hyperlink>
      <w:r w:rsidRPr="00D50CBA">
        <w:rPr>
          <w:rFonts w:asciiTheme="majorHAnsi" w:hAnsiTheme="majorHAnsi" w:cstheme="majorHAnsi"/>
          <w:sz w:val="20"/>
          <w:szCs w:val="20"/>
        </w:rPr>
        <w:t>.</w:t>
      </w:r>
    </w:p>
    <w:p w14:paraId="77AFDABE" w14:textId="77777777" w:rsidR="00B46F5C" w:rsidRPr="00D50CBA" w:rsidRDefault="00B46F5C"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t xml:space="preserve">Annual Reflection and Analysis Workshop: </w:t>
      </w:r>
      <w:r w:rsidRPr="00D50CBA">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3" w:history="1">
        <w:r w:rsidRPr="00D50CBA">
          <w:rPr>
            <w:rStyle w:val="Hyperlink"/>
            <w:rFonts w:asciiTheme="majorHAnsi" w:hAnsiTheme="majorHAnsi" w:cstheme="majorHAnsi"/>
            <w:szCs w:val="20"/>
          </w:rPr>
          <w:t>Second Pacific Women Lead Annual Reflection and Analysis Workshop (2024)</w:t>
        </w:r>
      </w:hyperlink>
      <w:r w:rsidRPr="00D50CBA">
        <w:rPr>
          <w:rFonts w:asciiTheme="majorHAnsi" w:hAnsiTheme="majorHAnsi" w:cstheme="majorHAnsi"/>
          <w:sz w:val="20"/>
          <w:szCs w:val="20"/>
        </w:rPr>
        <w:t>.</w:t>
      </w:r>
    </w:p>
    <w:p w14:paraId="0F479B4C" w14:textId="6BC11660" w:rsidR="00AF0A56" w:rsidRPr="00D50CBA" w:rsidRDefault="00B46F5C"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t>Clear Horizon Academy PWL MEL Platform:</w:t>
      </w:r>
      <w:r w:rsidRPr="00D50CBA">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These are online and self-paced modules and partners can seek access through the PWLES. </w:t>
      </w:r>
      <w:r w:rsidR="00211D29" w:rsidRPr="00D50CBA">
        <w:rPr>
          <w:rFonts w:asciiTheme="majorHAnsi" w:hAnsiTheme="majorHAnsi" w:cstheme="majorHAnsi"/>
          <w:sz w:val="20"/>
          <w:szCs w:val="20"/>
        </w:rPr>
        <w:t xml:space="preserve"> </w:t>
      </w:r>
    </w:p>
    <w:p w14:paraId="670B3F71" w14:textId="7FBB128D" w:rsidR="00AF0A56" w:rsidRPr="00C46FD3" w:rsidRDefault="00AF0A56" w:rsidP="00CA2305">
      <w:pPr>
        <w:pStyle w:val="Heading2"/>
        <w:ind w:left="900" w:hanging="900"/>
        <w:rPr>
          <w:b/>
          <w:bCs/>
        </w:rPr>
      </w:pPr>
      <w:bookmarkStart w:id="56" w:name="_Toc187853329"/>
      <w:bookmarkStart w:id="57" w:name="_Hlk143849712"/>
      <w:bookmarkStart w:id="58" w:name="_Hlk144047172"/>
      <w:r w:rsidRPr="00C46FD3">
        <w:rPr>
          <w:b/>
          <w:bCs/>
        </w:rPr>
        <w:t>Quality Technical Assurance Group (QTAG)</w:t>
      </w:r>
      <w:bookmarkEnd w:id="56"/>
    </w:p>
    <w:p w14:paraId="1BB363CC" w14:textId="61755D02" w:rsidR="00AF0A56" w:rsidRPr="00D50CBA" w:rsidRDefault="00A6292A" w:rsidP="00D50CBA">
      <w:pPr>
        <w:spacing w:line="276" w:lineRule="auto"/>
        <w:jc w:val="left"/>
        <w:rPr>
          <w:rFonts w:asciiTheme="majorHAnsi" w:hAnsiTheme="majorHAnsi" w:cstheme="majorHAnsi"/>
          <w:sz w:val="20"/>
          <w:szCs w:val="20"/>
        </w:rPr>
      </w:pPr>
      <w:bookmarkStart w:id="59" w:name="_Hlk167904169"/>
      <w:r w:rsidRPr="00D50CBA">
        <w:rPr>
          <w:rFonts w:asciiTheme="majorHAnsi" w:hAnsiTheme="majorHAnsi" w:cstheme="majorHAnsi"/>
          <w:sz w:val="20"/>
          <w:szCs w:val="20"/>
        </w:rPr>
        <w:t>Through the QTAG, PWLES provides</w:t>
      </w:r>
      <w:r w:rsidR="00CE6BD6" w:rsidRPr="00D50CBA">
        <w:rPr>
          <w:rFonts w:asciiTheme="majorHAnsi" w:hAnsiTheme="majorHAnsi" w:cstheme="majorHAnsi"/>
          <w:sz w:val="20"/>
          <w:szCs w:val="20"/>
        </w:rPr>
        <w:t xml:space="preserve"> technical support to smaller DFAT Post in Tuvalu, Kiribati, Federated States of Micronesia, Palau, Nauru, Niue, and Republic of Marshall Islands</w:t>
      </w:r>
      <w:r w:rsidRPr="00D50CBA">
        <w:rPr>
          <w:rFonts w:asciiTheme="majorHAnsi" w:hAnsiTheme="majorHAnsi" w:cstheme="majorHAnsi"/>
          <w:sz w:val="20"/>
          <w:szCs w:val="20"/>
        </w:rPr>
        <w:t xml:space="preserve">. </w:t>
      </w:r>
      <w:r w:rsidR="00AF0A56" w:rsidRPr="00D50CBA">
        <w:rPr>
          <w:rFonts w:asciiTheme="majorHAnsi" w:hAnsiTheme="majorHAnsi" w:cstheme="majorHAnsi"/>
          <w:sz w:val="20"/>
          <w:szCs w:val="20"/>
        </w:rPr>
        <w:t xml:space="preserve">QTAG </w:t>
      </w:r>
      <w:r w:rsidRPr="00D50CBA">
        <w:rPr>
          <w:rFonts w:asciiTheme="majorHAnsi" w:hAnsiTheme="majorHAnsi" w:cstheme="majorHAnsi"/>
          <w:sz w:val="20"/>
          <w:szCs w:val="20"/>
        </w:rPr>
        <w:t xml:space="preserve">currently </w:t>
      </w:r>
      <w:r w:rsidR="00AF0A56" w:rsidRPr="00D50CBA">
        <w:rPr>
          <w:rFonts w:asciiTheme="majorHAnsi" w:hAnsiTheme="majorHAnsi" w:cstheme="majorHAnsi"/>
          <w:sz w:val="20"/>
          <w:szCs w:val="20"/>
        </w:rPr>
        <w:t>offers tailored GEDSI support through consultants</w:t>
      </w:r>
      <w:r w:rsidRPr="00D50CBA">
        <w:rPr>
          <w:rFonts w:asciiTheme="majorHAnsi" w:hAnsiTheme="majorHAnsi" w:cstheme="majorHAnsi"/>
          <w:sz w:val="20"/>
          <w:szCs w:val="20"/>
        </w:rPr>
        <w:t xml:space="preserve"> to smaller DFAT Posts: </w:t>
      </w:r>
    </w:p>
    <w:p w14:paraId="4C084E7E" w14:textId="0ABFC40D" w:rsidR="00AF0A56" w:rsidRPr="00D50CBA" w:rsidRDefault="00AF0A56" w:rsidP="00D50CBA">
      <w:pPr>
        <w:spacing w:line="276" w:lineRule="auto"/>
        <w:jc w:val="left"/>
        <w:rPr>
          <w:rFonts w:asciiTheme="majorHAnsi" w:hAnsiTheme="majorHAnsi" w:cstheme="majorHAnsi"/>
          <w:sz w:val="20"/>
          <w:szCs w:val="20"/>
        </w:rPr>
      </w:pPr>
      <w:bookmarkStart w:id="60" w:name="_Hlk143772002"/>
      <w:r w:rsidRPr="00D50CBA">
        <w:rPr>
          <w:rFonts w:asciiTheme="majorHAnsi" w:hAnsiTheme="majorHAnsi" w:cstheme="majorHAnsi"/>
          <w:b/>
          <w:bCs/>
          <w:sz w:val="20"/>
          <w:szCs w:val="20"/>
        </w:rPr>
        <w:t>Gender Focal Point (GFP) mentoring:</w:t>
      </w:r>
      <w:r w:rsidRPr="00D50CBA">
        <w:rPr>
          <w:rFonts w:asciiTheme="majorHAnsi" w:hAnsiTheme="majorHAnsi" w:cstheme="majorHAnsi"/>
          <w:sz w:val="20"/>
          <w:szCs w:val="20"/>
        </w:rPr>
        <w:t xml:space="preserve"> </w:t>
      </w:r>
      <w:bookmarkEnd w:id="60"/>
      <w:r w:rsidRPr="00D50CBA">
        <w:rPr>
          <w:rFonts w:asciiTheme="majorHAnsi" w:hAnsiTheme="majorHAnsi" w:cstheme="majorHAnsi"/>
          <w:sz w:val="20"/>
          <w:szCs w:val="20"/>
        </w:rPr>
        <w:t xml:space="preserve">QTAG </w:t>
      </w:r>
      <w:r w:rsidR="00A6292A" w:rsidRPr="00D50CBA">
        <w:rPr>
          <w:rFonts w:asciiTheme="majorHAnsi" w:hAnsiTheme="majorHAnsi" w:cstheme="majorHAnsi"/>
          <w:sz w:val="20"/>
          <w:szCs w:val="20"/>
        </w:rPr>
        <w:t xml:space="preserve">continues to provide </w:t>
      </w:r>
      <w:r w:rsidRPr="00D50CBA">
        <w:rPr>
          <w:rFonts w:asciiTheme="majorHAnsi" w:hAnsiTheme="majorHAnsi" w:cstheme="majorHAnsi"/>
          <w:sz w:val="20"/>
          <w:szCs w:val="20"/>
        </w:rPr>
        <w:t>regular mentori</w:t>
      </w:r>
      <w:r w:rsidR="00A6292A" w:rsidRPr="00D50CBA">
        <w:rPr>
          <w:rFonts w:asciiTheme="majorHAnsi" w:hAnsiTheme="majorHAnsi" w:cstheme="majorHAnsi"/>
          <w:sz w:val="20"/>
          <w:szCs w:val="20"/>
        </w:rPr>
        <w:t xml:space="preserve">ng to GFPs in smaller DFAT Posts </w:t>
      </w:r>
      <w:r w:rsidRPr="00D50CBA">
        <w:rPr>
          <w:rFonts w:asciiTheme="majorHAnsi" w:hAnsiTheme="majorHAnsi" w:cstheme="majorHAnsi"/>
          <w:sz w:val="20"/>
          <w:szCs w:val="20"/>
        </w:rPr>
        <w:t xml:space="preserve">to support </w:t>
      </w:r>
      <w:r w:rsidR="00A6292A" w:rsidRPr="00D50CBA">
        <w:rPr>
          <w:rFonts w:asciiTheme="majorHAnsi" w:hAnsiTheme="majorHAnsi" w:cstheme="majorHAnsi"/>
          <w:sz w:val="20"/>
          <w:szCs w:val="20"/>
        </w:rPr>
        <w:t xml:space="preserve">them </w:t>
      </w:r>
      <w:r w:rsidRPr="00D50CBA">
        <w:rPr>
          <w:rFonts w:asciiTheme="majorHAnsi" w:hAnsiTheme="majorHAnsi" w:cstheme="majorHAnsi"/>
          <w:sz w:val="20"/>
          <w:szCs w:val="20"/>
        </w:rPr>
        <w:t>to carry out their role with confidence</w:t>
      </w:r>
      <w:r w:rsidR="00A6292A" w:rsidRPr="00D50CBA">
        <w:rPr>
          <w:rFonts w:asciiTheme="majorHAnsi" w:hAnsiTheme="majorHAnsi" w:cstheme="majorHAnsi"/>
          <w:sz w:val="20"/>
          <w:szCs w:val="20"/>
        </w:rPr>
        <w:t xml:space="preserve"> through </w:t>
      </w:r>
      <w:r w:rsidRPr="00D50CBA">
        <w:rPr>
          <w:rFonts w:asciiTheme="majorHAnsi" w:hAnsiTheme="majorHAnsi" w:cstheme="majorHAnsi"/>
          <w:sz w:val="20"/>
          <w:szCs w:val="20"/>
        </w:rPr>
        <w:t>QTAG’s technical partner Co</w:t>
      </w:r>
      <w:r w:rsidR="00A6292A" w:rsidRPr="00D50CBA">
        <w:rPr>
          <w:rFonts w:asciiTheme="majorHAnsi" w:hAnsiTheme="majorHAnsi" w:cstheme="majorHAnsi"/>
          <w:sz w:val="20"/>
          <w:szCs w:val="20"/>
        </w:rPr>
        <w:t>-</w:t>
      </w:r>
      <w:r w:rsidRPr="00D50CBA">
        <w:rPr>
          <w:rFonts w:asciiTheme="majorHAnsi" w:hAnsiTheme="majorHAnsi" w:cstheme="majorHAnsi"/>
          <w:sz w:val="20"/>
          <w:szCs w:val="20"/>
        </w:rPr>
        <w:t>LAB</w:t>
      </w:r>
      <w:r w:rsidR="00A6292A" w:rsidRPr="00D50CBA">
        <w:rPr>
          <w:rFonts w:asciiTheme="majorHAnsi" w:hAnsiTheme="majorHAnsi" w:cstheme="majorHAnsi"/>
          <w:sz w:val="20"/>
          <w:szCs w:val="20"/>
        </w:rPr>
        <w:t xml:space="preserve">. </w:t>
      </w:r>
      <w:r w:rsidRPr="00D50CBA">
        <w:rPr>
          <w:rFonts w:asciiTheme="majorHAnsi" w:hAnsiTheme="majorHAnsi" w:cstheme="majorHAnsi"/>
          <w:sz w:val="20"/>
          <w:szCs w:val="20"/>
        </w:rPr>
        <w:t xml:space="preserve">The mentoring </w:t>
      </w:r>
      <w:r w:rsidR="00A6292A" w:rsidRPr="00D50CBA">
        <w:rPr>
          <w:rFonts w:asciiTheme="majorHAnsi" w:hAnsiTheme="majorHAnsi" w:cstheme="majorHAnsi"/>
          <w:sz w:val="20"/>
          <w:szCs w:val="20"/>
        </w:rPr>
        <w:t>provides</w:t>
      </w:r>
      <w:r w:rsidRPr="00D50CBA">
        <w:rPr>
          <w:rFonts w:asciiTheme="majorHAnsi" w:hAnsiTheme="majorHAnsi" w:cstheme="majorHAnsi"/>
          <w:sz w:val="20"/>
          <w:szCs w:val="20"/>
        </w:rPr>
        <w:t xml:space="preserve">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416B5EBF" w14:textId="60EF063B" w:rsidR="00A6292A" w:rsidRPr="00D50CBA" w:rsidRDefault="00AF0A56"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lastRenderedPageBreak/>
        <w:t xml:space="preserve">GEDSI Analysis and Country Plans/Design: </w:t>
      </w:r>
      <w:r w:rsidRPr="00D50CBA">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w:t>
      </w:r>
      <w:bookmarkStart w:id="61" w:name="_Hlk143784991"/>
      <w:r w:rsidR="00A6292A" w:rsidRPr="00D50CBA">
        <w:rPr>
          <w:rFonts w:asciiTheme="majorHAnsi" w:hAnsiTheme="majorHAnsi" w:cstheme="majorHAnsi"/>
          <w:sz w:val="20"/>
          <w:szCs w:val="20"/>
        </w:rPr>
        <w:t>Larger DFAT Posts can draw on this support to ensure alignment to PWL whole-of-portfolio MEL.</w:t>
      </w:r>
    </w:p>
    <w:p w14:paraId="75B81941" w14:textId="2048F5F9" w:rsidR="00AF0A56" w:rsidRPr="00D50CBA" w:rsidRDefault="00A6292A" w:rsidP="00D50CBA">
      <w:pPr>
        <w:spacing w:line="276" w:lineRule="auto"/>
        <w:jc w:val="left"/>
        <w:rPr>
          <w:rFonts w:asciiTheme="majorHAnsi" w:hAnsiTheme="majorHAnsi" w:cstheme="majorHAnsi"/>
          <w:sz w:val="20"/>
          <w:szCs w:val="20"/>
        </w:rPr>
      </w:pPr>
      <w:r w:rsidRPr="00D50CBA">
        <w:rPr>
          <w:rFonts w:asciiTheme="majorHAnsi" w:hAnsiTheme="majorHAnsi" w:cstheme="majorHAnsi"/>
          <w:b/>
          <w:bCs/>
          <w:sz w:val="20"/>
          <w:szCs w:val="20"/>
        </w:rPr>
        <w:t>Technical support to larger DFAT Posts is provided through their bilateral facilities</w:t>
      </w:r>
      <w:r w:rsidRPr="00D50CBA">
        <w:rPr>
          <w:rFonts w:asciiTheme="majorHAnsi" w:hAnsiTheme="majorHAnsi" w:cstheme="majorHAnsi"/>
          <w:sz w:val="20"/>
          <w:szCs w:val="20"/>
        </w:rPr>
        <w:t>. L</w:t>
      </w:r>
      <w:r w:rsidR="00AF0A56" w:rsidRPr="00D50CBA">
        <w:rPr>
          <w:rFonts w:asciiTheme="majorHAnsi" w:hAnsiTheme="majorHAnsi" w:cstheme="majorHAnsi"/>
          <w:sz w:val="20"/>
          <w:szCs w:val="20"/>
        </w:rPr>
        <w:t xml:space="preserve">arger </w:t>
      </w:r>
      <w:r w:rsidRPr="00D50CBA">
        <w:rPr>
          <w:rFonts w:asciiTheme="majorHAnsi" w:hAnsiTheme="majorHAnsi" w:cstheme="majorHAnsi"/>
          <w:sz w:val="20"/>
          <w:szCs w:val="20"/>
        </w:rPr>
        <w:t xml:space="preserve">DFAT </w:t>
      </w:r>
      <w:r w:rsidR="00AF0A56" w:rsidRPr="00D50CBA">
        <w:rPr>
          <w:rFonts w:asciiTheme="majorHAnsi" w:hAnsiTheme="majorHAnsi" w:cstheme="majorHAnsi"/>
          <w:sz w:val="20"/>
          <w:szCs w:val="20"/>
        </w:rPr>
        <w:t xml:space="preserve">Posts can </w:t>
      </w:r>
      <w:r w:rsidRPr="00D50CBA">
        <w:rPr>
          <w:rFonts w:asciiTheme="majorHAnsi" w:hAnsiTheme="majorHAnsi" w:cstheme="majorHAnsi"/>
          <w:sz w:val="20"/>
          <w:szCs w:val="20"/>
        </w:rPr>
        <w:t xml:space="preserve">access the panel of consultants </w:t>
      </w:r>
      <w:r w:rsidR="00AF0A56" w:rsidRPr="00D50CBA">
        <w:rPr>
          <w:rFonts w:asciiTheme="majorHAnsi" w:hAnsiTheme="majorHAnsi" w:cstheme="majorHAnsi"/>
          <w:sz w:val="20"/>
          <w:szCs w:val="20"/>
        </w:rPr>
        <w:t xml:space="preserve">on </w:t>
      </w:r>
      <w:r w:rsidRPr="00D50CBA">
        <w:rPr>
          <w:rFonts w:asciiTheme="majorHAnsi" w:hAnsiTheme="majorHAnsi" w:cstheme="majorHAnsi"/>
          <w:sz w:val="20"/>
          <w:szCs w:val="20"/>
        </w:rPr>
        <w:t xml:space="preserve">the QTAG but will have to cover the associated costs. If Post would like to access the QTAG, Post can </w:t>
      </w:r>
      <w:r w:rsidR="00534B6D" w:rsidRPr="00D50CBA">
        <w:rPr>
          <w:rFonts w:asciiTheme="majorHAnsi" w:hAnsiTheme="majorHAnsi" w:cstheme="majorHAnsi"/>
          <w:sz w:val="20"/>
          <w:szCs w:val="20"/>
        </w:rPr>
        <w:t>reach out to</w:t>
      </w:r>
      <w:r w:rsidRPr="00D50CBA">
        <w:rPr>
          <w:rFonts w:asciiTheme="majorHAnsi" w:hAnsiTheme="majorHAnsi" w:cstheme="majorHAnsi"/>
          <w:sz w:val="20"/>
          <w:szCs w:val="20"/>
        </w:rPr>
        <w:t xml:space="preserve"> the QTAG Coordinator</w:t>
      </w:r>
      <w:r w:rsidR="00534B6D" w:rsidRPr="00D50CBA">
        <w:rPr>
          <w:rFonts w:asciiTheme="majorHAnsi" w:hAnsiTheme="majorHAnsi" w:cstheme="majorHAnsi"/>
          <w:sz w:val="20"/>
          <w:szCs w:val="20"/>
        </w:rPr>
        <w:t xml:space="preserve"> for initial discussion</w:t>
      </w:r>
      <w:r w:rsidRPr="00D50CBA">
        <w:rPr>
          <w:rFonts w:asciiTheme="majorHAnsi" w:hAnsiTheme="majorHAnsi" w:cstheme="majorHAnsi"/>
          <w:sz w:val="20"/>
          <w:szCs w:val="20"/>
        </w:rPr>
        <w:t xml:space="preserve">.  </w:t>
      </w:r>
    </w:p>
    <w:p w14:paraId="329DA676" w14:textId="03CE9D4F" w:rsidR="00AF0A56" w:rsidRPr="00C46FD3" w:rsidRDefault="00AF0A56" w:rsidP="00CA2305">
      <w:pPr>
        <w:pStyle w:val="Heading2"/>
        <w:ind w:left="900" w:hanging="900"/>
        <w:rPr>
          <w:b/>
          <w:bCs/>
        </w:rPr>
      </w:pPr>
      <w:bookmarkStart w:id="62" w:name="_Toc187853330"/>
      <w:bookmarkStart w:id="63" w:name="_Hlk143849727"/>
      <w:bookmarkEnd w:id="57"/>
      <w:bookmarkEnd w:id="59"/>
      <w:bookmarkEnd w:id="61"/>
      <w:r w:rsidRPr="00C46FD3">
        <w:rPr>
          <w:b/>
          <w:bCs/>
        </w:rPr>
        <w:t>Grant Management</w:t>
      </w:r>
      <w:bookmarkEnd w:id="62"/>
    </w:p>
    <w:p w14:paraId="5BB7D78A" w14:textId="77777777" w:rsidR="00B46F5C" w:rsidRPr="00D50CBA" w:rsidRDefault="00B46F5C" w:rsidP="00D50CBA">
      <w:pPr>
        <w:spacing w:before="120" w:after="40" w:line="276" w:lineRule="auto"/>
        <w:jc w:val="left"/>
        <w:rPr>
          <w:rFonts w:asciiTheme="majorHAnsi" w:hAnsiTheme="majorHAnsi" w:cstheme="majorHAnsi"/>
          <w:sz w:val="20"/>
          <w:szCs w:val="20"/>
        </w:rPr>
      </w:pPr>
      <w:bookmarkStart w:id="64" w:name="_Hlk143849758"/>
      <w:bookmarkEnd w:id="58"/>
      <w:bookmarkEnd w:id="63"/>
      <w:r w:rsidRPr="00D50CBA">
        <w:rPr>
          <w:rFonts w:asciiTheme="majorHAnsi" w:hAnsiTheme="majorHAnsi" w:cstheme="majorHAnsi"/>
          <w:sz w:val="20"/>
          <w:szCs w:val="20"/>
        </w:rPr>
        <w:t>PWLES provides program management support to DFAT. This includes:</w:t>
      </w:r>
    </w:p>
    <w:p w14:paraId="36D4BFF8" w14:textId="39438809" w:rsidR="00B46F5C" w:rsidRPr="00D50CBA" w:rsidRDefault="00B46F5C">
      <w:pPr>
        <w:pStyle w:val="ListParagraph"/>
        <w:numPr>
          <w:ilvl w:val="0"/>
          <w:numId w:val="11"/>
        </w:numPr>
        <w:spacing w:before="120" w:after="40" w:line="276" w:lineRule="auto"/>
        <w:rPr>
          <w:rFonts w:asciiTheme="majorHAnsi" w:hAnsiTheme="majorHAnsi" w:cstheme="majorHAnsi"/>
          <w:sz w:val="20"/>
          <w:szCs w:val="20"/>
        </w:rPr>
      </w:pPr>
      <w:r w:rsidRPr="00D50CBA">
        <w:rPr>
          <w:rFonts w:asciiTheme="majorHAnsi" w:hAnsiTheme="majorHAnsi" w:cstheme="majorHAnsi"/>
          <w:sz w:val="20"/>
          <w:szCs w:val="20"/>
        </w:rPr>
        <w:t xml:space="preserve">Two regional programs: Balance of Power and We Rise Coalition. Both these programs are not implemented in Solomon Islands. PWLES can provide updates on these regional grantees to partners upon request.  </w:t>
      </w:r>
    </w:p>
    <w:p w14:paraId="1AD56A15" w14:textId="77777777" w:rsidR="00B46F5C" w:rsidRPr="00D50CBA" w:rsidRDefault="00B46F5C">
      <w:pPr>
        <w:pStyle w:val="ListParagraph"/>
        <w:numPr>
          <w:ilvl w:val="0"/>
          <w:numId w:val="11"/>
        </w:numPr>
        <w:spacing w:before="120" w:after="40" w:line="276" w:lineRule="auto"/>
        <w:rPr>
          <w:rFonts w:asciiTheme="majorHAnsi" w:hAnsiTheme="majorHAnsi" w:cstheme="majorHAnsi"/>
          <w:sz w:val="20"/>
          <w:szCs w:val="20"/>
        </w:rPr>
      </w:pPr>
      <w:r w:rsidRPr="00D50CBA">
        <w:rPr>
          <w:rFonts w:asciiTheme="majorHAnsi" w:hAnsiTheme="majorHAnsi" w:cstheme="majorHAnsi"/>
          <w:sz w:val="20"/>
          <w:szCs w:val="20"/>
        </w:rPr>
        <w:t>Three implementing partners funded by DFAT Post in Tuvalu</w:t>
      </w:r>
    </w:p>
    <w:p w14:paraId="08536B11" w14:textId="77777777" w:rsidR="00B46F5C" w:rsidRPr="00D50CBA" w:rsidRDefault="00B46F5C">
      <w:pPr>
        <w:pStyle w:val="ListParagraph"/>
        <w:numPr>
          <w:ilvl w:val="0"/>
          <w:numId w:val="11"/>
        </w:numPr>
        <w:spacing w:before="120" w:after="40" w:line="276" w:lineRule="auto"/>
        <w:rPr>
          <w:rFonts w:asciiTheme="majorHAnsi" w:hAnsiTheme="majorHAnsi" w:cstheme="majorHAnsi"/>
          <w:sz w:val="20"/>
          <w:szCs w:val="20"/>
        </w:rPr>
      </w:pPr>
      <w:r w:rsidRPr="00D50CBA">
        <w:rPr>
          <w:rFonts w:asciiTheme="majorHAnsi" w:hAnsiTheme="majorHAnsi" w:cstheme="majorHAnsi"/>
          <w:sz w:val="20"/>
          <w:szCs w:val="20"/>
        </w:rPr>
        <w:t xml:space="preserve">Management of a Gender Equality and Social Inclusion Adviser for Tuvalu Gender Affairs Department, a Family Protection Adviser for the FSM Government’s Division of Health and Social Affairs and a Family Protection Act Adviser Ministry of Health and Human Services. </w:t>
      </w:r>
    </w:p>
    <w:bookmarkEnd w:id="64"/>
    <w:p w14:paraId="2B16FC61" w14:textId="77777777" w:rsidR="00A32018" w:rsidRPr="00D50CBA" w:rsidRDefault="00A32018" w:rsidP="00D50CBA">
      <w:pPr>
        <w:spacing w:line="276" w:lineRule="auto"/>
        <w:jc w:val="left"/>
        <w:rPr>
          <w:rFonts w:asciiTheme="majorHAnsi" w:hAnsiTheme="majorHAnsi" w:cstheme="majorHAnsi"/>
          <w:sz w:val="20"/>
          <w:szCs w:val="20"/>
        </w:rPr>
      </w:pPr>
    </w:p>
    <w:p w14:paraId="6BD28308" w14:textId="77777777" w:rsidR="00A32018" w:rsidRPr="00D50CBA" w:rsidRDefault="00A32018" w:rsidP="00D50CBA">
      <w:pPr>
        <w:spacing w:line="276" w:lineRule="auto"/>
        <w:jc w:val="left"/>
        <w:rPr>
          <w:rFonts w:asciiTheme="majorHAnsi" w:hAnsiTheme="majorHAnsi" w:cstheme="majorHAnsi"/>
          <w:sz w:val="20"/>
          <w:szCs w:val="20"/>
        </w:rPr>
      </w:pPr>
    </w:p>
    <w:p w14:paraId="73F55157" w14:textId="77777777" w:rsidR="00A32018" w:rsidRPr="00D50CBA" w:rsidRDefault="00A32018" w:rsidP="00D50CBA">
      <w:pPr>
        <w:spacing w:line="276" w:lineRule="auto"/>
        <w:jc w:val="left"/>
        <w:rPr>
          <w:rFonts w:asciiTheme="majorHAnsi" w:hAnsiTheme="majorHAnsi" w:cstheme="majorHAnsi"/>
          <w:sz w:val="20"/>
          <w:szCs w:val="20"/>
        </w:rPr>
      </w:pPr>
    </w:p>
    <w:p w14:paraId="3E15238B" w14:textId="77777777" w:rsidR="00A32018" w:rsidRPr="00D50CBA" w:rsidRDefault="00A32018" w:rsidP="00D50CBA">
      <w:pPr>
        <w:spacing w:line="276" w:lineRule="auto"/>
        <w:jc w:val="left"/>
        <w:rPr>
          <w:rFonts w:asciiTheme="majorHAnsi" w:hAnsiTheme="majorHAnsi" w:cstheme="majorHAnsi"/>
          <w:sz w:val="20"/>
          <w:szCs w:val="20"/>
        </w:rPr>
      </w:pPr>
    </w:p>
    <w:p w14:paraId="37BBC19F" w14:textId="77777777" w:rsidR="00A32018" w:rsidRPr="00D50CBA" w:rsidRDefault="00A32018" w:rsidP="00D50CBA">
      <w:pPr>
        <w:spacing w:line="276" w:lineRule="auto"/>
        <w:jc w:val="left"/>
        <w:rPr>
          <w:rFonts w:asciiTheme="majorHAnsi" w:hAnsiTheme="majorHAnsi" w:cstheme="majorHAnsi"/>
          <w:sz w:val="20"/>
          <w:szCs w:val="20"/>
        </w:rPr>
      </w:pPr>
    </w:p>
    <w:p w14:paraId="04432034" w14:textId="77777777" w:rsidR="00A32018" w:rsidRPr="00D50CBA" w:rsidRDefault="00A32018" w:rsidP="00D50CBA">
      <w:pPr>
        <w:spacing w:line="276" w:lineRule="auto"/>
        <w:jc w:val="left"/>
        <w:rPr>
          <w:rFonts w:asciiTheme="majorHAnsi" w:hAnsiTheme="majorHAnsi" w:cstheme="majorHAnsi"/>
          <w:sz w:val="20"/>
          <w:szCs w:val="20"/>
        </w:rPr>
      </w:pPr>
    </w:p>
    <w:p w14:paraId="3340B682" w14:textId="77777777" w:rsidR="00A32018" w:rsidRPr="00D50CBA" w:rsidRDefault="00A32018" w:rsidP="00D50CBA">
      <w:pPr>
        <w:spacing w:line="276" w:lineRule="auto"/>
        <w:jc w:val="left"/>
        <w:rPr>
          <w:rFonts w:asciiTheme="majorHAnsi" w:hAnsiTheme="majorHAnsi" w:cstheme="majorHAnsi"/>
          <w:sz w:val="20"/>
          <w:szCs w:val="20"/>
        </w:rPr>
      </w:pPr>
    </w:p>
    <w:p w14:paraId="7F88625B" w14:textId="77777777" w:rsidR="002D6FE8" w:rsidRPr="00D50CBA" w:rsidRDefault="002D6FE8" w:rsidP="00D50CBA">
      <w:pPr>
        <w:pStyle w:val="Heading1"/>
        <w:numPr>
          <w:ilvl w:val="0"/>
          <w:numId w:val="0"/>
        </w:numPr>
        <w:spacing w:line="276" w:lineRule="auto"/>
        <w:rPr>
          <w:rFonts w:asciiTheme="majorHAnsi" w:hAnsiTheme="majorHAnsi" w:cstheme="majorHAnsi"/>
          <w:sz w:val="20"/>
          <w:szCs w:val="20"/>
        </w:rPr>
        <w:sectPr w:rsidR="002D6FE8" w:rsidRPr="00D50CBA" w:rsidSect="00D50CBA">
          <w:headerReference w:type="default" r:id="rId34"/>
          <w:footerReference w:type="default" r:id="rId35"/>
          <w:pgSz w:w="11906" w:h="16840" w:code="9"/>
          <w:pgMar w:top="720" w:right="1152" w:bottom="720" w:left="1152" w:header="562" w:footer="562" w:gutter="0"/>
          <w:cols w:space="720"/>
          <w:docGrid w:linePitch="360"/>
        </w:sectPr>
      </w:pPr>
      <w:bookmarkStart w:id="65" w:name="_Toc121911679"/>
      <w:bookmarkStart w:id="66" w:name="_Toc121917492"/>
      <w:bookmarkStart w:id="67" w:name="_Toc131511180"/>
    </w:p>
    <w:p w14:paraId="23E0397B" w14:textId="1658A738" w:rsidR="00085363" w:rsidRPr="00C46FD3" w:rsidRDefault="00AF0A56" w:rsidP="00CA2305">
      <w:pPr>
        <w:pStyle w:val="Heading1"/>
        <w:numPr>
          <w:ilvl w:val="0"/>
          <w:numId w:val="0"/>
        </w:numPr>
        <w:ind w:left="851" w:hanging="851"/>
        <w:rPr>
          <w:rFonts w:eastAsia="Times New Roman"/>
          <w:b/>
          <w:bCs/>
          <w:lang w:eastAsia="en-AU"/>
        </w:rPr>
      </w:pPr>
      <w:bookmarkStart w:id="68" w:name="_Toc187853331"/>
      <w:r w:rsidRPr="00C46FD3">
        <w:rPr>
          <w:b/>
          <w:bCs/>
        </w:rPr>
        <w:lastRenderedPageBreak/>
        <w:t xml:space="preserve">Annex 1: </w:t>
      </w:r>
      <w:r w:rsidR="00085363" w:rsidRPr="00C46FD3">
        <w:rPr>
          <w:b/>
          <w:bCs/>
        </w:rPr>
        <w:t>Projects</w:t>
      </w:r>
      <w:bookmarkEnd w:id="65"/>
      <w:bookmarkEnd w:id="66"/>
      <w:bookmarkEnd w:id="67"/>
      <w:r w:rsidR="00DD7098" w:rsidRPr="00C46FD3">
        <w:rPr>
          <w:b/>
          <w:bCs/>
        </w:rPr>
        <w:t xml:space="preserve"> implemented</w:t>
      </w:r>
      <w:r w:rsidR="00085363" w:rsidRPr="00C46FD3">
        <w:rPr>
          <w:rFonts w:eastAsia="Times New Roman"/>
          <w:b/>
          <w:bCs/>
          <w:lang w:eastAsia="en-AU"/>
        </w:rPr>
        <w:t xml:space="preserve"> </w:t>
      </w:r>
      <w:r w:rsidR="00CF34AA" w:rsidRPr="00C46FD3">
        <w:rPr>
          <w:rFonts w:eastAsia="Times New Roman"/>
          <w:b/>
          <w:bCs/>
          <w:lang w:eastAsia="en-AU"/>
        </w:rPr>
        <w:t>in Solomon Islands</w:t>
      </w:r>
      <w:bookmarkEnd w:id="68"/>
    </w:p>
    <w:p w14:paraId="2E2A6AE6" w14:textId="3C44C72A" w:rsidR="00197FA7" w:rsidRPr="007834A2" w:rsidRDefault="00197FA7" w:rsidP="00197FA7">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projects for </w:t>
      </w:r>
      <w:r>
        <w:rPr>
          <w:rFonts w:asciiTheme="majorHAnsi" w:hAnsiTheme="majorHAnsi" w:cstheme="majorHAnsi"/>
          <w:szCs w:val="20"/>
          <w:lang w:val="en-US"/>
        </w:rPr>
        <w:t>Solomon Islands</w:t>
      </w:r>
      <w:r w:rsidRPr="007834A2">
        <w:rPr>
          <w:rFonts w:asciiTheme="majorHAnsi" w:hAnsiTheme="majorHAnsi" w:cstheme="majorHAnsi"/>
          <w:szCs w:val="20"/>
          <w:lang w:val="en-US"/>
        </w:rPr>
        <w:t xml:space="preserve"> under the 5 components of PWL that have been entered into the PWL quantitative database. </w:t>
      </w:r>
    </w:p>
    <w:p w14:paraId="2C53BEF1" w14:textId="36B60F0F" w:rsidR="00197FA7" w:rsidRPr="007834A2" w:rsidRDefault="00197FA7" w:rsidP="00197FA7">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Table 13 provides a summary of the projects implemented in </w:t>
      </w:r>
      <w:r>
        <w:rPr>
          <w:rFonts w:asciiTheme="majorHAnsi" w:hAnsiTheme="majorHAnsi" w:cstheme="majorHAnsi"/>
          <w:szCs w:val="20"/>
          <w:lang w:val="en-US"/>
        </w:rPr>
        <w:t>Solomon Islands</w:t>
      </w:r>
      <w:r w:rsidRPr="007834A2">
        <w:rPr>
          <w:rFonts w:asciiTheme="majorHAnsi" w:hAnsiTheme="majorHAnsi" w:cstheme="majorHAnsi"/>
          <w:szCs w:val="20"/>
          <w:lang w:val="en-US"/>
        </w:rPr>
        <w:t xml:space="preserve"> by component. Note that total funding only reflects the grants managed under these components and does not reflect the total value of the components. </w:t>
      </w:r>
    </w:p>
    <w:p w14:paraId="23D0DEAC" w14:textId="10A6BAAD" w:rsidR="00197FA7" w:rsidRPr="007834A2" w:rsidRDefault="00197FA7" w:rsidP="00197FA7">
      <w:pPr>
        <w:pStyle w:val="Caption"/>
        <w:spacing w:line="276" w:lineRule="auto"/>
        <w:rPr>
          <w:rFonts w:cstheme="majorHAnsi"/>
          <w:sz w:val="20"/>
          <w:szCs w:val="20"/>
        </w:rPr>
      </w:pPr>
      <w:r w:rsidRPr="007834A2">
        <w:rPr>
          <w:rFonts w:cstheme="majorHAnsi"/>
          <w:sz w:val="20"/>
          <w:szCs w:val="20"/>
        </w:rPr>
        <w:t>Table 1</w:t>
      </w:r>
      <w:r>
        <w:rPr>
          <w:rFonts w:cstheme="majorHAnsi"/>
          <w:sz w:val="20"/>
          <w:szCs w:val="20"/>
        </w:rPr>
        <w:t>1</w:t>
      </w:r>
      <w:r w:rsidRPr="007834A2">
        <w:rPr>
          <w:rFonts w:cstheme="majorHAnsi"/>
          <w:sz w:val="20"/>
          <w:szCs w:val="20"/>
        </w:rPr>
        <w:t xml:space="preserve"> Summary of projects implemented in </w:t>
      </w:r>
      <w:r>
        <w:rPr>
          <w:rFonts w:cstheme="majorHAnsi"/>
          <w:sz w:val="20"/>
          <w:szCs w:val="20"/>
        </w:rPr>
        <w:t>Solomon Islands</w:t>
      </w:r>
    </w:p>
    <w:tbl>
      <w:tblPr>
        <w:tblStyle w:val="PlainTable2"/>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2520"/>
        <w:gridCol w:w="3264"/>
      </w:tblGrid>
      <w:tr w:rsidR="00197FA7" w:rsidRPr="007834A2" w14:paraId="14CD7C0E" w14:textId="77777777" w:rsidTr="00197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1EFB2C07" w14:textId="77777777" w:rsidR="00197FA7" w:rsidRPr="007834A2" w:rsidRDefault="00197FA7" w:rsidP="00742F5D">
            <w:pPr>
              <w:pStyle w:val="BodyText"/>
              <w:rPr>
                <w:rFonts w:asciiTheme="majorHAnsi" w:hAnsiTheme="majorHAnsi" w:cstheme="majorHAnsi"/>
                <w:color w:val="auto"/>
                <w:szCs w:val="20"/>
                <w:lang w:val="en-US"/>
              </w:rPr>
            </w:pPr>
            <w:r w:rsidRPr="007834A2">
              <w:rPr>
                <w:rFonts w:asciiTheme="majorHAnsi" w:hAnsiTheme="majorHAnsi" w:cstheme="majorHAnsi"/>
                <w:color w:val="auto"/>
                <w:szCs w:val="20"/>
                <w:lang w:val="en-US"/>
              </w:rPr>
              <w:t>PWL Components</w:t>
            </w:r>
          </w:p>
        </w:tc>
        <w:tc>
          <w:tcPr>
            <w:tcW w:w="2520"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24D4BD38" w14:textId="77777777" w:rsidR="00197FA7" w:rsidRPr="007834A2" w:rsidRDefault="00197FA7"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 Of Projects</w:t>
            </w:r>
          </w:p>
        </w:tc>
        <w:tc>
          <w:tcPr>
            <w:tcW w:w="3264"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106BDB6C" w14:textId="77777777" w:rsidR="00197FA7" w:rsidRPr="007834A2" w:rsidRDefault="00197FA7" w:rsidP="00742F5D">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7834A2">
              <w:rPr>
                <w:rFonts w:asciiTheme="majorHAnsi" w:hAnsiTheme="majorHAnsi" w:cstheme="majorHAnsi"/>
                <w:color w:val="auto"/>
                <w:szCs w:val="20"/>
                <w:lang w:val="en-US"/>
              </w:rPr>
              <w:t>Total Committed Funding (AUD)</w:t>
            </w:r>
          </w:p>
        </w:tc>
      </w:tr>
      <w:tr w:rsidR="00197FA7" w:rsidRPr="007834A2" w14:paraId="79427734" w14:textId="77777777" w:rsidTr="0019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Borders>
              <w:top w:val="single" w:sz="4" w:space="0" w:color="auto"/>
              <w:bottom w:val="none" w:sz="0" w:space="0" w:color="auto"/>
            </w:tcBorders>
          </w:tcPr>
          <w:p w14:paraId="2A1CD2F2" w14:textId="77777777"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PWL at SPC Projects</w:t>
            </w:r>
          </w:p>
        </w:tc>
        <w:tc>
          <w:tcPr>
            <w:tcW w:w="2520" w:type="dxa"/>
            <w:tcBorders>
              <w:top w:val="single" w:sz="4" w:space="0" w:color="auto"/>
              <w:bottom w:val="none" w:sz="0" w:space="0" w:color="auto"/>
            </w:tcBorders>
          </w:tcPr>
          <w:p w14:paraId="2ED547AF" w14:textId="77777777"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5</w:t>
            </w:r>
          </w:p>
        </w:tc>
        <w:tc>
          <w:tcPr>
            <w:tcW w:w="3264" w:type="dxa"/>
            <w:tcBorders>
              <w:top w:val="single" w:sz="4" w:space="0" w:color="auto"/>
              <w:bottom w:val="none" w:sz="0" w:space="0" w:color="auto"/>
            </w:tcBorders>
          </w:tcPr>
          <w:p w14:paraId="2DFB84C9" w14:textId="77777777" w:rsidR="00197FA7" w:rsidRPr="00197FA7"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197FA7">
              <w:rPr>
                <w:rFonts w:asciiTheme="majorHAnsi" w:hAnsiTheme="majorHAnsi" w:cstheme="majorHAnsi"/>
                <w:szCs w:val="20"/>
                <w:lang w:val="en-US"/>
              </w:rPr>
              <w:t>2,341,711.92</w:t>
            </w:r>
          </w:p>
          <w:p w14:paraId="472BE023" w14:textId="6CDBEEA9"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197FA7" w:rsidRPr="007834A2" w14:paraId="0F8AB7FD" w14:textId="77777777" w:rsidTr="00197FA7">
        <w:tc>
          <w:tcPr>
            <w:cnfStyle w:val="001000000000" w:firstRow="0" w:lastRow="0" w:firstColumn="1" w:lastColumn="0" w:oddVBand="0" w:evenVBand="0" w:oddHBand="0" w:evenHBand="0" w:firstRowFirstColumn="0" w:firstRowLastColumn="0" w:lastRowFirstColumn="0" w:lastRowLastColumn="0"/>
            <w:tcW w:w="3860" w:type="dxa"/>
          </w:tcPr>
          <w:p w14:paraId="05E3F397" w14:textId="77777777"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PWL Governance Board Projects</w:t>
            </w:r>
          </w:p>
        </w:tc>
        <w:tc>
          <w:tcPr>
            <w:tcW w:w="2520" w:type="dxa"/>
          </w:tcPr>
          <w:p w14:paraId="15049856" w14:textId="77777777"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N/A</w:t>
            </w:r>
          </w:p>
        </w:tc>
        <w:tc>
          <w:tcPr>
            <w:tcW w:w="3264" w:type="dxa"/>
          </w:tcPr>
          <w:p w14:paraId="6C54E2B9" w14:textId="77777777"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rPr>
            </w:pPr>
          </w:p>
        </w:tc>
      </w:tr>
      <w:tr w:rsidR="00197FA7" w:rsidRPr="007834A2" w14:paraId="2EB28D92" w14:textId="77777777" w:rsidTr="0019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Borders>
              <w:top w:val="none" w:sz="0" w:space="0" w:color="auto"/>
              <w:bottom w:val="none" w:sz="0" w:space="0" w:color="auto"/>
            </w:tcBorders>
          </w:tcPr>
          <w:p w14:paraId="57C12439" w14:textId="77777777"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Pacific Women’s Fund Projects</w:t>
            </w:r>
          </w:p>
        </w:tc>
        <w:tc>
          <w:tcPr>
            <w:tcW w:w="2520" w:type="dxa"/>
            <w:tcBorders>
              <w:top w:val="none" w:sz="0" w:space="0" w:color="auto"/>
              <w:bottom w:val="none" w:sz="0" w:space="0" w:color="auto"/>
            </w:tcBorders>
          </w:tcPr>
          <w:p w14:paraId="27978B34" w14:textId="77777777"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7834A2">
              <w:rPr>
                <w:rFonts w:asciiTheme="majorHAnsi" w:hAnsiTheme="majorHAnsi" w:cstheme="majorHAnsi"/>
                <w:szCs w:val="20"/>
                <w:lang w:val="en-US"/>
              </w:rPr>
              <w:t>N/A</w:t>
            </w:r>
          </w:p>
        </w:tc>
        <w:tc>
          <w:tcPr>
            <w:tcW w:w="3264" w:type="dxa"/>
            <w:tcBorders>
              <w:top w:val="none" w:sz="0" w:space="0" w:color="auto"/>
              <w:bottom w:val="none" w:sz="0" w:space="0" w:color="auto"/>
            </w:tcBorders>
          </w:tcPr>
          <w:p w14:paraId="7BC42453" w14:textId="77777777"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197FA7" w:rsidRPr="007834A2" w14:paraId="0A1314C9" w14:textId="77777777" w:rsidTr="00197FA7">
        <w:tc>
          <w:tcPr>
            <w:cnfStyle w:val="001000000000" w:firstRow="0" w:lastRow="0" w:firstColumn="1" w:lastColumn="0" w:oddVBand="0" w:evenVBand="0" w:oddHBand="0" w:evenHBand="0" w:firstRowFirstColumn="0" w:firstRowLastColumn="0" w:lastRowFirstColumn="0" w:lastRowLastColumn="0"/>
            <w:tcW w:w="3860" w:type="dxa"/>
          </w:tcPr>
          <w:p w14:paraId="12EDF8FA" w14:textId="77777777"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DFAT Regional Projects</w:t>
            </w:r>
          </w:p>
        </w:tc>
        <w:tc>
          <w:tcPr>
            <w:tcW w:w="2520" w:type="dxa"/>
          </w:tcPr>
          <w:p w14:paraId="4E75479E" w14:textId="7D5F2685"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13</w:t>
            </w:r>
          </w:p>
        </w:tc>
        <w:tc>
          <w:tcPr>
            <w:tcW w:w="3264" w:type="dxa"/>
          </w:tcPr>
          <w:p w14:paraId="0449461A" w14:textId="2F0E8240"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98,188,121.05</w:t>
            </w:r>
          </w:p>
        </w:tc>
      </w:tr>
      <w:tr w:rsidR="00197FA7" w:rsidRPr="007834A2" w14:paraId="3F618CA2" w14:textId="77777777" w:rsidTr="0019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Borders>
              <w:top w:val="none" w:sz="0" w:space="0" w:color="auto"/>
              <w:bottom w:val="none" w:sz="0" w:space="0" w:color="auto"/>
            </w:tcBorders>
          </w:tcPr>
          <w:p w14:paraId="1911257C" w14:textId="11CDEBAC"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 xml:space="preserve">DFAT Post in </w:t>
            </w:r>
            <w:r>
              <w:rPr>
                <w:rFonts w:asciiTheme="majorHAnsi" w:hAnsiTheme="majorHAnsi" w:cstheme="majorHAnsi"/>
                <w:szCs w:val="20"/>
                <w:lang w:val="en-US"/>
              </w:rPr>
              <w:t>Solomon Islands</w:t>
            </w:r>
            <w:r w:rsidRPr="007834A2">
              <w:rPr>
                <w:rFonts w:asciiTheme="majorHAnsi" w:hAnsiTheme="majorHAnsi" w:cstheme="majorHAnsi"/>
                <w:szCs w:val="20"/>
                <w:lang w:val="en-US"/>
              </w:rPr>
              <w:t xml:space="preserve"> Projects</w:t>
            </w:r>
          </w:p>
        </w:tc>
        <w:tc>
          <w:tcPr>
            <w:tcW w:w="2520" w:type="dxa"/>
            <w:tcBorders>
              <w:top w:val="none" w:sz="0" w:space="0" w:color="auto"/>
              <w:bottom w:val="none" w:sz="0" w:space="0" w:color="auto"/>
            </w:tcBorders>
          </w:tcPr>
          <w:p w14:paraId="41D7BDF2" w14:textId="08402100"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9</w:t>
            </w:r>
          </w:p>
        </w:tc>
        <w:tc>
          <w:tcPr>
            <w:tcW w:w="3264" w:type="dxa"/>
            <w:tcBorders>
              <w:top w:val="none" w:sz="0" w:space="0" w:color="auto"/>
              <w:bottom w:val="none" w:sz="0" w:space="0" w:color="auto"/>
            </w:tcBorders>
          </w:tcPr>
          <w:p w14:paraId="0C9EB3BA" w14:textId="2C8AE647"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8,995,219</w:t>
            </w:r>
          </w:p>
        </w:tc>
      </w:tr>
      <w:tr w:rsidR="00197FA7" w:rsidRPr="007834A2" w14:paraId="69074F71" w14:textId="77777777" w:rsidTr="00197FA7">
        <w:tc>
          <w:tcPr>
            <w:cnfStyle w:val="001000000000" w:firstRow="0" w:lastRow="0" w:firstColumn="1" w:lastColumn="0" w:oddVBand="0" w:evenVBand="0" w:oddHBand="0" w:evenHBand="0" w:firstRowFirstColumn="0" w:firstRowLastColumn="0" w:lastRowFirstColumn="0" w:lastRowLastColumn="0"/>
            <w:tcW w:w="3860" w:type="dxa"/>
          </w:tcPr>
          <w:p w14:paraId="1C5D072F" w14:textId="77777777" w:rsidR="00197FA7" w:rsidRPr="007834A2" w:rsidRDefault="00197FA7" w:rsidP="00742F5D">
            <w:pPr>
              <w:pStyle w:val="BodyText"/>
              <w:rPr>
                <w:rFonts w:asciiTheme="majorHAnsi" w:hAnsiTheme="majorHAnsi" w:cstheme="majorHAnsi"/>
                <w:szCs w:val="20"/>
                <w:lang w:val="en-US"/>
              </w:rPr>
            </w:pPr>
            <w:r w:rsidRPr="007834A2">
              <w:rPr>
                <w:rFonts w:asciiTheme="majorHAnsi" w:hAnsiTheme="majorHAnsi" w:cstheme="majorHAnsi"/>
                <w:szCs w:val="20"/>
                <w:lang w:val="en-US"/>
              </w:rPr>
              <w:t>PWLES Projects</w:t>
            </w:r>
          </w:p>
        </w:tc>
        <w:tc>
          <w:tcPr>
            <w:tcW w:w="2520" w:type="dxa"/>
          </w:tcPr>
          <w:p w14:paraId="37E951DE" w14:textId="3DC5CE65"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N/A</w:t>
            </w:r>
          </w:p>
        </w:tc>
        <w:tc>
          <w:tcPr>
            <w:tcW w:w="3264" w:type="dxa"/>
          </w:tcPr>
          <w:p w14:paraId="0CF6898B" w14:textId="529DC448" w:rsidR="00197FA7" w:rsidRPr="007834A2" w:rsidRDefault="00197FA7" w:rsidP="00742F5D">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197FA7" w:rsidRPr="007834A2" w14:paraId="5511B370" w14:textId="77777777" w:rsidTr="0019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Borders>
              <w:top w:val="none" w:sz="0" w:space="0" w:color="auto"/>
              <w:bottom w:val="none" w:sz="0" w:space="0" w:color="auto"/>
            </w:tcBorders>
            <w:shd w:val="clear" w:color="auto" w:fill="D5F4FF" w:themeFill="accent2" w:themeFillTint="1A"/>
          </w:tcPr>
          <w:p w14:paraId="587F99DC" w14:textId="77777777" w:rsidR="00197FA7" w:rsidRPr="007834A2" w:rsidRDefault="00197FA7" w:rsidP="00742F5D">
            <w:pPr>
              <w:pStyle w:val="BodyText"/>
              <w:rPr>
                <w:rFonts w:asciiTheme="majorHAnsi" w:hAnsiTheme="majorHAnsi" w:cstheme="majorHAnsi"/>
                <w:b/>
                <w:szCs w:val="20"/>
                <w:lang w:val="en-US"/>
              </w:rPr>
            </w:pPr>
            <w:r w:rsidRPr="007834A2">
              <w:rPr>
                <w:rFonts w:asciiTheme="majorHAnsi" w:hAnsiTheme="majorHAnsi" w:cstheme="majorHAnsi"/>
                <w:b/>
                <w:szCs w:val="20"/>
                <w:lang w:val="en-US"/>
              </w:rPr>
              <w:t>Total Combined Funding</w:t>
            </w:r>
          </w:p>
        </w:tc>
        <w:tc>
          <w:tcPr>
            <w:tcW w:w="2520" w:type="dxa"/>
            <w:tcBorders>
              <w:top w:val="none" w:sz="0" w:space="0" w:color="auto"/>
              <w:bottom w:val="none" w:sz="0" w:space="0" w:color="auto"/>
            </w:tcBorders>
            <w:shd w:val="clear" w:color="auto" w:fill="D5F4FF" w:themeFill="accent2" w:themeFillTint="1A"/>
          </w:tcPr>
          <w:p w14:paraId="323E77C5" w14:textId="77777777" w:rsidR="00197FA7" w:rsidRPr="007834A2" w:rsidRDefault="00197FA7" w:rsidP="00742F5D">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3264" w:type="dxa"/>
            <w:tcBorders>
              <w:top w:val="none" w:sz="0" w:space="0" w:color="auto"/>
              <w:bottom w:val="none" w:sz="0" w:space="0" w:color="auto"/>
            </w:tcBorders>
            <w:shd w:val="clear" w:color="auto" w:fill="D5F4FF" w:themeFill="accent2" w:themeFillTint="1A"/>
          </w:tcPr>
          <w:p w14:paraId="1D9E182A" w14:textId="15826F49" w:rsidR="00197FA7" w:rsidRPr="007834A2" w:rsidRDefault="00197FA7" w:rsidP="00197FA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Pr>
                <w:rFonts w:asciiTheme="majorHAnsi" w:hAnsiTheme="majorHAnsi" w:cstheme="majorHAnsi"/>
                <w:b/>
                <w:bCs/>
                <w:color w:val="000000"/>
                <w:sz w:val="20"/>
                <w:szCs w:val="20"/>
              </w:rPr>
              <w:t>109,525,051.97</w:t>
            </w:r>
          </w:p>
        </w:tc>
      </w:tr>
    </w:tbl>
    <w:p w14:paraId="58066062" w14:textId="25D66D43" w:rsidR="001A1028" w:rsidRPr="00D50CBA" w:rsidRDefault="001A1028" w:rsidP="00D50CBA">
      <w:pPr>
        <w:spacing w:line="276" w:lineRule="auto"/>
        <w:jc w:val="left"/>
        <w:rPr>
          <w:rFonts w:asciiTheme="majorHAnsi" w:hAnsiTheme="majorHAnsi" w:cstheme="majorHAnsi"/>
          <w:sz w:val="20"/>
          <w:szCs w:val="20"/>
        </w:rPr>
      </w:pPr>
      <w:r w:rsidRPr="00D50CBA">
        <w:rPr>
          <w:rFonts w:asciiTheme="majorHAnsi" w:hAnsiTheme="majorHAnsi" w:cstheme="majorHAnsi"/>
          <w:sz w:val="20"/>
          <w:szCs w:val="20"/>
        </w:rPr>
        <w:t>.</w:t>
      </w:r>
    </w:p>
    <w:p w14:paraId="00E33A4F" w14:textId="77777777" w:rsidR="00760B8B" w:rsidRPr="00D50CBA" w:rsidRDefault="00760B8B" w:rsidP="00D50CBA">
      <w:pPr>
        <w:spacing w:line="276" w:lineRule="auto"/>
        <w:jc w:val="left"/>
        <w:rPr>
          <w:rFonts w:asciiTheme="majorHAnsi" w:hAnsiTheme="majorHAnsi" w:cstheme="majorHAnsi"/>
          <w:sz w:val="20"/>
          <w:szCs w:val="20"/>
        </w:rPr>
      </w:pPr>
    </w:p>
    <w:p w14:paraId="617CD197" w14:textId="77777777" w:rsidR="00760B8B" w:rsidRPr="00D50CBA" w:rsidRDefault="00760B8B" w:rsidP="00D50CBA">
      <w:pPr>
        <w:spacing w:line="276" w:lineRule="auto"/>
        <w:jc w:val="left"/>
        <w:rPr>
          <w:rFonts w:asciiTheme="majorHAnsi" w:hAnsiTheme="majorHAnsi" w:cstheme="majorHAnsi"/>
          <w:sz w:val="20"/>
          <w:szCs w:val="20"/>
        </w:rPr>
      </w:pPr>
    </w:p>
    <w:p w14:paraId="49B590B1" w14:textId="754E8CCF" w:rsidR="00760B8B" w:rsidRPr="00D50CBA" w:rsidRDefault="00760B8B" w:rsidP="00D50CBA">
      <w:pPr>
        <w:spacing w:line="276" w:lineRule="auto"/>
        <w:jc w:val="left"/>
        <w:rPr>
          <w:rFonts w:asciiTheme="majorHAnsi" w:hAnsiTheme="majorHAnsi" w:cstheme="majorHAnsi"/>
          <w:sz w:val="20"/>
          <w:szCs w:val="20"/>
        </w:rPr>
        <w:sectPr w:rsidR="00760B8B" w:rsidRPr="00D50CBA" w:rsidSect="00D50CBA">
          <w:pgSz w:w="11906" w:h="16840" w:code="9"/>
          <w:pgMar w:top="720" w:right="1152" w:bottom="720" w:left="1152" w:header="562" w:footer="562" w:gutter="0"/>
          <w:cols w:space="720"/>
          <w:docGrid w:linePitch="360"/>
        </w:sectPr>
      </w:pPr>
    </w:p>
    <w:p w14:paraId="04C37769" w14:textId="30493BC7" w:rsidR="00A5003B" w:rsidRPr="00D50CBA" w:rsidRDefault="00A5003B" w:rsidP="00D50CBA">
      <w:pPr>
        <w:pStyle w:val="Heading4"/>
        <w:spacing w:line="276" w:lineRule="auto"/>
        <w:rPr>
          <w:rFonts w:cstheme="majorHAnsi"/>
          <w:szCs w:val="20"/>
          <w:lang w:val="en-US"/>
        </w:rPr>
      </w:pPr>
      <w:r w:rsidRPr="00D50CBA">
        <w:rPr>
          <w:rFonts w:cstheme="majorHAnsi"/>
          <w:szCs w:val="20"/>
          <w:lang w:val="en-US"/>
        </w:rPr>
        <w:lastRenderedPageBreak/>
        <w:t>P</w:t>
      </w:r>
      <w:r w:rsidR="00197FA7">
        <w:rPr>
          <w:rFonts w:cstheme="majorHAnsi"/>
          <w:szCs w:val="20"/>
          <w:lang w:val="en-US"/>
        </w:rPr>
        <w:t>ACIFIC WOMEN LEAD</w:t>
      </w:r>
      <w:r w:rsidRPr="00D50CBA">
        <w:rPr>
          <w:rFonts w:cstheme="majorHAnsi"/>
          <w:szCs w:val="20"/>
          <w:lang w:val="en-US"/>
        </w:rPr>
        <w:t xml:space="preserve"> AT SPC </w:t>
      </w:r>
      <w:r w:rsidR="00197FA7">
        <w:rPr>
          <w:rFonts w:cstheme="majorHAnsi"/>
          <w:szCs w:val="20"/>
          <w:lang w:val="en-US"/>
        </w:rPr>
        <w:t>PROJECTS</w:t>
      </w:r>
    </w:p>
    <w:tbl>
      <w:tblPr>
        <w:tblStyle w:val="PlainTable2"/>
        <w:tblW w:w="4972" w:type="pct"/>
        <w:tblLook w:val="04A0" w:firstRow="1" w:lastRow="0" w:firstColumn="1" w:lastColumn="0" w:noHBand="0" w:noVBand="1"/>
      </w:tblPr>
      <w:tblGrid>
        <w:gridCol w:w="717"/>
        <w:gridCol w:w="2963"/>
        <w:gridCol w:w="4490"/>
        <w:gridCol w:w="4310"/>
        <w:gridCol w:w="1975"/>
      </w:tblGrid>
      <w:tr w:rsidR="004633CF" w:rsidRPr="00D50CBA" w14:paraId="5FD30D86" w14:textId="77777777" w:rsidTr="00463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7F7F7F" w:themeColor="text1" w:themeTint="80"/>
            </w:tcBorders>
          </w:tcPr>
          <w:p w14:paraId="59C898F0" w14:textId="77777777" w:rsidR="00A5003B" w:rsidRPr="00D50CBA" w:rsidRDefault="00A5003B" w:rsidP="00D50CBA">
            <w:pPr>
              <w:spacing w:line="276" w:lineRule="auto"/>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NO.</w:t>
            </w:r>
          </w:p>
        </w:tc>
        <w:tc>
          <w:tcPr>
            <w:tcW w:w="1025" w:type="pct"/>
            <w:tcBorders>
              <w:top w:val="single" w:sz="4" w:space="0" w:color="auto"/>
              <w:bottom w:val="single" w:sz="4" w:space="0" w:color="7F7F7F" w:themeColor="text1" w:themeTint="80"/>
            </w:tcBorders>
          </w:tcPr>
          <w:p w14:paraId="39114885"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PROJECT NAME AND PARTNER</w:t>
            </w:r>
          </w:p>
        </w:tc>
        <w:tc>
          <w:tcPr>
            <w:tcW w:w="1553" w:type="pct"/>
            <w:tcBorders>
              <w:top w:val="single" w:sz="4" w:space="0" w:color="auto"/>
              <w:bottom w:val="single" w:sz="4" w:space="0" w:color="7F7F7F" w:themeColor="text1" w:themeTint="80"/>
            </w:tcBorders>
          </w:tcPr>
          <w:p w14:paraId="6717D8ED"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PROJECT DESCRIPTION</w:t>
            </w:r>
          </w:p>
        </w:tc>
        <w:tc>
          <w:tcPr>
            <w:tcW w:w="1491" w:type="pct"/>
            <w:tcBorders>
              <w:top w:val="single" w:sz="4" w:space="0" w:color="auto"/>
              <w:bottom w:val="single" w:sz="4" w:space="0" w:color="7F7F7F" w:themeColor="text1" w:themeTint="80"/>
            </w:tcBorders>
          </w:tcPr>
          <w:p w14:paraId="18E9E84C"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END OF PROJECT OUTCOMES</w:t>
            </w:r>
          </w:p>
        </w:tc>
        <w:tc>
          <w:tcPr>
            <w:tcW w:w="683" w:type="pct"/>
            <w:tcBorders>
              <w:top w:val="single" w:sz="4" w:space="0" w:color="auto"/>
              <w:bottom w:val="single" w:sz="4" w:space="0" w:color="7F7F7F" w:themeColor="text1" w:themeTint="80"/>
            </w:tcBorders>
          </w:tcPr>
          <w:p w14:paraId="60816A2C"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VALUE (AUD) AND TIMEFRAME</w:t>
            </w:r>
          </w:p>
        </w:tc>
      </w:tr>
      <w:tr w:rsidR="004633CF" w:rsidRPr="00D50CBA" w14:paraId="52B6A0FE" w14:textId="77777777" w:rsidTr="004633CF">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auto"/>
            </w:tcBorders>
          </w:tcPr>
          <w:p w14:paraId="270EC6D5" w14:textId="0EE71453"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w:t>
            </w:r>
          </w:p>
        </w:tc>
        <w:tc>
          <w:tcPr>
            <w:tcW w:w="1025" w:type="pct"/>
            <w:tcBorders>
              <w:top w:val="single" w:sz="4" w:space="0" w:color="auto"/>
              <w:bottom w:val="single" w:sz="4" w:space="0" w:color="auto"/>
            </w:tcBorders>
          </w:tcPr>
          <w:p w14:paraId="00EFE726"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Barriers to Female Leadership for Staff at Selected Pacific Island Universities, with an emphasis on Science, Technology, Engineering and Mathematics (STEM)</w:t>
            </w:r>
          </w:p>
          <w:p w14:paraId="1999D456"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C35FED3" w14:textId="6E2E2D3D"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(UNDP and UN Women)</w:t>
            </w:r>
          </w:p>
        </w:tc>
        <w:tc>
          <w:tcPr>
            <w:tcW w:w="1553" w:type="pct"/>
            <w:tcBorders>
              <w:top w:val="single" w:sz="4" w:space="0" w:color="auto"/>
              <w:bottom w:val="single" w:sz="4" w:space="0" w:color="auto"/>
            </w:tcBorders>
          </w:tcPr>
          <w:p w14:paraId="6E7DD15F" w14:textId="7D9DCC0D" w:rsidR="00A5003B" w:rsidRPr="00D50CBA" w:rsidRDefault="004633CF"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Implement interventions at an institutional level via recommendations for policy changes, action plans and training requirements. To establish baselines and catalyse mechanisms to increase the number of regional women in senior leadership positions in Pacific Island Universities within STEM and beyond.</w:t>
            </w:r>
          </w:p>
        </w:tc>
        <w:tc>
          <w:tcPr>
            <w:tcW w:w="1491" w:type="pct"/>
            <w:tcBorders>
              <w:top w:val="single" w:sz="4" w:space="0" w:color="auto"/>
              <w:bottom w:val="single" w:sz="4" w:space="0" w:color="auto"/>
            </w:tcBorders>
          </w:tcPr>
          <w:p w14:paraId="6BD618EE" w14:textId="77777777" w:rsidR="00A5003B" w:rsidRPr="00D50CBA" w:rsidRDefault="00A5003B" w:rsidP="00D50CBA">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683" w:type="pct"/>
            <w:tcBorders>
              <w:top w:val="single" w:sz="4" w:space="0" w:color="auto"/>
              <w:bottom w:val="single" w:sz="4" w:space="0" w:color="auto"/>
            </w:tcBorders>
          </w:tcPr>
          <w:p w14:paraId="0B2C920D" w14:textId="77777777" w:rsidR="00A5003B" w:rsidRPr="00D50CBA" w:rsidRDefault="004633CF"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$415,539.25</w:t>
            </w:r>
          </w:p>
          <w:p w14:paraId="0A6E13FE" w14:textId="77777777" w:rsidR="004633CF" w:rsidRPr="00D50CBA" w:rsidRDefault="004633CF"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F874033" w14:textId="50290C24" w:rsidR="004633CF" w:rsidRPr="00D50CBA" w:rsidRDefault="004633CF"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2024 - 2025</w:t>
            </w:r>
          </w:p>
        </w:tc>
      </w:tr>
      <w:tr w:rsidR="004633CF" w:rsidRPr="00D50CBA" w14:paraId="3621A174" w14:textId="77777777" w:rsidTr="004633CF">
        <w:trPr>
          <w:trHeight w:val="23"/>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auto"/>
            </w:tcBorders>
          </w:tcPr>
          <w:p w14:paraId="49F14C45" w14:textId="11E9FE5C" w:rsidR="00A5003B" w:rsidRPr="00D50CBA" w:rsidRDefault="002A52F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2</w:t>
            </w:r>
          </w:p>
        </w:tc>
        <w:tc>
          <w:tcPr>
            <w:tcW w:w="1025" w:type="pct"/>
            <w:tcBorders>
              <w:top w:val="single" w:sz="4" w:space="0" w:color="auto"/>
              <w:bottom w:val="single" w:sz="4" w:space="0" w:color="auto"/>
            </w:tcBorders>
          </w:tcPr>
          <w:p w14:paraId="2CB81B1B" w14:textId="77777777" w:rsidR="002A52F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Shifting the Power Coalition: </w:t>
            </w:r>
            <w:r w:rsidR="002A52FB" w:rsidRPr="00D50CBA">
              <w:rPr>
                <w:rFonts w:asciiTheme="majorHAnsi" w:hAnsiTheme="majorHAnsi" w:cstheme="majorHAnsi"/>
                <w:sz w:val="20"/>
                <w:szCs w:val="20"/>
              </w:rPr>
              <w:t>Pacific Owned, Women-led Early Warning and Resilience (POWER) systems</w:t>
            </w:r>
          </w:p>
          <w:p w14:paraId="6BCAD33F" w14:textId="77777777" w:rsidR="002A52FB" w:rsidRPr="00D50CBA" w:rsidRDefault="002A52F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C244841" w14:textId="02860DC4"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(ActionAid Australia)</w:t>
            </w:r>
          </w:p>
        </w:tc>
        <w:tc>
          <w:tcPr>
            <w:tcW w:w="1553" w:type="pct"/>
            <w:tcBorders>
              <w:top w:val="single" w:sz="4" w:space="0" w:color="auto"/>
              <w:bottom w:val="single" w:sz="4" w:space="0" w:color="auto"/>
            </w:tcBorders>
          </w:tcPr>
          <w:p w14:paraId="26F4BCD5"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Works</w:t>
            </w:r>
            <w:r w:rsidRPr="00D50CBA">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15FCFB57"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tc>
        <w:tc>
          <w:tcPr>
            <w:tcW w:w="1491" w:type="pct"/>
            <w:tcBorders>
              <w:top w:val="single" w:sz="4" w:space="0" w:color="auto"/>
              <w:bottom w:val="single" w:sz="4" w:space="0" w:color="auto"/>
            </w:tcBorders>
          </w:tcPr>
          <w:p w14:paraId="656BDE6B" w14:textId="77777777" w:rsidR="004633CF" w:rsidRPr="00D50CBA" w:rsidRDefault="00A5003B">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08DCDFDD" w14:textId="77777777" w:rsidR="004633CF" w:rsidRPr="00D50CBA" w:rsidRDefault="00A5003B">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Diverse women’s needs and capacities in times of crises will be documented and contribute to evidence-based disaster</w:t>
            </w:r>
            <w:r w:rsidRPr="00D50CBA">
              <w:rPr>
                <w:rFonts w:asciiTheme="majorHAnsi" w:hAnsiTheme="majorHAnsi" w:cstheme="majorHAnsi"/>
                <w:sz w:val="20"/>
                <w:lang w:val="en-US"/>
              </w:rPr>
              <w:t xml:space="preserve"> </w:t>
            </w:r>
            <w:r w:rsidRPr="00D50CBA">
              <w:rPr>
                <w:rFonts w:asciiTheme="majorHAnsi" w:hAnsiTheme="majorHAnsi" w:cstheme="majorHAnsi"/>
                <w:sz w:val="20"/>
              </w:rPr>
              <w:t>planning and response at national and regional level</w:t>
            </w:r>
          </w:p>
          <w:p w14:paraId="07AED67D" w14:textId="5F70E3B7" w:rsidR="00A5003B" w:rsidRPr="00D50CBA" w:rsidRDefault="00A5003B">
            <w:pPr>
              <w:pStyle w:val="tablebullet"/>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683" w:type="pct"/>
            <w:tcBorders>
              <w:top w:val="single" w:sz="4" w:space="0" w:color="auto"/>
              <w:bottom w:val="single" w:sz="4" w:space="0" w:color="auto"/>
            </w:tcBorders>
          </w:tcPr>
          <w:p w14:paraId="59673DAB"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$532,233.07</w:t>
            </w:r>
          </w:p>
          <w:p w14:paraId="68B5B52A"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DF4099E"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2022</w:t>
            </w:r>
            <w:r w:rsidRPr="00D50CBA">
              <w:rPr>
                <w:rFonts w:asciiTheme="majorHAnsi" w:hAnsiTheme="majorHAnsi" w:cstheme="majorHAnsi"/>
                <w:sz w:val="20"/>
                <w:szCs w:val="20"/>
              </w:rPr>
              <w:t xml:space="preserve"> – 202</w:t>
            </w:r>
            <w:r w:rsidRPr="00D50CBA">
              <w:rPr>
                <w:rFonts w:asciiTheme="majorHAnsi" w:hAnsiTheme="majorHAnsi" w:cstheme="majorHAnsi"/>
                <w:sz w:val="20"/>
                <w:szCs w:val="20"/>
                <w:lang w:val="en-US"/>
              </w:rPr>
              <w:t>4</w:t>
            </w:r>
          </w:p>
        </w:tc>
      </w:tr>
      <w:tr w:rsidR="002A52FB" w:rsidRPr="00D50CBA" w14:paraId="4719E3CF" w14:textId="77777777" w:rsidTr="004633CF">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auto"/>
            </w:tcBorders>
          </w:tcPr>
          <w:p w14:paraId="76B59E7E" w14:textId="66AB3679" w:rsidR="002A52FB" w:rsidRPr="00D50CBA" w:rsidRDefault="002A52F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3</w:t>
            </w:r>
          </w:p>
        </w:tc>
        <w:tc>
          <w:tcPr>
            <w:tcW w:w="1025" w:type="pct"/>
            <w:tcBorders>
              <w:top w:val="single" w:sz="4" w:space="0" w:color="auto"/>
              <w:bottom w:val="single" w:sz="4" w:space="0" w:color="auto"/>
            </w:tcBorders>
          </w:tcPr>
          <w:p w14:paraId="433F4C48"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Strengthening of the women’s movement in Solomon Islands</w:t>
            </w:r>
          </w:p>
          <w:p w14:paraId="48CE10F8"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08E4A60" w14:textId="176D40BC"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(Women’s Right Action Movement)</w:t>
            </w:r>
          </w:p>
        </w:tc>
        <w:tc>
          <w:tcPr>
            <w:tcW w:w="1553" w:type="pct"/>
            <w:tcBorders>
              <w:top w:val="single" w:sz="4" w:space="0" w:color="auto"/>
              <w:bottom w:val="single" w:sz="4" w:space="0" w:color="auto"/>
            </w:tcBorders>
          </w:tcPr>
          <w:p w14:paraId="5DC80F6D" w14:textId="38B5FF8F"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Mentoring on gender and the law for young women, strengthening women’s leadership through the community of practice, Study on the link between violence against women and women in leadership.</w:t>
            </w:r>
          </w:p>
        </w:tc>
        <w:tc>
          <w:tcPr>
            <w:tcW w:w="1491" w:type="pct"/>
            <w:tcBorders>
              <w:top w:val="single" w:sz="4" w:space="0" w:color="auto"/>
              <w:bottom w:val="single" w:sz="4" w:space="0" w:color="auto"/>
            </w:tcBorders>
          </w:tcPr>
          <w:p w14:paraId="5F04BE89" w14:textId="77777777" w:rsidR="002A52FB" w:rsidRPr="00D50CBA" w:rsidRDefault="002A52FB" w:rsidP="00D50CBA">
            <w:pPr>
              <w:pStyle w:val="tablebullet"/>
              <w:numPr>
                <w:ilvl w:val="0"/>
                <w:numId w:val="0"/>
              </w:numPr>
              <w:spacing w:line="276" w:lineRule="auto"/>
              <w:ind w:left="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683" w:type="pct"/>
            <w:tcBorders>
              <w:top w:val="single" w:sz="4" w:space="0" w:color="auto"/>
              <w:bottom w:val="single" w:sz="4" w:space="0" w:color="auto"/>
            </w:tcBorders>
          </w:tcPr>
          <w:p w14:paraId="2F1D2E2F"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$500,000</w:t>
            </w:r>
          </w:p>
          <w:p w14:paraId="15399C6F"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40E63DC" w14:textId="022AA58C"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2024 – 2025</w:t>
            </w:r>
          </w:p>
        </w:tc>
      </w:tr>
      <w:tr w:rsidR="002A52FB" w:rsidRPr="00D50CBA" w14:paraId="6F106E51" w14:textId="77777777" w:rsidTr="004633CF">
        <w:trPr>
          <w:trHeight w:val="23"/>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auto"/>
            </w:tcBorders>
          </w:tcPr>
          <w:p w14:paraId="76B4B9E6" w14:textId="73693DD0" w:rsidR="002A52FB" w:rsidRPr="00D50CBA" w:rsidRDefault="002A52F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4</w:t>
            </w:r>
          </w:p>
        </w:tc>
        <w:tc>
          <w:tcPr>
            <w:tcW w:w="1025" w:type="pct"/>
            <w:tcBorders>
              <w:top w:val="single" w:sz="4" w:space="0" w:color="auto"/>
              <w:bottom w:val="single" w:sz="4" w:space="0" w:color="auto"/>
            </w:tcBorders>
          </w:tcPr>
          <w:p w14:paraId="41500B46" w14:textId="679584D8" w:rsidR="002A52FB"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Implementation of the 2014 Family Protection Act including the Gender Analysis on the Cyber Crime Bill together with an innovative, transformative and sustainable program to achieve financial literacy and improved business practices of the rural women in the Guadalcanal Province.</w:t>
            </w:r>
          </w:p>
          <w:p w14:paraId="768C9965" w14:textId="77777777" w:rsidR="002A52FB" w:rsidRPr="00D50CBA" w:rsidRDefault="002A52F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E4C9BC0" w14:textId="0060D773" w:rsidR="002A52FB" w:rsidRPr="00D50CBA" w:rsidRDefault="002A52F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(Ministry of Women, Youth, Children and Family Affairs)</w:t>
            </w:r>
          </w:p>
        </w:tc>
        <w:tc>
          <w:tcPr>
            <w:tcW w:w="1553" w:type="pct"/>
            <w:tcBorders>
              <w:top w:val="single" w:sz="4" w:space="0" w:color="auto"/>
              <w:bottom w:val="single" w:sz="4" w:space="0" w:color="auto"/>
            </w:tcBorders>
          </w:tcPr>
          <w:p w14:paraId="0F9F6B41" w14:textId="45F01C51" w:rsidR="004633CF"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1. Establishment of 1 DV counselling committee in 9 provinces (Regional working group implementation plan/ Family Protection Act</w:t>
            </w:r>
          </w:p>
          <w:p w14:paraId="71E26657" w14:textId="487805D6" w:rsidR="004633CF"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 Design and roll out of training package of First responders for GBV and SafeNet referral, jointly with SI Police Force</w:t>
            </w:r>
          </w:p>
          <w:p w14:paraId="2BFFDD82" w14:textId="157D0D9F" w:rsidR="002A52FB"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3. Recruitment of national EVAW coordinator</w:t>
            </w:r>
          </w:p>
        </w:tc>
        <w:tc>
          <w:tcPr>
            <w:tcW w:w="1491" w:type="pct"/>
            <w:tcBorders>
              <w:top w:val="single" w:sz="4" w:space="0" w:color="auto"/>
              <w:bottom w:val="single" w:sz="4" w:space="0" w:color="auto"/>
            </w:tcBorders>
          </w:tcPr>
          <w:p w14:paraId="11E18604" w14:textId="77777777" w:rsidR="002A52FB" w:rsidRPr="00D50CBA" w:rsidRDefault="002A52FB" w:rsidP="00D50CBA">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683" w:type="pct"/>
            <w:tcBorders>
              <w:top w:val="single" w:sz="4" w:space="0" w:color="auto"/>
              <w:bottom w:val="single" w:sz="4" w:space="0" w:color="auto"/>
            </w:tcBorders>
          </w:tcPr>
          <w:p w14:paraId="16DA2494" w14:textId="77777777" w:rsidR="002A52FB"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$395,213.63</w:t>
            </w:r>
          </w:p>
          <w:p w14:paraId="63CB371E" w14:textId="77777777" w:rsidR="004633CF"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3DF0D5D" w14:textId="1E8F93DD" w:rsidR="004633CF" w:rsidRPr="00D50CBA" w:rsidRDefault="004633C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2024 - 2025</w:t>
            </w:r>
          </w:p>
        </w:tc>
      </w:tr>
      <w:tr w:rsidR="002A52FB" w:rsidRPr="00D50CBA" w14:paraId="7C54D92B" w14:textId="77777777" w:rsidTr="004633CF">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bottom w:val="single" w:sz="4" w:space="0" w:color="auto"/>
            </w:tcBorders>
          </w:tcPr>
          <w:p w14:paraId="54FCF994" w14:textId="3E986BFD" w:rsidR="002A52FB" w:rsidRPr="00D50CBA" w:rsidRDefault="002A52F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5</w:t>
            </w:r>
          </w:p>
        </w:tc>
        <w:tc>
          <w:tcPr>
            <w:tcW w:w="1025" w:type="pct"/>
            <w:tcBorders>
              <w:top w:val="single" w:sz="4" w:space="0" w:color="auto"/>
              <w:bottom w:val="single" w:sz="4" w:space="0" w:color="auto"/>
            </w:tcBorders>
          </w:tcPr>
          <w:p w14:paraId="107BF0EE"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Women-led, communities thrive/Women-ledim, komunity-gud</w:t>
            </w:r>
          </w:p>
          <w:p w14:paraId="6BB5B994"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7FF8B72" w14:textId="058C24DC"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(Save the Children, Solomon Islands)</w:t>
            </w:r>
          </w:p>
        </w:tc>
        <w:tc>
          <w:tcPr>
            <w:tcW w:w="1553" w:type="pct"/>
            <w:tcBorders>
              <w:top w:val="single" w:sz="4" w:space="0" w:color="auto"/>
              <w:bottom w:val="single" w:sz="4" w:space="0" w:color="auto"/>
            </w:tcBorders>
          </w:tcPr>
          <w:p w14:paraId="71953E5F" w14:textId="593247A3"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The aim of this project is to empower and support survivors of gender-based violence and promote gender equality in Malaita Province by supporting the Malaita Christian Care Centre Safe House for victims of GBV.</w:t>
            </w:r>
          </w:p>
        </w:tc>
        <w:tc>
          <w:tcPr>
            <w:tcW w:w="1491" w:type="pct"/>
            <w:tcBorders>
              <w:top w:val="single" w:sz="4" w:space="0" w:color="auto"/>
              <w:bottom w:val="single" w:sz="4" w:space="0" w:color="auto"/>
            </w:tcBorders>
          </w:tcPr>
          <w:p w14:paraId="0586B7EE" w14:textId="77777777" w:rsidR="002A52FB" w:rsidRPr="00D50CBA" w:rsidRDefault="002A52FB" w:rsidP="00D50CBA">
            <w:pPr>
              <w:pStyle w:val="tablebullet"/>
              <w:numPr>
                <w:ilvl w:val="0"/>
                <w:numId w:val="0"/>
              </w:numPr>
              <w:spacing w:line="276" w:lineRule="auto"/>
              <w:ind w:left="227" w:hanging="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683" w:type="pct"/>
            <w:tcBorders>
              <w:top w:val="single" w:sz="4" w:space="0" w:color="auto"/>
              <w:bottom w:val="single" w:sz="4" w:space="0" w:color="auto"/>
            </w:tcBorders>
          </w:tcPr>
          <w:p w14:paraId="40C04C15"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$498,725,97</w:t>
            </w:r>
          </w:p>
          <w:p w14:paraId="71777CB2" w14:textId="77777777"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C4ACADA" w14:textId="5D4423ED" w:rsidR="002A52FB" w:rsidRPr="00D50CBA" w:rsidRDefault="002A52F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2024 - 2025</w:t>
            </w:r>
          </w:p>
        </w:tc>
      </w:tr>
    </w:tbl>
    <w:p w14:paraId="433BBBAD" w14:textId="77777777" w:rsidR="00A5003B" w:rsidRPr="00D50CBA" w:rsidRDefault="00A5003B" w:rsidP="00D50CBA">
      <w:pPr>
        <w:spacing w:line="276" w:lineRule="auto"/>
        <w:jc w:val="left"/>
        <w:rPr>
          <w:rFonts w:asciiTheme="majorHAnsi" w:hAnsiTheme="majorHAnsi" w:cstheme="majorHAnsi"/>
          <w:sz w:val="20"/>
          <w:szCs w:val="20"/>
          <w:lang w:val="en-US"/>
        </w:rPr>
      </w:pPr>
    </w:p>
    <w:p w14:paraId="5C111BB7" w14:textId="197FEDED" w:rsidR="002A52FB" w:rsidRPr="00D50CBA" w:rsidRDefault="002A52FB" w:rsidP="00D50CBA">
      <w:pPr>
        <w:pStyle w:val="Heading4"/>
        <w:spacing w:line="276" w:lineRule="auto"/>
        <w:rPr>
          <w:rFonts w:cstheme="majorHAnsi"/>
          <w:szCs w:val="20"/>
          <w:lang w:val="en-US"/>
        </w:rPr>
      </w:pPr>
      <w:bookmarkStart w:id="69" w:name="_Hlk144047876"/>
      <w:r w:rsidRPr="00D50CBA">
        <w:rPr>
          <w:rFonts w:cstheme="majorHAnsi"/>
          <w:szCs w:val="20"/>
          <w:lang w:val="en-US"/>
        </w:rPr>
        <w:t>P</w:t>
      </w:r>
      <w:r w:rsidR="00197FA7">
        <w:rPr>
          <w:rFonts w:cstheme="majorHAnsi"/>
          <w:szCs w:val="20"/>
          <w:lang w:val="en-US"/>
        </w:rPr>
        <w:t>ACIFIC WOMEN LEAD</w:t>
      </w:r>
      <w:r w:rsidRPr="00D50CBA">
        <w:rPr>
          <w:rFonts w:cstheme="majorHAnsi"/>
          <w:szCs w:val="20"/>
          <w:lang w:val="en-US"/>
        </w:rPr>
        <w:t xml:space="preserve"> GOVERNANCE BOARD </w:t>
      </w:r>
      <w:r w:rsidR="00197FA7">
        <w:rPr>
          <w:rFonts w:cstheme="majorHAnsi"/>
          <w:szCs w:val="20"/>
          <w:lang w:val="en-US"/>
        </w:rPr>
        <w:t>PROJECTS</w:t>
      </w:r>
    </w:p>
    <w:p w14:paraId="185D5AE2" w14:textId="02BF5250" w:rsidR="004633CF" w:rsidRPr="00D50CBA" w:rsidRDefault="004633CF" w:rsidP="00D50CBA">
      <w:pPr>
        <w:spacing w:line="276" w:lineRule="auto"/>
        <w:rPr>
          <w:rFonts w:asciiTheme="majorHAnsi" w:hAnsiTheme="majorHAnsi" w:cstheme="majorHAnsi"/>
          <w:sz w:val="20"/>
          <w:szCs w:val="20"/>
          <w:lang w:val="en-US" w:eastAsia="en-AU"/>
        </w:rPr>
      </w:pPr>
      <w:r w:rsidRPr="00D50CBA">
        <w:rPr>
          <w:rFonts w:asciiTheme="majorHAnsi" w:hAnsiTheme="majorHAnsi" w:cstheme="majorHAnsi"/>
          <w:sz w:val="20"/>
          <w:szCs w:val="20"/>
          <w:lang w:val="en-US" w:eastAsia="en-AU"/>
        </w:rPr>
        <w:t xml:space="preserve">There are currently no projects funded under this component. </w:t>
      </w:r>
      <w:bookmarkStart w:id="70" w:name="_Hlk185941012"/>
      <w:r w:rsidRPr="00D50CBA">
        <w:rPr>
          <w:rFonts w:asciiTheme="majorHAnsi" w:hAnsiTheme="majorHAnsi" w:cstheme="majorHAnsi"/>
          <w:sz w:val="20"/>
          <w:szCs w:val="20"/>
          <w:lang w:val="en-US" w:eastAsia="en-AU"/>
        </w:rPr>
        <w:t xml:space="preserve">A table will be </w:t>
      </w:r>
      <w:r w:rsidR="00197FA7">
        <w:rPr>
          <w:rFonts w:asciiTheme="majorHAnsi" w:hAnsiTheme="majorHAnsi" w:cstheme="majorHAnsi"/>
          <w:sz w:val="20"/>
          <w:szCs w:val="20"/>
          <w:lang w:val="en-US" w:eastAsia="en-AU"/>
        </w:rPr>
        <w:t>included</w:t>
      </w:r>
      <w:r w:rsidRPr="00D50CBA">
        <w:rPr>
          <w:rFonts w:asciiTheme="majorHAnsi" w:hAnsiTheme="majorHAnsi" w:cstheme="majorHAnsi"/>
          <w:sz w:val="20"/>
          <w:szCs w:val="20"/>
          <w:lang w:val="en-US" w:eastAsia="en-AU"/>
        </w:rPr>
        <w:t xml:space="preserve"> when projects funded by the Board are implemented in Solomon Islands. </w:t>
      </w:r>
    </w:p>
    <w:bookmarkEnd w:id="70"/>
    <w:p w14:paraId="659BC233" w14:textId="07D05E10" w:rsidR="00A5003B" w:rsidRPr="00D50CBA" w:rsidRDefault="00A5003B" w:rsidP="00D50CBA">
      <w:pPr>
        <w:pStyle w:val="Heading4"/>
        <w:spacing w:line="276" w:lineRule="auto"/>
        <w:rPr>
          <w:rFonts w:cstheme="majorHAnsi"/>
          <w:szCs w:val="20"/>
          <w:lang w:val="en-US"/>
        </w:rPr>
      </w:pPr>
      <w:r w:rsidRPr="00D50CBA">
        <w:rPr>
          <w:rFonts w:cstheme="majorHAnsi"/>
          <w:szCs w:val="20"/>
          <w:lang w:val="en-US"/>
        </w:rPr>
        <w:t xml:space="preserve">PACIFIC </w:t>
      </w:r>
      <w:r w:rsidR="002A52FB" w:rsidRPr="00D50CBA">
        <w:rPr>
          <w:rFonts w:cstheme="majorHAnsi"/>
          <w:szCs w:val="20"/>
          <w:lang w:val="en-US"/>
        </w:rPr>
        <w:t>WOMEN’S</w:t>
      </w:r>
      <w:r w:rsidRPr="00D50CBA">
        <w:rPr>
          <w:rFonts w:cstheme="majorHAnsi"/>
          <w:szCs w:val="20"/>
          <w:lang w:val="en-US"/>
        </w:rPr>
        <w:t xml:space="preserve"> FUNDS </w:t>
      </w:r>
      <w:r w:rsidR="00197FA7">
        <w:rPr>
          <w:rFonts w:cstheme="majorHAnsi"/>
          <w:szCs w:val="20"/>
          <w:lang w:val="en-US"/>
        </w:rPr>
        <w:t>PROJECTS</w:t>
      </w:r>
    </w:p>
    <w:bookmarkEnd w:id="69"/>
    <w:p w14:paraId="57980B9E" w14:textId="1A01B23C" w:rsidR="00A5003B" w:rsidRPr="00D50CBA" w:rsidRDefault="00A5003B" w:rsidP="00197FA7">
      <w:pPr>
        <w:spacing w:line="276" w:lineRule="auto"/>
        <w:rPr>
          <w:rFonts w:asciiTheme="majorHAnsi" w:hAnsiTheme="majorHAnsi" w:cstheme="majorHAnsi"/>
          <w:sz w:val="20"/>
          <w:szCs w:val="20"/>
          <w:lang w:val="en-US" w:eastAsia="en-AU"/>
        </w:rPr>
      </w:pPr>
      <w:r w:rsidRPr="00D50CBA">
        <w:rPr>
          <w:rFonts w:asciiTheme="majorHAnsi" w:hAnsiTheme="majorHAnsi" w:cstheme="majorHAnsi"/>
          <w:sz w:val="20"/>
          <w:szCs w:val="20"/>
          <w:lang w:val="en-US"/>
        </w:rPr>
        <w:t>There are currently no projects funded under this component</w:t>
      </w:r>
      <w:r w:rsidR="00197FA7">
        <w:rPr>
          <w:rFonts w:asciiTheme="majorHAnsi" w:hAnsiTheme="majorHAnsi" w:cstheme="majorHAnsi"/>
          <w:sz w:val="20"/>
          <w:szCs w:val="20"/>
          <w:lang w:val="en-US"/>
        </w:rPr>
        <w:t xml:space="preserve">.  </w:t>
      </w:r>
      <w:r w:rsidR="00197FA7" w:rsidRPr="00D50CBA">
        <w:rPr>
          <w:rFonts w:asciiTheme="majorHAnsi" w:hAnsiTheme="majorHAnsi" w:cstheme="majorHAnsi"/>
          <w:sz w:val="20"/>
          <w:szCs w:val="20"/>
          <w:lang w:val="en-US" w:eastAsia="en-AU"/>
        </w:rPr>
        <w:t xml:space="preserve">A table will be </w:t>
      </w:r>
      <w:r w:rsidR="00197FA7">
        <w:rPr>
          <w:rFonts w:asciiTheme="majorHAnsi" w:hAnsiTheme="majorHAnsi" w:cstheme="majorHAnsi"/>
          <w:sz w:val="20"/>
          <w:szCs w:val="20"/>
          <w:lang w:val="en-US" w:eastAsia="en-AU"/>
        </w:rPr>
        <w:t>included</w:t>
      </w:r>
      <w:r w:rsidR="00197FA7" w:rsidRPr="00D50CBA">
        <w:rPr>
          <w:rFonts w:asciiTheme="majorHAnsi" w:hAnsiTheme="majorHAnsi" w:cstheme="majorHAnsi"/>
          <w:sz w:val="20"/>
          <w:szCs w:val="20"/>
          <w:lang w:val="en-US" w:eastAsia="en-AU"/>
        </w:rPr>
        <w:t xml:space="preserve"> when projects funded by the </w:t>
      </w:r>
      <w:r w:rsidR="00197FA7">
        <w:rPr>
          <w:rFonts w:asciiTheme="majorHAnsi" w:hAnsiTheme="majorHAnsi" w:cstheme="majorHAnsi"/>
          <w:sz w:val="20"/>
          <w:szCs w:val="20"/>
          <w:lang w:val="en-US" w:eastAsia="en-AU"/>
        </w:rPr>
        <w:t xml:space="preserve">Pacific Women’s Fund </w:t>
      </w:r>
      <w:r w:rsidR="00197FA7" w:rsidRPr="00D50CBA">
        <w:rPr>
          <w:rFonts w:asciiTheme="majorHAnsi" w:hAnsiTheme="majorHAnsi" w:cstheme="majorHAnsi"/>
          <w:sz w:val="20"/>
          <w:szCs w:val="20"/>
          <w:lang w:val="en-US" w:eastAsia="en-AU"/>
        </w:rPr>
        <w:t>are implemented in Solomon Islands</w:t>
      </w:r>
      <w:r w:rsidRPr="00D50CBA">
        <w:rPr>
          <w:rFonts w:asciiTheme="majorHAnsi" w:hAnsiTheme="majorHAnsi" w:cstheme="majorHAnsi"/>
          <w:sz w:val="20"/>
          <w:szCs w:val="20"/>
          <w:lang w:val="en-US"/>
        </w:rPr>
        <w:t xml:space="preserve">. </w:t>
      </w:r>
    </w:p>
    <w:p w14:paraId="183E605C" w14:textId="1FF60866" w:rsidR="00A5003B" w:rsidRPr="00D50CBA" w:rsidRDefault="00A5003B" w:rsidP="00D50CBA">
      <w:pPr>
        <w:pStyle w:val="Heading4"/>
        <w:spacing w:line="276" w:lineRule="auto"/>
        <w:rPr>
          <w:rFonts w:cstheme="majorHAnsi"/>
          <w:szCs w:val="20"/>
          <w:lang w:val="en-US"/>
        </w:rPr>
      </w:pPr>
      <w:r w:rsidRPr="00D50CBA">
        <w:rPr>
          <w:rFonts w:cstheme="majorHAnsi"/>
          <w:szCs w:val="20"/>
          <w:lang w:val="en-US"/>
        </w:rPr>
        <w:t xml:space="preserve">DFAT REGIONAL </w:t>
      </w:r>
      <w:r w:rsidR="00197FA7">
        <w:rPr>
          <w:rFonts w:cstheme="majorHAnsi"/>
          <w:szCs w:val="20"/>
          <w:lang w:val="en-US"/>
        </w:rPr>
        <w:t>PROJECTS</w:t>
      </w:r>
    </w:p>
    <w:tbl>
      <w:tblPr>
        <w:tblStyle w:val="PlainTable2"/>
        <w:tblW w:w="4972" w:type="pct"/>
        <w:tblLayout w:type="fixed"/>
        <w:tblLook w:val="04A0" w:firstRow="1" w:lastRow="0" w:firstColumn="1" w:lastColumn="0" w:noHBand="0" w:noVBand="1"/>
      </w:tblPr>
      <w:tblGrid>
        <w:gridCol w:w="590"/>
        <w:gridCol w:w="1116"/>
        <w:gridCol w:w="2157"/>
        <w:gridCol w:w="4039"/>
        <w:gridCol w:w="5027"/>
        <w:gridCol w:w="1526"/>
      </w:tblGrid>
      <w:tr w:rsidR="00A5003B" w:rsidRPr="00D50CBA" w14:paraId="232093BA" w14:textId="77777777" w:rsidTr="00463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7F7F7F" w:themeColor="text1" w:themeTint="80"/>
            </w:tcBorders>
          </w:tcPr>
          <w:p w14:paraId="2C03789F" w14:textId="77777777" w:rsidR="00A5003B" w:rsidRPr="00D50CBA" w:rsidRDefault="00A5003B" w:rsidP="00D50CBA">
            <w:pPr>
              <w:spacing w:line="276" w:lineRule="auto"/>
              <w:rPr>
                <w:rFonts w:asciiTheme="majorHAnsi" w:hAnsiTheme="majorHAnsi" w:cstheme="majorHAnsi"/>
                <w:b w:val="0"/>
                <w:bCs w:val="0"/>
                <w:sz w:val="20"/>
                <w:szCs w:val="20"/>
                <w:lang w:val="en-US"/>
              </w:rPr>
            </w:pPr>
            <w:bookmarkStart w:id="71" w:name="_Hlk137733436"/>
            <w:bookmarkStart w:id="72" w:name="_Hlk144047706"/>
            <w:r w:rsidRPr="00D50CBA">
              <w:rPr>
                <w:rFonts w:asciiTheme="majorHAnsi" w:hAnsiTheme="majorHAnsi" w:cstheme="majorHAnsi"/>
                <w:sz w:val="20"/>
                <w:szCs w:val="20"/>
                <w:lang w:val="en-US"/>
              </w:rPr>
              <w:t>NO.</w:t>
            </w:r>
          </w:p>
        </w:tc>
        <w:tc>
          <w:tcPr>
            <w:tcW w:w="386" w:type="pct"/>
            <w:tcBorders>
              <w:top w:val="single" w:sz="4" w:space="0" w:color="auto"/>
              <w:bottom w:val="single" w:sz="4" w:space="0" w:color="7F7F7F" w:themeColor="text1" w:themeTint="80"/>
            </w:tcBorders>
          </w:tcPr>
          <w:p w14:paraId="1C374561"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AID-WORKS NUMBER</w:t>
            </w:r>
          </w:p>
        </w:tc>
        <w:tc>
          <w:tcPr>
            <w:tcW w:w="746" w:type="pct"/>
            <w:tcBorders>
              <w:top w:val="single" w:sz="4" w:space="0" w:color="auto"/>
              <w:bottom w:val="single" w:sz="4" w:space="0" w:color="7F7F7F" w:themeColor="text1" w:themeTint="80"/>
            </w:tcBorders>
          </w:tcPr>
          <w:p w14:paraId="0F6D5702"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PROJECT NAME AND PARTNER</w:t>
            </w:r>
          </w:p>
        </w:tc>
        <w:tc>
          <w:tcPr>
            <w:tcW w:w="1397" w:type="pct"/>
            <w:tcBorders>
              <w:top w:val="single" w:sz="4" w:space="0" w:color="auto"/>
              <w:bottom w:val="single" w:sz="4" w:space="0" w:color="7F7F7F" w:themeColor="text1" w:themeTint="80"/>
            </w:tcBorders>
          </w:tcPr>
          <w:p w14:paraId="70AFA71D"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PROJECT DESCRIPTION</w:t>
            </w:r>
          </w:p>
        </w:tc>
        <w:tc>
          <w:tcPr>
            <w:tcW w:w="1739" w:type="pct"/>
            <w:tcBorders>
              <w:top w:val="single" w:sz="4" w:space="0" w:color="auto"/>
              <w:bottom w:val="single" w:sz="4" w:space="0" w:color="7F7F7F" w:themeColor="text1" w:themeTint="80"/>
            </w:tcBorders>
          </w:tcPr>
          <w:p w14:paraId="1DAAF701"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END OF PROJECT OUTCOMES</w:t>
            </w:r>
          </w:p>
        </w:tc>
        <w:tc>
          <w:tcPr>
            <w:tcW w:w="528" w:type="pct"/>
            <w:tcBorders>
              <w:top w:val="single" w:sz="4" w:space="0" w:color="auto"/>
              <w:bottom w:val="single" w:sz="4" w:space="0" w:color="7F7F7F" w:themeColor="text1" w:themeTint="80"/>
            </w:tcBorders>
          </w:tcPr>
          <w:p w14:paraId="42D29164" w14:textId="77777777" w:rsidR="00A5003B" w:rsidRPr="00D50CBA" w:rsidRDefault="00A5003B"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D50CBA">
              <w:rPr>
                <w:rFonts w:asciiTheme="majorHAnsi" w:hAnsiTheme="majorHAnsi" w:cstheme="majorHAnsi"/>
                <w:sz w:val="20"/>
                <w:szCs w:val="20"/>
                <w:lang w:val="en-US"/>
              </w:rPr>
              <w:t>VALUE (AUD) AND TIMEFRAME</w:t>
            </w:r>
          </w:p>
        </w:tc>
      </w:tr>
      <w:tr w:rsidR="00A5003B" w:rsidRPr="00D50CBA" w14:paraId="39B72C5C"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33D01DB7"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w:t>
            </w:r>
          </w:p>
        </w:tc>
        <w:tc>
          <w:tcPr>
            <w:tcW w:w="386" w:type="pct"/>
          </w:tcPr>
          <w:p w14:paraId="5210B27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72410/14</w:t>
            </w:r>
          </w:p>
          <w:p w14:paraId="659BA040"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46" w:type="pct"/>
          </w:tcPr>
          <w:p w14:paraId="1E5F9E5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Child Protection in Kiribati, Solomon Islands and Vanuatu </w:t>
            </w:r>
          </w:p>
          <w:p w14:paraId="554ABA2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(UNICEF)</w:t>
            </w:r>
          </w:p>
        </w:tc>
        <w:tc>
          <w:tcPr>
            <w:tcW w:w="1397" w:type="pct"/>
          </w:tcPr>
          <w:p w14:paraId="2ED3A995"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The programme aims to protect children in Kiribati, Solomon Islands, Vanuatu and Samoa from neglect, abuse, and exploitation by strengthening multi-sector </w:t>
            </w:r>
            <w:r w:rsidRPr="00D50CBA">
              <w:rPr>
                <w:rFonts w:asciiTheme="majorHAnsi" w:hAnsiTheme="majorHAnsi" w:cstheme="majorHAnsi"/>
                <w:sz w:val="20"/>
                <w:szCs w:val="20"/>
              </w:rPr>
              <w:lastRenderedPageBreak/>
              <w:t>multi-stakeholder child protection (CP) systems. It includes three components: establishing a normative framework; strengthening services; and promoting social and behaviour change.</w:t>
            </w:r>
          </w:p>
        </w:tc>
        <w:tc>
          <w:tcPr>
            <w:tcW w:w="1739" w:type="pct"/>
          </w:tcPr>
          <w:p w14:paraId="091D7CF1"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lastRenderedPageBreak/>
              <w:t>Governments have strengthened child protection institutional frameworks.</w:t>
            </w:r>
          </w:p>
          <w:p w14:paraId="4B4EEBC9"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Government and other service providers (non-governmental agencies) have enhanced </w:t>
            </w:r>
            <w:r w:rsidRPr="00D50CBA">
              <w:rPr>
                <w:rFonts w:asciiTheme="majorHAnsi" w:hAnsiTheme="majorHAnsi" w:cstheme="majorHAnsi"/>
                <w:sz w:val="20"/>
                <w:lang w:val="en-US"/>
              </w:rPr>
              <w:lastRenderedPageBreak/>
              <w:t>capacities to provide child protection services which prevent and respond to violence and abuse</w:t>
            </w:r>
          </w:p>
          <w:p w14:paraId="2DB86DBD"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Caregivers, families and communities have increased knowledge and skills to eliminate harmful practices and better protect children from violence and abuse</w:t>
            </w:r>
          </w:p>
        </w:tc>
        <w:tc>
          <w:tcPr>
            <w:tcW w:w="528" w:type="pct"/>
          </w:tcPr>
          <w:p w14:paraId="1756BED5"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$3,542,280</w:t>
            </w:r>
          </w:p>
          <w:p w14:paraId="75E3BCAE"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CCA4E1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2024</w:t>
            </w:r>
          </w:p>
          <w:p w14:paraId="3823350E"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bookmarkEnd w:id="71"/>
      <w:tr w:rsidR="00A5003B" w:rsidRPr="00D50CBA" w14:paraId="35CD8767" w14:textId="77777777" w:rsidTr="004633CF">
        <w:tc>
          <w:tcPr>
            <w:cnfStyle w:val="001000000000" w:firstRow="0" w:lastRow="0" w:firstColumn="1" w:lastColumn="0" w:oddVBand="0" w:evenVBand="0" w:oddHBand="0" w:evenHBand="0" w:firstRowFirstColumn="0" w:firstRowLastColumn="0" w:lastRowFirstColumn="0" w:lastRowLastColumn="0"/>
            <w:tcW w:w="204" w:type="pct"/>
          </w:tcPr>
          <w:p w14:paraId="432D89D5"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2</w:t>
            </w:r>
          </w:p>
        </w:tc>
        <w:tc>
          <w:tcPr>
            <w:tcW w:w="386" w:type="pct"/>
          </w:tcPr>
          <w:p w14:paraId="450D840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77862</w:t>
            </w:r>
          </w:p>
          <w:p w14:paraId="328DC2C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746" w:type="pct"/>
          </w:tcPr>
          <w:p w14:paraId="037515EC"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Core Funding for IPPF Global Strategic Framework (22-26) and Pacific Strategic Strategy (22-26)</w:t>
            </w:r>
          </w:p>
        </w:tc>
        <w:tc>
          <w:tcPr>
            <w:tcW w:w="1397" w:type="pct"/>
          </w:tcPr>
          <w:p w14:paraId="3DD6ADDD"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739" w:type="pct"/>
          </w:tcPr>
          <w:p w14:paraId="6FD8DACA"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6D4E599D"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71D0BAF7"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Solidarity for Change: Create new strategic partnerships and contribute to social movements on SRHR and intersectional areas, and harness opportunities for learning and sharing</w:t>
            </w:r>
          </w:p>
          <w:p w14:paraId="6FA19B53"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28" w:type="pct"/>
          </w:tcPr>
          <w:p w14:paraId="25D0BA43"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$2,000,000</w:t>
            </w:r>
          </w:p>
          <w:p w14:paraId="53866099"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534B9A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2023 – 2026</w:t>
            </w:r>
          </w:p>
          <w:p w14:paraId="32C22C7B"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E31401A"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Phase 1</w:t>
            </w:r>
          </w:p>
          <w:p w14:paraId="227501FC"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$500,000</w:t>
            </w:r>
          </w:p>
          <w:p w14:paraId="7DD9E088"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2021 – 2022</w:t>
            </w:r>
          </w:p>
          <w:p w14:paraId="2A87C641"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b/>
                <w:bCs/>
                <w:i/>
                <w:iCs/>
                <w:sz w:val="20"/>
                <w:szCs w:val="20"/>
                <w:lang w:val="en-US"/>
              </w:rPr>
              <w:t>Completed</w:t>
            </w:r>
          </w:p>
        </w:tc>
      </w:tr>
      <w:tr w:rsidR="00A5003B" w:rsidRPr="00D50CBA" w14:paraId="2B3A4C42"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28D04174"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3</w:t>
            </w:r>
          </w:p>
        </w:tc>
        <w:tc>
          <w:tcPr>
            <w:tcW w:w="386" w:type="pct"/>
          </w:tcPr>
          <w:p w14:paraId="586BBA1C"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77520</w:t>
            </w:r>
          </w:p>
          <w:p w14:paraId="37CF9C2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6" w:type="pct"/>
          </w:tcPr>
          <w:p w14:paraId="32A5CDFF"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Gender responsive Climate Policy and Women’s Climate Leadership in the Pacific </w:t>
            </w:r>
          </w:p>
          <w:p w14:paraId="1DDC7CF7"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(WEDO)</w:t>
            </w:r>
          </w:p>
        </w:tc>
        <w:tc>
          <w:tcPr>
            <w:tcW w:w="1397" w:type="pct"/>
          </w:tcPr>
          <w:p w14:paraId="2EB2D497"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739" w:type="pct"/>
          </w:tcPr>
          <w:p w14:paraId="1D927BED"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Strengthen Pacific women’s leadership in climate change diplomacy and policymaking via travel support, training and networking</w:t>
            </w:r>
          </w:p>
          <w:p w14:paraId="17A8E920"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Support effective operationalization of the role of National Gender and Climate Change Focal Points across Pacific Island countries</w:t>
            </w:r>
          </w:p>
        </w:tc>
        <w:tc>
          <w:tcPr>
            <w:tcW w:w="528" w:type="pct"/>
          </w:tcPr>
          <w:p w14:paraId="460422A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$699,900</w:t>
            </w:r>
          </w:p>
          <w:p w14:paraId="27B32D9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FE83B5E"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2022 – 2024</w:t>
            </w:r>
          </w:p>
        </w:tc>
      </w:tr>
      <w:tr w:rsidR="00A5003B" w:rsidRPr="00D50CBA" w14:paraId="1A785FDD" w14:textId="77777777" w:rsidTr="004633CF">
        <w:trPr>
          <w:trHeight w:val="1524"/>
        </w:trPr>
        <w:tc>
          <w:tcPr>
            <w:cnfStyle w:val="001000000000" w:firstRow="0" w:lastRow="0" w:firstColumn="1" w:lastColumn="0" w:oddVBand="0" w:evenVBand="0" w:oddHBand="0" w:evenHBand="0" w:firstRowFirstColumn="0" w:firstRowLastColumn="0" w:lastRowFirstColumn="0" w:lastRowLastColumn="0"/>
            <w:tcW w:w="204" w:type="pct"/>
          </w:tcPr>
          <w:p w14:paraId="768C41E9"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4</w:t>
            </w:r>
          </w:p>
        </w:tc>
        <w:tc>
          <w:tcPr>
            <w:tcW w:w="386" w:type="pct"/>
          </w:tcPr>
          <w:p w14:paraId="7DC981D9"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76940</w:t>
            </w:r>
          </w:p>
          <w:p w14:paraId="36876BED"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(Bilateral Aid-works number)</w:t>
            </w:r>
          </w:p>
        </w:tc>
        <w:tc>
          <w:tcPr>
            <w:tcW w:w="746" w:type="pct"/>
          </w:tcPr>
          <w:p w14:paraId="044433F3"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Markets for Change (M4C) Phase 2 UN Women </w:t>
            </w:r>
          </w:p>
        </w:tc>
        <w:tc>
          <w:tcPr>
            <w:tcW w:w="1397" w:type="pct"/>
          </w:tcPr>
          <w:p w14:paraId="4789A461"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Markets for Change Phase II aims to promote gender equality and the economic empowerment of market vendors, with specific attention to the needs and aspirations of women market vendors.</w:t>
            </w:r>
          </w:p>
        </w:tc>
        <w:tc>
          <w:tcPr>
            <w:tcW w:w="1739" w:type="pct"/>
          </w:tcPr>
          <w:p w14:paraId="0673F270" w14:textId="77777777" w:rsidR="00A5003B" w:rsidRPr="00D50CBA" w:rsidRDefault="00A5003B">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Inclusive, effective and representative marketplace groups are created and grow, further enabled and recognised.</w:t>
            </w:r>
          </w:p>
          <w:p w14:paraId="292853F5" w14:textId="77777777" w:rsidR="00A5003B" w:rsidRPr="00D50CBA" w:rsidRDefault="00A5003B">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Improved socio-economic security of women market vendors.</w:t>
            </w:r>
          </w:p>
          <w:p w14:paraId="0B29AA5C" w14:textId="77777777" w:rsidR="00A5003B" w:rsidRPr="00D50CBA" w:rsidRDefault="00A5003B">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Local governments, market management and other decision-makers are gender-responsive, effective and accountable to women market vendors.</w:t>
            </w:r>
          </w:p>
          <w:p w14:paraId="5879426B" w14:textId="77777777" w:rsidR="00A5003B" w:rsidRPr="00D50CBA" w:rsidRDefault="00A5003B" w:rsidP="00D50CBA">
            <w:pPr>
              <w:pStyle w:val="ListParagraph"/>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Physical market structures and operating systems are improved to make markets more gender-responsive, safer, more accessible, sustainable and resilient to disaster risks and climate change</w:t>
            </w:r>
          </w:p>
        </w:tc>
        <w:tc>
          <w:tcPr>
            <w:tcW w:w="528" w:type="pct"/>
          </w:tcPr>
          <w:p w14:paraId="3EF5E926"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$9,951,871</w:t>
            </w:r>
          </w:p>
          <w:p w14:paraId="7AFE2E51"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443DFA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2022 – 2026</w:t>
            </w:r>
          </w:p>
          <w:p w14:paraId="3AE6BCE4"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0E94068"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Solomon Islands contributes $1,000,000 from bilateral funding to the total. </w:t>
            </w:r>
          </w:p>
          <w:p w14:paraId="4F58BDDB"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A5003B" w:rsidRPr="00D50CBA" w14:paraId="01507644"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17026AF1"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5</w:t>
            </w:r>
          </w:p>
        </w:tc>
        <w:tc>
          <w:tcPr>
            <w:tcW w:w="386" w:type="pct"/>
          </w:tcPr>
          <w:p w14:paraId="52CD683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77557</w:t>
            </w:r>
          </w:p>
          <w:p w14:paraId="2D24809E"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6" w:type="pct"/>
          </w:tcPr>
          <w:p w14:paraId="6C66F76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Oceania Rise Rugby Project</w:t>
            </w:r>
            <w:r w:rsidRPr="00D50CBA">
              <w:rPr>
                <w:rFonts w:asciiTheme="majorHAnsi" w:hAnsiTheme="majorHAnsi" w:cstheme="majorHAnsi"/>
                <w:sz w:val="20"/>
                <w:szCs w:val="20"/>
                <w:lang w:val="en-US"/>
              </w:rPr>
              <w:t xml:space="preserve"> </w:t>
            </w:r>
          </w:p>
          <w:p w14:paraId="452EFC1F"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(Oceania Rugby)</w:t>
            </w:r>
          </w:p>
        </w:tc>
        <w:tc>
          <w:tcPr>
            <w:tcW w:w="1397" w:type="pct"/>
          </w:tcPr>
          <w:p w14:paraId="368AFDEA"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Strengthen the participation, influence and visibility of women in all parts of the game, both on and off the field.</w:t>
            </w:r>
          </w:p>
        </w:tc>
        <w:tc>
          <w:tcPr>
            <w:tcW w:w="1739" w:type="pct"/>
          </w:tcPr>
          <w:p w14:paraId="0D3BCCE2"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4 new high profile women’s domestic rugby competitions, completing several women’s rugby pathway</w:t>
            </w:r>
            <w:r w:rsidRPr="00D50CBA">
              <w:rPr>
                <w:rFonts w:asciiTheme="majorHAnsi" w:hAnsiTheme="majorHAnsi" w:cstheme="majorHAnsi"/>
                <w:sz w:val="20"/>
                <w:lang w:val="en-US"/>
              </w:rPr>
              <w:t>s</w:t>
            </w:r>
          </w:p>
          <w:p w14:paraId="4A2FA988"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11 Pacific women in new full-time Senior or Middle Management positions</w:t>
            </w:r>
          </w:p>
          <w:p w14:paraId="21879F6C"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45 emerging Pacific women leaders trained and mentored in governance, leading to</w:t>
            </w:r>
            <w:r w:rsidRPr="00D50CBA">
              <w:rPr>
                <w:rFonts w:asciiTheme="majorHAnsi" w:hAnsiTheme="majorHAnsi" w:cstheme="majorHAnsi"/>
                <w:sz w:val="20"/>
                <w:lang w:val="en-US"/>
              </w:rPr>
              <w:t xml:space="preserve"> </w:t>
            </w:r>
            <w:r w:rsidRPr="00D50CBA">
              <w:rPr>
                <w:rFonts w:asciiTheme="majorHAnsi" w:hAnsiTheme="majorHAnsi" w:cstheme="majorHAnsi"/>
                <w:sz w:val="20"/>
              </w:rPr>
              <w:t>more women appointed in decision making roles and</w:t>
            </w:r>
            <w:r w:rsidRPr="00D50CBA">
              <w:rPr>
                <w:rFonts w:asciiTheme="majorHAnsi" w:hAnsiTheme="majorHAnsi" w:cstheme="majorHAnsi"/>
                <w:sz w:val="20"/>
                <w:lang w:val="en-US"/>
              </w:rPr>
              <w:t xml:space="preserve"> </w:t>
            </w:r>
            <w:r w:rsidRPr="00D50CBA">
              <w:rPr>
                <w:rFonts w:asciiTheme="majorHAnsi" w:hAnsiTheme="majorHAnsi" w:cstheme="majorHAnsi"/>
                <w:sz w:val="20"/>
              </w:rPr>
              <w:t>improved governance practice</w:t>
            </w:r>
          </w:p>
          <w:p w14:paraId="6AFBC3FB"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Over 200 women completing Rugby Accreditations and in leadership roles within the new domestic competitions (as Coaches, Match Officials, Strength &amp; Conditioning coaches, First Aid, Club Administrators)</w:t>
            </w:r>
          </w:p>
          <w:p w14:paraId="579A548A"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Oceania Women in Rugby Network established</w:t>
            </w:r>
            <w:r w:rsidRPr="00D50CBA">
              <w:rPr>
                <w:rFonts w:asciiTheme="majorHAnsi" w:hAnsiTheme="majorHAnsi" w:cstheme="majorHAnsi"/>
                <w:sz w:val="20"/>
                <w:lang w:val="en-US"/>
              </w:rPr>
              <w:t xml:space="preserve"> </w:t>
            </w:r>
            <w:r w:rsidRPr="00D50CBA">
              <w:rPr>
                <w:rFonts w:asciiTheme="majorHAnsi" w:hAnsiTheme="majorHAnsi" w:cstheme="majorHAnsi"/>
                <w:sz w:val="20"/>
              </w:rPr>
              <w:t>supporting individuals, peer learning and collective advocacy</w:t>
            </w:r>
          </w:p>
          <w:p w14:paraId="56AA22C0"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4000&lt; girls participating in high-quality rugby</w:t>
            </w:r>
          </w:p>
          <w:p w14:paraId="5803F9D0"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Communities witnessing girls and women play, lead and be celebrated in a formerly                                                               ‘men’s’ sport, helping to drive positive</w:t>
            </w:r>
            <w:r w:rsidRPr="00D50CBA">
              <w:rPr>
                <w:rFonts w:asciiTheme="majorHAnsi" w:hAnsiTheme="majorHAnsi" w:cstheme="majorHAnsi"/>
                <w:sz w:val="20"/>
                <w:lang w:val="en-US"/>
              </w:rPr>
              <w:t xml:space="preserve"> </w:t>
            </w:r>
            <w:r w:rsidRPr="00D50CBA">
              <w:rPr>
                <w:rFonts w:asciiTheme="majorHAnsi" w:hAnsiTheme="majorHAnsi" w:cstheme="majorHAnsi"/>
                <w:sz w:val="20"/>
              </w:rPr>
              <w:t>change in attitudes and norms gender equality</w:t>
            </w:r>
          </w:p>
          <w:p w14:paraId="2B938724"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lastRenderedPageBreak/>
              <w:t>Australia and DFAT</w:t>
            </w:r>
            <w:r w:rsidRPr="00D50CBA">
              <w:rPr>
                <w:rFonts w:asciiTheme="majorHAnsi" w:hAnsiTheme="majorHAnsi" w:cstheme="majorHAnsi"/>
                <w:sz w:val="20"/>
                <w:lang w:val="en-US"/>
              </w:rPr>
              <w:t xml:space="preserve"> </w:t>
            </w:r>
            <w:r w:rsidRPr="00D50CBA">
              <w:rPr>
                <w:rFonts w:asciiTheme="majorHAnsi" w:hAnsiTheme="majorHAnsi" w:cstheme="majorHAnsi"/>
                <w:sz w:val="20"/>
              </w:rPr>
              <w:t>celebrated as the primary supporter of these successes, opportunities and significant shifts</w:t>
            </w:r>
          </w:p>
          <w:p w14:paraId="55B43D1A"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Australian dignitaries visible and engaged at high profile, newsworthy announcements, events and competitions</w:t>
            </w:r>
          </w:p>
          <w:p w14:paraId="7E990427"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Direct</w:t>
            </w:r>
            <w:r w:rsidRPr="00D50CBA">
              <w:rPr>
                <w:rFonts w:asciiTheme="majorHAnsi" w:hAnsiTheme="majorHAnsi" w:cstheme="majorHAnsi"/>
                <w:sz w:val="20"/>
                <w:lang w:val="en-US"/>
              </w:rPr>
              <w:t xml:space="preserve"> </w:t>
            </w:r>
            <w:r w:rsidRPr="00D50CBA">
              <w:rPr>
                <w:rFonts w:asciiTheme="majorHAnsi" w:hAnsiTheme="majorHAnsi" w:cstheme="majorHAnsi"/>
                <w:sz w:val="20"/>
              </w:rPr>
              <w:t>engagement between Australian government representatives and both profiled and emerging</w:t>
            </w:r>
            <w:r w:rsidRPr="00D50CBA">
              <w:rPr>
                <w:rFonts w:asciiTheme="majorHAnsi" w:hAnsiTheme="majorHAnsi" w:cstheme="majorHAnsi"/>
                <w:sz w:val="20"/>
                <w:lang w:val="en-US"/>
              </w:rPr>
              <w:t xml:space="preserve"> </w:t>
            </w:r>
            <w:r w:rsidRPr="00D50CBA">
              <w:rPr>
                <w:rFonts w:asciiTheme="majorHAnsi" w:hAnsiTheme="majorHAnsi" w:cstheme="majorHAnsi"/>
                <w:sz w:val="20"/>
              </w:rPr>
              <w:t xml:space="preserve">Pacific Island leaders </w:t>
            </w:r>
          </w:p>
          <w:p w14:paraId="4F415A15"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Alignment and mutual reinforcement of other significant Oceania Rugby</w:t>
            </w:r>
            <w:r w:rsidRPr="00D50CBA">
              <w:rPr>
                <w:rFonts w:asciiTheme="majorHAnsi" w:hAnsiTheme="majorHAnsi" w:cstheme="majorHAnsi"/>
                <w:sz w:val="20"/>
                <w:lang w:val="en-US"/>
              </w:rPr>
              <w:t xml:space="preserve"> </w:t>
            </w:r>
            <w:r w:rsidRPr="00D50CBA">
              <w:rPr>
                <w:rFonts w:asciiTheme="majorHAnsi" w:hAnsiTheme="majorHAnsi" w:cstheme="majorHAnsi"/>
                <w:sz w:val="20"/>
              </w:rPr>
              <w:t>activities driving the participation and empowerment women in Pacific Islands and Australian diplomacy.</w:t>
            </w:r>
          </w:p>
        </w:tc>
        <w:tc>
          <w:tcPr>
            <w:tcW w:w="528" w:type="pct"/>
          </w:tcPr>
          <w:p w14:paraId="1929B2A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$2,933,000</w:t>
            </w:r>
          </w:p>
          <w:p w14:paraId="6FB81832"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4851A5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2022 – 2024</w:t>
            </w:r>
          </w:p>
        </w:tc>
      </w:tr>
      <w:tr w:rsidR="001A2247" w:rsidRPr="00D50CBA" w14:paraId="11339902" w14:textId="77777777" w:rsidTr="004633CF">
        <w:tc>
          <w:tcPr>
            <w:cnfStyle w:val="001000000000" w:firstRow="0" w:lastRow="0" w:firstColumn="1" w:lastColumn="0" w:oddVBand="0" w:evenVBand="0" w:oddHBand="0" w:evenHBand="0" w:firstRowFirstColumn="0" w:firstRowLastColumn="0" w:lastRowFirstColumn="0" w:lastRowLastColumn="0"/>
            <w:tcW w:w="204" w:type="pct"/>
          </w:tcPr>
          <w:p w14:paraId="43112BF4" w14:textId="166163E3" w:rsidR="001A2247" w:rsidRPr="00D50CBA" w:rsidRDefault="001A224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6</w:t>
            </w:r>
          </w:p>
        </w:tc>
        <w:tc>
          <w:tcPr>
            <w:tcW w:w="386" w:type="pct"/>
          </w:tcPr>
          <w:p w14:paraId="57DEBC6D"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77334/8</w:t>
            </w:r>
          </w:p>
          <w:p w14:paraId="04CFFE2B" w14:textId="77777777" w:rsidR="001A2247" w:rsidRPr="00D50CBA" w:rsidRDefault="001A224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6" w:type="pct"/>
          </w:tcPr>
          <w:p w14:paraId="62766792"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Pacific Partnership to End Violence Against Women and Girls Phase 2</w:t>
            </w:r>
          </w:p>
          <w:p w14:paraId="3A5678E2" w14:textId="737029EC"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(UN Women)</w:t>
            </w:r>
          </w:p>
        </w:tc>
        <w:tc>
          <w:tcPr>
            <w:tcW w:w="1397" w:type="pct"/>
          </w:tcPr>
          <w:p w14:paraId="226857F6" w14:textId="19F3064B" w:rsidR="001A2247" w:rsidRPr="00D50CBA" w:rsidRDefault="001A224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739" w:type="pct"/>
          </w:tcPr>
          <w:p w14:paraId="7225AF71" w14:textId="77777777" w:rsidR="001A2247" w:rsidRPr="00D50CBA" w:rsidRDefault="001A2247" w:rsidP="001A22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 xml:space="preserve">To enhance Pacific youth’s formal in-school and informal education on gender equality and prevention of violence against women and girls. </w:t>
            </w:r>
          </w:p>
          <w:p w14:paraId="2AC87046" w14:textId="77777777" w:rsidR="001A2247" w:rsidRPr="00D50CBA" w:rsidRDefault="001A2247" w:rsidP="001A22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18033463" w14:textId="6687E865" w:rsidR="001A2247" w:rsidRPr="00D50CBA" w:rsidRDefault="001A2247" w:rsidP="001A22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28" w:type="pct"/>
          </w:tcPr>
          <w:p w14:paraId="15E04675"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$15,934,693.05</w:t>
            </w:r>
          </w:p>
          <w:p w14:paraId="57FBB3DE"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E3042C8"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2022 - 2027</w:t>
            </w:r>
          </w:p>
          <w:p w14:paraId="4C7EEB84"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C1E0058"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 xml:space="preserve">Phase 1 </w:t>
            </w:r>
          </w:p>
          <w:p w14:paraId="65FFFE31"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$800,000</w:t>
            </w:r>
          </w:p>
          <w:p w14:paraId="28C78FEB"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2021 – 2023</w:t>
            </w:r>
          </w:p>
          <w:p w14:paraId="0AE8F65A"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0"/>
                <w:szCs w:val="20"/>
                <w:lang w:val="en-US"/>
              </w:rPr>
            </w:pPr>
            <w:r w:rsidRPr="00D50CBA">
              <w:rPr>
                <w:rFonts w:asciiTheme="majorHAnsi" w:hAnsiTheme="majorHAnsi" w:cstheme="majorHAnsi"/>
                <w:b/>
                <w:bCs/>
                <w:i/>
                <w:iCs/>
                <w:sz w:val="20"/>
                <w:szCs w:val="20"/>
                <w:lang w:val="en-US"/>
              </w:rPr>
              <w:t>Completed</w:t>
            </w:r>
          </w:p>
          <w:p w14:paraId="4DFD8066" w14:textId="77777777" w:rsidR="001A2247" w:rsidRPr="00D50CBA" w:rsidRDefault="001A224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A5003B" w:rsidRPr="00D50CBA" w14:paraId="1B3F74E7"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5E272E58"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7</w:t>
            </w:r>
          </w:p>
        </w:tc>
        <w:tc>
          <w:tcPr>
            <w:tcW w:w="386" w:type="pct"/>
          </w:tcPr>
          <w:p w14:paraId="2029C880"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69294/46</w:t>
            </w:r>
          </w:p>
          <w:p w14:paraId="7DFDAADE"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46" w:type="pct"/>
          </w:tcPr>
          <w:p w14:paraId="0790F4B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Progressing Gender Equality in the Pacific </w:t>
            </w:r>
          </w:p>
          <w:p w14:paraId="5F090A3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(HRSD SPC)</w:t>
            </w:r>
          </w:p>
        </w:tc>
        <w:tc>
          <w:tcPr>
            <w:tcW w:w="1397" w:type="pct"/>
          </w:tcPr>
          <w:p w14:paraId="78DAA65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739" w:type="pct"/>
          </w:tcPr>
          <w:p w14:paraId="772D46AD"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Gender Mainstreaming: Public Institutions are implementing policies, practices and programs that support gender equality</w:t>
            </w:r>
          </w:p>
          <w:p w14:paraId="1EFD55A8"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28" w:type="pct"/>
          </w:tcPr>
          <w:p w14:paraId="77CBDCC7"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Pr="00D50CBA">
              <w:rPr>
                <w:rFonts w:asciiTheme="majorHAnsi" w:hAnsiTheme="majorHAnsi" w:cstheme="majorHAnsi"/>
                <w:sz w:val="20"/>
                <w:szCs w:val="20"/>
              </w:rPr>
              <w:t>2,156,401</w:t>
            </w:r>
          </w:p>
          <w:p w14:paraId="62E1BAD2"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8C9064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2023</w:t>
            </w:r>
          </w:p>
          <w:p w14:paraId="23035CB1"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p w14:paraId="5307A5E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77554B4"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 xml:space="preserve">Will come under PWL at SPC in 2024. </w:t>
            </w:r>
          </w:p>
        </w:tc>
      </w:tr>
      <w:tr w:rsidR="00A5003B" w:rsidRPr="00D50CBA" w14:paraId="75071BDA" w14:textId="77777777" w:rsidTr="004633CF">
        <w:tc>
          <w:tcPr>
            <w:cnfStyle w:val="001000000000" w:firstRow="0" w:lastRow="0" w:firstColumn="1" w:lastColumn="0" w:oddVBand="0" w:evenVBand="0" w:oddHBand="0" w:evenHBand="0" w:firstRowFirstColumn="0" w:firstRowLastColumn="0" w:lastRowFirstColumn="0" w:lastRowLastColumn="0"/>
            <w:tcW w:w="204" w:type="pct"/>
          </w:tcPr>
          <w:p w14:paraId="6C7490E4"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8</w:t>
            </w:r>
          </w:p>
        </w:tc>
        <w:tc>
          <w:tcPr>
            <w:tcW w:w="386" w:type="pct"/>
          </w:tcPr>
          <w:p w14:paraId="4EE765E6"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69294/67</w:t>
            </w:r>
          </w:p>
          <w:p w14:paraId="1E3D182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6" w:type="pct"/>
          </w:tcPr>
          <w:p w14:paraId="28D348DC"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SPC’s Human Rights and Social Development (HRSD) Division Support</w:t>
            </w:r>
          </w:p>
          <w:p w14:paraId="4C9EF377"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8EF0A61"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(SPC)</w:t>
            </w:r>
          </w:p>
          <w:p w14:paraId="556DDF2A"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397" w:type="pct"/>
          </w:tcPr>
          <w:p w14:paraId="7317236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 xml:space="preserve">HRSD leads SPC’s work in the areas of human rights, gender equality and social development. </w:t>
            </w:r>
          </w:p>
        </w:tc>
        <w:tc>
          <w:tcPr>
            <w:tcW w:w="1739" w:type="pct"/>
          </w:tcPr>
          <w:p w14:paraId="59B500E6"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HRSD Business Plan</w:t>
            </w:r>
          </w:p>
          <w:p w14:paraId="0FF06E78"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Objective 1: Strengthen inclusive, transparent, and responsive governance and institutions for human rights, gender equality and social development.</w:t>
            </w:r>
          </w:p>
          <w:p w14:paraId="15CAAF30"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Objective 2 – Mobilise, empower, and build conditions for gender equality, equity and social inclusion in society and development</w:t>
            </w:r>
          </w:p>
          <w:p w14:paraId="1BAF83C1"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Objective 3 – Promote, preserve, and protect positive expressions of culture </w:t>
            </w:r>
          </w:p>
          <w:p w14:paraId="375E493F"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Objective 4 – Accelerate impact on human rights, gender equality and social development through knowledge, learning and innovative solutions.</w:t>
            </w:r>
          </w:p>
        </w:tc>
        <w:tc>
          <w:tcPr>
            <w:tcW w:w="528" w:type="pct"/>
          </w:tcPr>
          <w:p w14:paraId="372CD053"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$2,700,000</w:t>
            </w:r>
          </w:p>
          <w:p w14:paraId="4D40E335"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D59470A"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2022 – 2026</w:t>
            </w:r>
          </w:p>
        </w:tc>
      </w:tr>
      <w:tr w:rsidR="00A5003B" w:rsidRPr="00D50CBA" w14:paraId="27151FE7"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2CC47681"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9</w:t>
            </w:r>
          </w:p>
        </w:tc>
        <w:tc>
          <w:tcPr>
            <w:tcW w:w="386" w:type="pct"/>
          </w:tcPr>
          <w:p w14:paraId="0802F388"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78400</w:t>
            </w:r>
          </w:p>
        </w:tc>
        <w:tc>
          <w:tcPr>
            <w:tcW w:w="746" w:type="pct"/>
          </w:tcPr>
          <w:p w14:paraId="7445528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Progressing Pacific Islands Forum (PIF) Gender Equality, Disability and Social Inclusion Priorities</w:t>
            </w:r>
          </w:p>
          <w:p w14:paraId="227B6EF1"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45BD70F"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(Pacific Island Forum Secretariat)</w:t>
            </w:r>
          </w:p>
          <w:p w14:paraId="02564D8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397" w:type="pct"/>
          </w:tcPr>
          <w:p w14:paraId="43E980F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Progressing Pacific Island Forum Secretariat Gender Equality Disability and Social Inclusion priorities</w:t>
            </w:r>
          </w:p>
          <w:p w14:paraId="7005A221"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739" w:type="pct"/>
          </w:tcPr>
          <w:p w14:paraId="2329BC62" w14:textId="77777777" w:rsidR="00A5003B" w:rsidRPr="00D50CBA" w:rsidRDefault="00A5003B" w:rsidP="00D50CBA">
            <w:pPr>
              <w:pStyle w:val="tablebullet"/>
              <w:numPr>
                <w:ilvl w:val="0"/>
                <w:numId w:val="0"/>
              </w:num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132CC0C3"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 xml:space="preserve">Enhanced strategic engagement and communications </w:t>
            </w:r>
          </w:p>
          <w:p w14:paraId="36EBC56B"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Support to members and actioning outcomes</w:t>
            </w:r>
          </w:p>
          <w:p w14:paraId="0E0165C7"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Progressing disability inclusion</w:t>
            </w:r>
          </w:p>
          <w:p w14:paraId="66AA36D7"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Progressing implementation of social policy program</w:t>
            </w:r>
          </w:p>
        </w:tc>
        <w:tc>
          <w:tcPr>
            <w:tcW w:w="528" w:type="pct"/>
          </w:tcPr>
          <w:p w14:paraId="2B06D51C"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$3,902,976</w:t>
            </w:r>
          </w:p>
          <w:p w14:paraId="402A6871"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5F585A7"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2023 - 2026</w:t>
            </w:r>
          </w:p>
        </w:tc>
      </w:tr>
      <w:tr w:rsidR="00A5003B" w:rsidRPr="00D50CBA" w14:paraId="0ED8E72E" w14:textId="77777777" w:rsidTr="004633CF">
        <w:tc>
          <w:tcPr>
            <w:cnfStyle w:val="001000000000" w:firstRow="0" w:lastRow="0" w:firstColumn="1" w:lastColumn="0" w:oddVBand="0" w:evenVBand="0" w:oddHBand="0" w:evenHBand="0" w:firstRowFirstColumn="0" w:firstRowLastColumn="0" w:lastRowFirstColumn="0" w:lastRowLastColumn="0"/>
            <w:tcW w:w="204" w:type="pct"/>
          </w:tcPr>
          <w:p w14:paraId="7075984A"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10</w:t>
            </w:r>
          </w:p>
        </w:tc>
        <w:tc>
          <w:tcPr>
            <w:tcW w:w="386" w:type="pct"/>
          </w:tcPr>
          <w:p w14:paraId="6A6031A3"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76453</w:t>
            </w:r>
          </w:p>
          <w:p w14:paraId="075D23A5"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46" w:type="pct"/>
          </w:tcPr>
          <w:p w14:paraId="1B2D13DC"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RiseUp! Mobilising Young Women's Leadership and Advocacy Phase IV</w:t>
            </w:r>
            <w:r w:rsidRPr="00D50CBA">
              <w:rPr>
                <w:rFonts w:asciiTheme="majorHAnsi" w:hAnsiTheme="majorHAnsi" w:cstheme="majorHAnsi"/>
                <w:sz w:val="20"/>
                <w:szCs w:val="20"/>
                <w:lang w:val="en-US"/>
              </w:rPr>
              <w:t xml:space="preserve"> </w:t>
            </w:r>
          </w:p>
          <w:p w14:paraId="2B5FAB20"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(World YWCA)</w:t>
            </w:r>
          </w:p>
        </w:tc>
        <w:tc>
          <w:tcPr>
            <w:tcW w:w="1397" w:type="pct"/>
          </w:tcPr>
          <w:p w14:paraId="1034BA0D"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Leadership</w:t>
            </w:r>
            <w:r w:rsidRPr="00D50CBA">
              <w:rPr>
                <w:rFonts w:asciiTheme="majorHAnsi" w:hAnsiTheme="majorHAnsi" w:cstheme="majorHAnsi"/>
                <w:sz w:val="20"/>
                <w:szCs w:val="20"/>
              </w:rPr>
              <w:t xml:space="preserve"> program developed and led by young women for young women, taking into account local contexts and priorities. RiseUp! provides training, networking and peer support to young women between the ages of 18 and 30 years. It supports young women in contexts where their rights and voices are repressed to know and claim those rights within their peer, family and community networks, and to work collectively to mobilise for change.</w:t>
            </w:r>
          </w:p>
        </w:tc>
        <w:tc>
          <w:tcPr>
            <w:tcW w:w="1739" w:type="pct"/>
          </w:tcPr>
          <w:p w14:paraId="51D24CE1" w14:textId="77777777" w:rsidR="00A5003B" w:rsidRPr="00D50CBA" w:rsidRDefault="00A5003B">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lang w:val="en-US"/>
              </w:rPr>
              <w:t>Young women take up informal and formal leadership roles in their peer and family networks, communities, countries, region or globally.</w:t>
            </w:r>
          </w:p>
        </w:tc>
        <w:tc>
          <w:tcPr>
            <w:tcW w:w="528" w:type="pct"/>
          </w:tcPr>
          <w:p w14:paraId="0BDC2A82"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$6,000,000</w:t>
            </w:r>
          </w:p>
          <w:p w14:paraId="18577DBE"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F7FA48F" w14:textId="77777777" w:rsidR="00A5003B" w:rsidRPr="00D50CBA" w:rsidRDefault="00A5003B"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2020 – 2025</w:t>
            </w:r>
          </w:p>
        </w:tc>
      </w:tr>
      <w:tr w:rsidR="00A5003B" w:rsidRPr="00D50CBA" w14:paraId="1BDEBA7C"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32299279" w14:textId="77777777" w:rsidR="00A5003B" w:rsidRPr="00D50CBA" w:rsidRDefault="00A5003B"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11</w:t>
            </w:r>
          </w:p>
        </w:tc>
        <w:tc>
          <w:tcPr>
            <w:tcW w:w="386" w:type="pct"/>
          </w:tcPr>
          <w:p w14:paraId="7FE4FFB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77821</w:t>
            </w:r>
          </w:p>
          <w:p w14:paraId="0F335F4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46" w:type="pct"/>
          </w:tcPr>
          <w:p w14:paraId="40DA34FA"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 xml:space="preserve">Emerging onto the World Stage - </w:t>
            </w:r>
            <w:r w:rsidRPr="00D50CBA">
              <w:rPr>
                <w:rFonts w:asciiTheme="majorHAnsi" w:hAnsiTheme="majorHAnsi" w:cstheme="majorHAnsi"/>
                <w:sz w:val="20"/>
                <w:szCs w:val="20"/>
                <w:lang w:val="en-US"/>
              </w:rPr>
              <w:t>Tennis Australia Women and Girls Pacific Extension</w:t>
            </w:r>
          </w:p>
          <w:p w14:paraId="0E2F3809"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485633F"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(Tennis Australia)</w:t>
            </w:r>
          </w:p>
        </w:tc>
        <w:tc>
          <w:tcPr>
            <w:tcW w:w="1397" w:type="pct"/>
          </w:tcPr>
          <w:p w14:paraId="4C3D47A5"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739" w:type="pct"/>
          </w:tcPr>
          <w:p w14:paraId="65F26406"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Stream 1: Coaching</w:t>
            </w:r>
          </w:p>
          <w:p w14:paraId="1EF42747" w14:textId="77777777" w:rsidR="00A5003B" w:rsidRPr="00D50CBA" w:rsidRDefault="00A5003B">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Increase the number of women in decision-making and leadership roles</w:t>
            </w:r>
          </w:p>
          <w:p w14:paraId="17939441" w14:textId="77777777" w:rsidR="00A5003B" w:rsidRPr="00D50CBA" w:rsidRDefault="00A5003B">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Strengthen career and volunteer pathways and opportunities on the court</w:t>
            </w:r>
          </w:p>
          <w:p w14:paraId="13AB43B4" w14:textId="77777777" w:rsidR="00A5003B" w:rsidRPr="00D50CBA" w:rsidRDefault="00A5003B">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Create sustainable networks to influence and advance women</w:t>
            </w:r>
          </w:p>
          <w:p w14:paraId="2C510BCF" w14:textId="77777777" w:rsidR="00A5003B" w:rsidRPr="00D50CBA" w:rsidRDefault="00A5003B">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Inspire and develop women to be a public voice for tennis from grassroots to the world stage</w:t>
            </w:r>
          </w:p>
          <w:p w14:paraId="3C3EDF9D"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3155497"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Stream 2: Community Leadership</w:t>
            </w:r>
          </w:p>
          <w:p w14:paraId="745AF46D"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Increase the number of women in decision-making and leadership roles in Tennis organisations</w:t>
            </w:r>
          </w:p>
          <w:p w14:paraId="605FF60D"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Develop the governance structures to create safe, welcoming and inclusive environments for women and girls</w:t>
            </w:r>
          </w:p>
          <w:p w14:paraId="5C6F45AF"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3D1392B"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Stream 3: Talent</w:t>
            </w:r>
          </w:p>
          <w:p w14:paraId="7C8B045A"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Improve access to safe inclusive sporting competitions and facilities to encourage higher participation of girls and young women</w:t>
            </w:r>
          </w:p>
          <w:p w14:paraId="7C32F9D0"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Provide pathways for elite players to transition from Juniors to the Professional Tour (ITF and WTA)</w:t>
            </w:r>
          </w:p>
          <w:p w14:paraId="4AA689FC" w14:textId="77777777" w:rsidR="00A5003B" w:rsidRPr="00D50CBA" w:rsidRDefault="00A5003B">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Increase retention of women elite players able to transition to coaches and leaders in the sport</w:t>
            </w:r>
          </w:p>
        </w:tc>
        <w:tc>
          <w:tcPr>
            <w:tcW w:w="528" w:type="pct"/>
          </w:tcPr>
          <w:p w14:paraId="72087843"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$1,111,000</w:t>
            </w:r>
          </w:p>
          <w:p w14:paraId="49FA9BE0"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E3AABD4" w14:textId="77777777" w:rsidR="00A5003B" w:rsidRPr="00D50CBA" w:rsidRDefault="00A5003B"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2022 – 2026</w:t>
            </w:r>
          </w:p>
        </w:tc>
      </w:tr>
      <w:tr w:rsidR="001A2247" w:rsidRPr="00D50CBA" w14:paraId="5FE5520D" w14:textId="77777777" w:rsidTr="004633CF">
        <w:tc>
          <w:tcPr>
            <w:cnfStyle w:val="001000000000" w:firstRow="0" w:lastRow="0" w:firstColumn="1" w:lastColumn="0" w:oddVBand="0" w:evenVBand="0" w:oddHBand="0" w:evenHBand="0" w:firstRowFirstColumn="0" w:firstRowLastColumn="0" w:lastRowFirstColumn="0" w:lastRowLastColumn="0"/>
            <w:tcW w:w="204" w:type="pct"/>
          </w:tcPr>
          <w:p w14:paraId="7F7D732E" w14:textId="2BB6EAAB" w:rsidR="001A2247" w:rsidRPr="00D50CBA" w:rsidRDefault="001A224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12</w:t>
            </w:r>
          </w:p>
        </w:tc>
        <w:tc>
          <w:tcPr>
            <w:tcW w:w="386" w:type="pct"/>
          </w:tcPr>
          <w:p w14:paraId="0AB8A579" w14:textId="4054EC85" w:rsidR="001A2247" w:rsidRPr="00D50CBA" w:rsidRDefault="001A224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77337/9</w:t>
            </w:r>
          </w:p>
        </w:tc>
        <w:tc>
          <w:tcPr>
            <w:tcW w:w="746" w:type="pct"/>
          </w:tcPr>
          <w:p w14:paraId="22A0192E"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Transformative Agenda for Women, Adolescents and Youth in the Pacific: Towards Zero Unmet Need for Planning 2018 – 2022</w:t>
            </w:r>
            <w:r w:rsidRPr="00D50CBA">
              <w:rPr>
                <w:rFonts w:asciiTheme="majorHAnsi" w:hAnsiTheme="majorHAnsi" w:cstheme="majorHAnsi"/>
                <w:sz w:val="20"/>
                <w:szCs w:val="20"/>
                <w:lang w:val="en-US"/>
              </w:rPr>
              <w:t xml:space="preserve"> (Phase 2)</w:t>
            </w:r>
          </w:p>
          <w:p w14:paraId="68B0CCE0" w14:textId="72F2B7D3"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(UNFPA)</w:t>
            </w:r>
          </w:p>
        </w:tc>
        <w:tc>
          <w:tcPr>
            <w:tcW w:w="1397" w:type="pct"/>
          </w:tcPr>
          <w:p w14:paraId="674F064D"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D50CBA">
              <w:rPr>
                <w:rFonts w:asciiTheme="majorHAnsi" w:hAnsiTheme="majorHAnsi" w:cstheme="majorHAnsi"/>
                <w:sz w:val="20"/>
                <w:szCs w:val="20"/>
                <w:lang w:val="en-US"/>
              </w:rPr>
              <w:t xml:space="preserve"> </w:t>
            </w:r>
          </w:p>
          <w:p w14:paraId="61B096DF" w14:textId="5DB1AB49"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Goal - Transformative change in the lives of women, adolescents and youth across the Pacific by 2022.</w:t>
            </w:r>
          </w:p>
        </w:tc>
        <w:tc>
          <w:tcPr>
            <w:tcW w:w="1739" w:type="pct"/>
          </w:tcPr>
          <w:p w14:paraId="4811DC43" w14:textId="77777777" w:rsidR="001A2247" w:rsidRPr="00D50CBA" w:rsidRDefault="001A2247" w:rsidP="001A22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Increased and improved supply of integrated sexual and reproductive health (SRH) information and services, particularly for family planning</w:t>
            </w:r>
          </w:p>
          <w:p w14:paraId="703BC8E9" w14:textId="77777777" w:rsidR="001A2247" w:rsidRPr="00D50CBA" w:rsidRDefault="001A2247" w:rsidP="001A2247">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Increased demand for integrated SRH information and services, particularly for family planning</w:t>
            </w:r>
          </w:p>
          <w:p w14:paraId="4E98DF9F" w14:textId="409772ED" w:rsidR="001A2247" w:rsidRPr="001A2247" w:rsidRDefault="001A2247" w:rsidP="001A2247">
            <w:pPr>
              <w:pStyle w:val="ListParagraph"/>
              <w:numPr>
                <w:ilvl w:val="0"/>
                <w:numId w:val="7"/>
              </w:numPr>
              <w:spacing w:after="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A2247">
              <w:rPr>
                <w:rFonts w:asciiTheme="majorHAnsi" w:hAnsiTheme="majorHAnsi" w:cstheme="majorHAnsi"/>
                <w:sz w:val="20"/>
              </w:rPr>
              <w:lastRenderedPageBreak/>
              <w:t>More conducive and supportive environment for people to access and benefit from quality SRH, especially contraceptive choice.</w:t>
            </w:r>
          </w:p>
        </w:tc>
        <w:tc>
          <w:tcPr>
            <w:tcW w:w="528" w:type="pct"/>
          </w:tcPr>
          <w:p w14:paraId="38E33879"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$37,000,000</w:t>
            </w:r>
          </w:p>
          <w:p w14:paraId="7FFA536B"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15F2B6E"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2022 – 2028  </w:t>
            </w:r>
          </w:p>
          <w:p w14:paraId="7B11E2AA"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8318D70"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Phase 1</w:t>
            </w:r>
          </w:p>
          <w:p w14:paraId="200C014B"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$7,500,000</w:t>
            </w:r>
          </w:p>
          <w:p w14:paraId="079A5A9D"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lang w:val="en-US"/>
              </w:rPr>
            </w:pPr>
            <w:r w:rsidRPr="00D50CBA">
              <w:rPr>
                <w:rFonts w:asciiTheme="majorHAnsi" w:hAnsiTheme="majorHAnsi" w:cstheme="majorHAnsi"/>
                <w:i/>
                <w:iCs/>
                <w:sz w:val="20"/>
                <w:szCs w:val="20"/>
                <w:lang w:val="en-US"/>
              </w:rPr>
              <w:t>2021 – 2023</w:t>
            </w:r>
          </w:p>
          <w:p w14:paraId="4792EDA2" w14:textId="77777777" w:rsidR="001A2247" w:rsidRPr="00D50CBA" w:rsidRDefault="001A2247" w:rsidP="001A224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iCs/>
                <w:sz w:val="20"/>
                <w:szCs w:val="20"/>
                <w:lang w:val="en-US"/>
              </w:rPr>
            </w:pPr>
            <w:r w:rsidRPr="00D50CBA">
              <w:rPr>
                <w:rFonts w:asciiTheme="majorHAnsi" w:hAnsiTheme="majorHAnsi" w:cstheme="majorHAnsi"/>
                <w:b/>
                <w:bCs/>
                <w:i/>
                <w:iCs/>
                <w:sz w:val="20"/>
                <w:szCs w:val="20"/>
                <w:lang w:val="en-US"/>
              </w:rPr>
              <w:t>Completed</w:t>
            </w:r>
          </w:p>
          <w:p w14:paraId="59C7C534" w14:textId="77777777" w:rsidR="001A2247" w:rsidRPr="00D50CBA" w:rsidRDefault="001A224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1A2247" w:rsidRPr="00D50CBA" w14:paraId="7A4F9ACD" w14:textId="77777777" w:rsidTr="00463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4B96A615" w14:textId="603BF012" w:rsidR="001A2247" w:rsidRPr="00D50CBA" w:rsidRDefault="001A224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13</w:t>
            </w:r>
          </w:p>
        </w:tc>
        <w:tc>
          <w:tcPr>
            <w:tcW w:w="386" w:type="pct"/>
          </w:tcPr>
          <w:p w14:paraId="6D6E41DA" w14:textId="77777777" w:rsidR="001A2247" w:rsidRPr="00D50CBA" w:rsidRDefault="001A2247"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46" w:type="pct"/>
          </w:tcPr>
          <w:p w14:paraId="4C1B6BE3"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Women and Girls Accessing Essential, Safe and Secured GBV Services in Solomon Islands</w:t>
            </w:r>
          </w:p>
          <w:p w14:paraId="5306C758"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9E13A50" w14:textId="461A59AE"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(Family Support Centre – Funding from UN Women Trust Fund)</w:t>
            </w:r>
          </w:p>
        </w:tc>
        <w:tc>
          <w:tcPr>
            <w:tcW w:w="1397" w:type="pct"/>
          </w:tcPr>
          <w:p w14:paraId="1086DB1E" w14:textId="469108A2"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This initiative aims to enhance the capacities of GBV Provincial Committees, increase service accessibility for women and girls, raise awareness in educational settings, and foster a supportive network for sharing best practices. Ultimately, it seeks to create a safer environment for women and girls, including women and girls with disabilities, in the Solomon Islands, ensuring they can seek help without barriers.</w:t>
            </w:r>
          </w:p>
        </w:tc>
        <w:tc>
          <w:tcPr>
            <w:tcW w:w="1739" w:type="pct"/>
          </w:tcPr>
          <w:p w14:paraId="35B10248"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Strengthen GBV Provincial Committees through comprehensive training and collaboration with SafeNet partners</w:t>
            </w:r>
          </w:p>
          <w:p w14:paraId="62B16257"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Building partnerships with schools to promoted women’s rights and raise awareness about domestic violence</w:t>
            </w:r>
          </w:p>
          <w:p w14:paraId="4A1689CF"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Collaborating to identify and address gaps in the referral system</w:t>
            </w:r>
          </w:p>
          <w:p w14:paraId="5DB19ABF"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Developing an impactful communications strategy to inform communities about available GBV services</w:t>
            </w:r>
          </w:p>
          <w:p w14:paraId="018A7558"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Establishing a Community of Practitioners for effective knowledge sharing</w:t>
            </w:r>
          </w:p>
          <w:p w14:paraId="2090CF63" w14:textId="37C47049"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Training local counsellors to provide trusted and empathetic support to survivors</w:t>
            </w:r>
          </w:p>
        </w:tc>
        <w:tc>
          <w:tcPr>
            <w:tcW w:w="528" w:type="pct"/>
          </w:tcPr>
          <w:p w14:paraId="6E70D95C" w14:textId="13BC8A83"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Budget and timeline not yet available</w:t>
            </w:r>
          </w:p>
        </w:tc>
      </w:tr>
    </w:tbl>
    <w:bookmarkEnd w:id="72"/>
    <w:p w14:paraId="1184BC41" w14:textId="65FBAA19" w:rsidR="00085363" w:rsidRPr="00D50CBA" w:rsidRDefault="00A5003B" w:rsidP="00D50CBA">
      <w:pPr>
        <w:pStyle w:val="Heading4"/>
        <w:spacing w:line="276" w:lineRule="auto"/>
        <w:rPr>
          <w:rFonts w:cstheme="majorHAnsi"/>
          <w:szCs w:val="20"/>
          <w:lang w:val="en-US"/>
        </w:rPr>
      </w:pPr>
      <w:r w:rsidRPr="00D50CBA">
        <w:rPr>
          <w:rFonts w:cstheme="majorHAnsi"/>
          <w:szCs w:val="20"/>
          <w:lang w:val="en-US"/>
        </w:rPr>
        <w:t xml:space="preserve">DFAT POST IN SOLOMON ISLANDS </w:t>
      </w:r>
      <w:r w:rsidR="00197FA7">
        <w:rPr>
          <w:rFonts w:cstheme="majorHAnsi"/>
          <w:szCs w:val="20"/>
          <w:lang w:val="en-US"/>
        </w:rPr>
        <w:t>PROJECTS</w:t>
      </w:r>
    </w:p>
    <w:tbl>
      <w:tblPr>
        <w:tblStyle w:val="PlainTable2"/>
        <w:tblW w:w="5007" w:type="pct"/>
        <w:tblInd w:w="-15" w:type="dxa"/>
        <w:tblLook w:val="04A0" w:firstRow="1" w:lastRow="0" w:firstColumn="1" w:lastColumn="0" w:noHBand="0" w:noVBand="1"/>
      </w:tblPr>
      <w:tblGrid>
        <w:gridCol w:w="572"/>
        <w:gridCol w:w="1094"/>
        <w:gridCol w:w="2757"/>
        <w:gridCol w:w="3506"/>
        <w:gridCol w:w="5031"/>
        <w:gridCol w:w="1596"/>
      </w:tblGrid>
      <w:tr w:rsidR="001A2247" w:rsidRPr="00D50CBA" w14:paraId="3F863189" w14:textId="77777777" w:rsidTr="001A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tcBorders>
          </w:tcPr>
          <w:p w14:paraId="01105B4F" w14:textId="387158BA" w:rsidR="001A2247" w:rsidRPr="00D50CBA" w:rsidRDefault="001A224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NO.</w:t>
            </w:r>
          </w:p>
        </w:tc>
        <w:tc>
          <w:tcPr>
            <w:tcW w:w="372" w:type="pct"/>
            <w:tcBorders>
              <w:top w:val="single" w:sz="4" w:space="0" w:color="auto"/>
            </w:tcBorders>
          </w:tcPr>
          <w:p w14:paraId="6B8BA0AA" w14:textId="3C5DEE40" w:rsidR="001A2247" w:rsidRPr="00D50CBA" w:rsidRDefault="001A2247"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AID-WORKS NUMBER</w:t>
            </w:r>
          </w:p>
        </w:tc>
        <w:tc>
          <w:tcPr>
            <w:tcW w:w="948" w:type="pct"/>
            <w:tcBorders>
              <w:top w:val="single" w:sz="4" w:space="0" w:color="auto"/>
            </w:tcBorders>
          </w:tcPr>
          <w:p w14:paraId="669F9816" w14:textId="3CE1A142" w:rsidR="001A2247" w:rsidRPr="00D50CBA" w:rsidRDefault="001A2247"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PROJECT NAME AND PARTNER</w:t>
            </w:r>
          </w:p>
        </w:tc>
        <w:tc>
          <w:tcPr>
            <w:tcW w:w="1205" w:type="pct"/>
            <w:tcBorders>
              <w:top w:val="single" w:sz="4" w:space="0" w:color="auto"/>
            </w:tcBorders>
          </w:tcPr>
          <w:p w14:paraId="139A72D0" w14:textId="468526FF" w:rsidR="001A2247" w:rsidRPr="00D50CBA" w:rsidRDefault="001A2247"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PROJECT DESCRIPTION</w:t>
            </w:r>
          </w:p>
        </w:tc>
        <w:tc>
          <w:tcPr>
            <w:tcW w:w="1729" w:type="pct"/>
            <w:tcBorders>
              <w:top w:val="single" w:sz="4" w:space="0" w:color="auto"/>
            </w:tcBorders>
          </w:tcPr>
          <w:p w14:paraId="273361D7" w14:textId="51A9CEEE" w:rsidR="001A2247" w:rsidRPr="00D50CBA" w:rsidRDefault="001A2247" w:rsidP="001A2247">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END OF PROJECT OUTCOMES</w:t>
            </w:r>
          </w:p>
        </w:tc>
        <w:tc>
          <w:tcPr>
            <w:tcW w:w="550" w:type="pct"/>
            <w:tcBorders>
              <w:top w:val="single" w:sz="4" w:space="0" w:color="auto"/>
            </w:tcBorders>
          </w:tcPr>
          <w:p w14:paraId="793D4B7F" w14:textId="7388477B" w:rsidR="001A2247" w:rsidRPr="00D50CBA" w:rsidRDefault="001A2247"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VALUE (AUD) AND TIMEFRAME</w:t>
            </w:r>
          </w:p>
        </w:tc>
      </w:tr>
      <w:tr w:rsidR="004633CF" w:rsidRPr="00D50CBA" w14:paraId="4C831541"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tcBorders>
          </w:tcPr>
          <w:p w14:paraId="760F95D9" w14:textId="557C1CE4" w:rsidR="00947772" w:rsidRPr="00D50CBA" w:rsidRDefault="00947772"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w:t>
            </w:r>
          </w:p>
        </w:tc>
        <w:tc>
          <w:tcPr>
            <w:tcW w:w="372" w:type="pct"/>
            <w:tcBorders>
              <w:top w:val="single" w:sz="4" w:space="0" w:color="auto"/>
            </w:tcBorders>
          </w:tcPr>
          <w:p w14:paraId="5A4EBD62" w14:textId="77777777" w:rsidR="009F11AF" w:rsidRPr="00D50CBA" w:rsidRDefault="009F11AF"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74682</w:t>
            </w:r>
          </w:p>
          <w:p w14:paraId="3C414B16" w14:textId="1F03C3FF"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48" w:type="pct"/>
            <w:tcBorders>
              <w:top w:val="single" w:sz="4" w:space="0" w:color="auto"/>
            </w:tcBorders>
          </w:tcPr>
          <w:p w14:paraId="2FEA6DC0" w14:textId="77777777"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Channels of Hope Phase 3 </w:t>
            </w:r>
          </w:p>
          <w:p w14:paraId="4F8121A9" w14:textId="77777777"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(World Vision Solomon Islands)</w:t>
            </w:r>
          </w:p>
        </w:tc>
        <w:tc>
          <w:tcPr>
            <w:tcW w:w="1205" w:type="pct"/>
            <w:tcBorders>
              <w:top w:val="single" w:sz="4" w:space="0" w:color="auto"/>
            </w:tcBorders>
          </w:tcPr>
          <w:p w14:paraId="27F5321A" w14:textId="77777777"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Channels of Hope is a faith-based approach to dealing with gender-based violence. It focuses on Churches as catalysts of change through a re-exploration of Biblical messages.</w:t>
            </w:r>
          </w:p>
        </w:tc>
        <w:tc>
          <w:tcPr>
            <w:tcW w:w="1729" w:type="pct"/>
            <w:tcBorders>
              <w:top w:val="single" w:sz="4" w:space="0" w:color="auto"/>
            </w:tcBorders>
          </w:tcPr>
          <w:p w14:paraId="2F48B770" w14:textId="77777777" w:rsidR="004633CF" w:rsidRPr="00D50CBA" w:rsidRDefault="00947772">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Target communities and churches demonstrate more respectful behaviors that value men, women, boys and girls.</w:t>
            </w:r>
          </w:p>
          <w:p w14:paraId="112451EE" w14:textId="77777777" w:rsidR="004633CF" w:rsidRPr="00D50CBA" w:rsidRDefault="00947772">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Survivors of GBV have improved community support and improved access to support services.</w:t>
            </w:r>
          </w:p>
          <w:p w14:paraId="20B6D411" w14:textId="568A4274" w:rsidR="00947772" w:rsidRPr="00D50CBA" w:rsidRDefault="00947772">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Target communities better address substance abuse or other triggers for GBV. </w:t>
            </w:r>
          </w:p>
        </w:tc>
        <w:tc>
          <w:tcPr>
            <w:tcW w:w="550" w:type="pct"/>
            <w:tcBorders>
              <w:top w:val="single" w:sz="4" w:space="0" w:color="auto"/>
            </w:tcBorders>
          </w:tcPr>
          <w:p w14:paraId="3022611E" w14:textId="3988ECB5" w:rsidR="00E519A4"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t>$</w:t>
            </w:r>
            <w:r w:rsidR="00E519A4" w:rsidRPr="00D50CBA">
              <w:rPr>
                <w:rFonts w:asciiTheme="majorHAnsi" w:hAnsiTheme="majorHAnsi" w:cstheme="majorHAnsi"/>
                <w:sz w:val="20"/>
                <w:szCs w:val="20"/>
              </w:rPr>
              <w:t>1,256,500</w:t>
            </w:r>
          </w:p>
          <w:p w14:paraId="20F2436E" w14:textId="7C982645"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9118FBB" w14:textId="4FD25DAB"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2021 – 2023</w:t>
            </w:r>
          </w:p>
          <w:p w14:paraId="5E75DDC1" w14:textId="69F59B5F" w:rsidR="00A6292A"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D50CBA">
              <w:rPr>
                <w:rFonts w:asciiTheme="majorHAnsi" w:hAnsiTheme="majorHAnsi" w:cstheme="majorHAnsi"/>
                <w:b/>
                <w:bCs/>
                <w:sz w:val="20"/>
                <w:szCs w:val="20"/>
              </w:rPr>
              <w:t>Completed</w:t>
            </w:r>
          </w:p>
          <w:p w14:paraId="01C3B854" w14:textId="77777777" w:rsidR="00947772" w:rsidRPr="00D50CBA" w:rsidRDefault="0094777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4633CF" w:rsidRPr="00D50CBA" w14:paraId="074AD036" w14:textId="77777777" w:rsidTr="001A2247">
        <w:tc>
          <w:tcPr>
            <w:cnfStyle w:val="001000000000" w:firstRow="0" w:lastRow="0" w:firstColumn="1" w:lastColumn="0" w:oddVBand="0" w:evenVBand="0" w:oddHBand="0" w:evenHBand="0" w:firstRowFirstColumn="0" w:firstRowLastColumn="0" w:lastRowFirstColumn="0" w:lastRowLastColumn="0"/>
            <w:tcW w:w="197" w:type="pct"/>
          </w:tcPr>
          <w:p w14:paraId="1ABAB735" w14:textId="5CC3D23E" w:rsidR="00947772" w:rsidRPr="00D50CBA" w:rsidRDefault="00947772"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2</w:t>
            </w:r>
          </w:p>
        </w:tc>
        <w:tc>
          <w:tcPr>
            <w:tcW w:w="372" w:type="pct"/>
          </w:tcPr>
          <w:p w14:paraId="52A38098" w14:textId="77777777" w:rsidR="009F11AF" w:rsidRPr="00D50CBA" w:rsidRDefault="009F11A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74888</w:t>
            </w:r>
          </w:p>
          <w:p w14:paraId="5BD334EF" w14:textId="7855F64C"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48" w:type="pct"/>
          </w:tcPr>
          <w:p w14:paraId="50A288E5"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 xml:space="preserve">Let’s Make Our Families Safe </w:t>
            </w:r>
            <w:r w:rsidRPr="00D50CBA">
              <w:rPr>
                <w:rFonts w:asciiTheme="majorHAnsi" w:hAnsiTheme="majorHAnsi" w:cstheme="majorHAnsi"/>
                <w:sz w:val="20"/>
                <w:szCs w:val="20"/>
                <w:lang w:val="en-US"/>
              </w:rPr>
              <w:t xml:space="preserve">Phase 2 </w:t>
            </w:r>
            <w:r w:rsidRPr="00D50CBA">
              <w:rPr>
                <w:rFonts w:asciiTheme="majorHAnsi" w:hAnsiTheme="majorHAnsi" w:cstheme="majorHAnsi"/>
                <w:sz w:val="20"/>
                <w:szCs w:val="20"/>
              </w:rPr>
              <w:t>(Safe Families) Project</w:t>
            </w:r>
            <w:r w:rsidRPr="00D50CBA">
              <w:rPr>
                <w:rFonts w:asciiTheme="majorHAnsi" w:hAnsiTheme="majorHAnsi" w:cstheme="majorHAnsi"/>
                <w:sz w:val="20"/>
                <w:szCs w:val="20"/>
                <w:lang w:val="en-US"/>
              </w:rPr>
              <w:t xml:space="preserve"> </w:t>
            </w:r>
          </w:p>
          <w:p w14:paraId="066A8B64" w14:textId="3D08F53D"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(Oxfam)</w:t>
            </w:r>
          </w:p>
        </w:tc>
        <w:tc>
          <w:tcPr>
            <w:tcW w:w="1205" w:type="pct"/>
          </w:tcPr>
          <w:p w14:paraId="407238C5"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rPr>
              <w:t xml:space="preserve">Safe Families is a multi-layered approach to violence prevention that aims to influence the social and cultural norm, values, attitudes and beliefs that support family and </w:t>
            </w:r>
            <w:r w:rsidRPr="00D50CBA">
              <w:rPr>
                <w:rFonts w:asciiTheme="majorHAnsi" w:hAnsiTheme="majorHAnsi" w:cstheme="majorHAnsi"/>
                <w:sz w:val="20"/>
                <w:szCs w:val="20"/>
              </w:rPr>
              <w:lastRenderedPageBreak/>
              <w:t>sexual violence, as well as enabling and resourcing collective action. Oxfam works with the Solomon Islands National Provincial Council of Women to implement the Safe Families Project through Provincial Council of Women in Malaita, Western, Choiseul and Temotu Provinces.</w:t>
            </w:r>
          </w:p>
        </w:tc>
        <w:tc>
          <w:tcPr>
            <w:tcW w:w="1729" w:type="pct"/>
          </w:tcPr>
          <w:p w14:paraId="306A768A" w14:textId="77777777" w:rsidR="004633CF"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lastRenderedPageBreak/>
              <w:t xml:space="preserve">Women Stakeholders at Provincial and National level have increased institutional capacity to effectively play a key role in the implementation of the FPA and coordination of the EVAW policy to advance gender </w:t>
            </w:r>
            <w:r w:rsidRPr="00D50CBA">
              <w:rPr>
                <w:rFonts w:asciiTheme="majorHAnsi" w:hAnsiTheme="majorHAnsi" w:cstheme="majorHAnsi"/>
                <w:sz w:val="20"/>
              </w:rPr>
              <w:lastRenderedPageBreak/>
              <w:t>equality and prevent violence in Solomon Islands. </w:t>
            </w:r>
          </w:p>
          <w:p w14:paraId="3154D819" w14:textId="77777777" w:rsidR="004633CF"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Increased collaboration between PCW, PA and PG in the establishment of prevention and response support structures / mechanisms such as SAFENET and PTF EVAW Force and in the implementation of provincial EVAW policy to prevent and respond to gender-based violence. </w:t>
            </w:r>
          </w:p>
          <w:p w14:paraId="2316AD45" w14:textId="77777777" w:rsidR="004633CF" w:rsidRPr="00D50CBA" w:rsidRDefault="00947772" w:rsidP="00D50CBA">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Increased number of PCW and WCW members are empowered to design and implement violence prevention program to facilitate transformational change and lead advocacy and campaign initiatives to ensure women and girls have a life free from violence</w:t>
            </w:r>
          </w:p>
          <w:p w14:paraId="71901A78" w14:textId="77777777" w:rsidR="004633CF" w:rsidRPr="00D50CBA" w:rsidRDefault="00947772" w:rsidP="00D50CBA">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Provincial Alliance become an effective platform for holding Provincial Government and service providers accountable through active engagement between civil society and government institutions. </w:t>
            </w:r>
          </w:p>
          <w:p w14:paraId="6249B4CF" w14:textId="30FCFC6C" w:rsidR="004633CF"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Increased number of women and girl survivors have awareness of their right to referrals to support services</w:t>
            </w:r>
          </w:p>
          <w:p w14:paraId="6FE725CB" w14:textId="77777777" w:rsidR="004633CF"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Increased capacity at community and service providing organisation to provide primary services and facilitate referral for survivors of violence.    </w:t>
            </w:r>
          </w:p>
          <w:p w14:paraId="28173F88" w14:textId="77777777" w:rsidR="004633CF"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There are positive changes among men and women in beliefs, attitudes and social norms relating to family violence, and communities and provinces develop new norms that support gender equality, and </w:t>
            </w:r>
          </w:p>
          <w:p w14:paraId="44A9A425" w14:textId="2907B77F" w:rsidR="00947772" w:rsidRPr="00D50CBA" w:rsidRDefault="00947772">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sz w:val="20"/>
              </w:rPr>
              <w:t>Men, women, girls and boys adopt non-violent conflict resolution methods and respectful behaviour to address gender-based issues at household level. </w:t>
            </w:r>
          </w:p>
        </w:tc>
        <w:tc>
          <w:tcPr>
            <w:tcW w:w="550" w:type="pct"/>
          </w:tcPr>
          <w:p w14:paraId="089AE34E" w14:textId="48FDD6D9"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lastRenderedPageBreak/>
              <w:t>$</w:t>
            </w:r>
            <w:r w:rsidRPr="00D50CBA">
              <w:rPr>
                <w:rFonts w:asciiTheme="majorHAnsi" w:hAnsiTheme="majorHAnsi" w:cstheme="majorHAnsi"/>
                <w:sz w:val="20"/>
                <w:szCs w:val="20"/>
              </w:rPr>
              <w:t>1,500,000</w:t>
            </w:r>
          </w:p>
          <w:p w14:paraId="6A748895"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AC75E81"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2021 – 2023</w:t>
            </w:r>
          </w:p>
          <w:p w14:paraId="2C63AF5A" w14:textId="4124B4E6" w:rsidR="00A6292A" w:rsidRPr="00D50CBA" w:rsidRDefault="00A6292A"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tc>
      </w:tr>
      <w:tr w:rsidR="004633CF" w:rsidRPr="00D50CBA" w14:paraId="2D906FFA"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7D702BB5" w14:textId="5ED21B4C" w:rsidR="00241209" w:rsidRPr="00D50CBA" w:rsidRDefault="00241209"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3</w:t>
            </w:r>
          </w:p>
        </w:tc>
        <w:tc>
          <w:tcPr>
            <w:tcW w:w="372" w:type="pct"/>
          </w:tcPr>
          <w:p w14:paraId="5349C7B9"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76862</w:t>
            </w:r>
          </w:p>
          <w:p w14:paraId="507FDF8B"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48" w:type="pct"/>
          </w:tcPr>
          <w:p w14:paraId="54AFC172"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People With Disability Solomon Islands </w:t>
            </w:r>
          </w:p>
          <w:p w14:paraId="759D061B"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(PWDSI)</w:t>
            </w:r>
          </w:p>
        </w:tc>
        <w:tc>
          <w:tcPr>
            <w:tcW w:w="1205" w:type="pct"/>
          </w:tcPr>
          <w:p w14:paraId="240035E4"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 xml:space="preserve">Funding support to PWSI ensures Australia is supporting a suite of </w:t>
            </w:r>
            <w:r w:rsidRPr="00D50CBA">
              <w:rPr>
                <w:rFonts w:asciiTheme="majorHAnsi" w:hAnsiTheme="majorHAnsi" w:cstheme="majorHAnsi"/>
                <w:sz w:val="20"/>
                <w:szCs w:val="20"/>
                <w:lang w:val="en-US"/>
              </w:rPr>
              <w:lastRenderedPageBreak/>
              <w:t xml:space="preserve">women’s group that enable and empower women’s voices in public discourses across the portfolio of activities. </w:t>
            </w:r>
          </w:p>
        </w:tc>
        <w:tc>
          <w:tcPr>
            <w:tcW w:w="1729" w:type="pct"/>
          </w:tcPr>
          <w:p w14:paraId="37203DE0"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50" w:type="pct"/>
          </w:tcPr>
          <w:p w14:paraId="6AF2903E"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Pr="00D50CBA">
              <w:rPr>
                <w:rFonts w:asciiTheme="majorHAnsi" w:hAnsiTheme="majorHAnsi" w:cstheme="majorHAnsi"/>
                <w:sz w:val="20"/>
                <w:szCs w:val="20"/>
              </w:rPr>
              <w:t>40,000</w:t>
            </w:r>
          </w:p>
          <w:p w14:paraId="392C9AEE"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F405DDF"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2021 – 2022</w:t>
            </w:r>
          </w:p>
          <w:p w14:paraId="384A75E8" w14:textId="502E2E04" w:rsidR="00011261" w:rsidRPr="00D50CBA" w:rsidRDefault="00011261"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p w14:paraId="635E23CE"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4633CF" w:rsidRPr="00D50CBA" w14:paraId="2BF44CA3" w14:textId="77777777" w:rsidTr="001A2247">
        <w:tc>
          <w:tcPr>
            <w:cnfStyle w:val="001000000000" w:firstRow="0" w:lastRow="0" w:firstColumn="1" w:lastColumn="0" w:oddVBand="0" w:evenVBand="0" w:oddHBand="0" w:evenHBand="0" w:firstRowFirstColumn="0" w:firstRowLastColumn="0" w:lastRowFirstColumn="0" w:lastRowLastColumn="0"/>
            <w:tcW w:w="197" w:type="pct"/>
          </w:tcPr>
          <w:p w14:paraId="64894E81" w14:textId="534683AB" w:rsidR="00947772" w:rsidRPr="00D50CBA" w:rsidRDefault="00241209"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4</w:t>
            </w:r>
          </w:p>
        </w:tc>
        <w:tc>
          <w:tcPr>
            <w:tcW w:w="372" w:type="pct"/>
          </w:tcPr>
          <w:p w14:paraId="6D13B4E3" w14:textId="77777777" w:rsidR="009F11AF" w:rsidRPr="00D50CBA" w:rsidRDefault="009F11AF"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76873</w:t>
            </w:r>
          </w:p>
          <w:p w14:paraId="5C226A27" w14:textId="1E461762"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48" w:type="pct"/>
          </w:tcPr>
          <w:p w14:paraId="2F4F3F66"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Responding to Violence against Women Phase 2 (IWDA with the Family Support Centre and the Christian Care Centre)</w:t>
            </w:r>
          </w:p>
        </w:tc>
        <w:tc>
          <w:tcPr>
            <w:tcW w:w="1205" w:type="pct"/>
          </w:tcPr>
          <w:p w14:paraId="0E3FEEBF" w14:textId="2DC2C4DD"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Providing core funding, technical support and capacity building to the Christian Care Centre and Family Support Centre, two key organisations providing emergency shelter, first aid, counselling, and legal services to survivors of violence. This includes funding to explore options (including through property construction, purchase or long-term rental) for ensuring that the Family Support Centre have permanent location in Honiara to p5rovide services to survivors of violence.</w:t>
            </w:r>
          </w:p>
        </w:tc>
        <w:tc>
          <w:tcPr>
            <w:tcW w:w="1729" w:type="pct"/>
          </w:tcPr>
          <w:p w14:paraId="45B6BBD3"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50" w:type="pct"/>
          </w:tcPr>
          <w:p w14:paraId="05BF6E11" w14:textId="754262BF"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Pr="00D50CBA">
              <w:rPr>
                <w:rFonts w:asciiTheme="majorHAnsi" w:hAnsiTheme="majorHAnsi" w:cstheme="majorHAnsi"/>
                <w:sz w:val="20"/>
                <w:szCs w:val="20"/>
              </w:rPr>
              <w:t>1,580,813</w:t>
            </w:r>
          </w:p>
          <w:p w14:paraId="0E506E77" w14:textId="5F6E9C30"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CA527DA" w14:textId="77777777" w:rsidR="00947772" w:rsidRPr="00D50CBA" w:rsidRDefault="00947772"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w:t>
            </w:r>
            <w:r w:rsidR="00A84B18" w:rsidRPr="00D50CBA">
              <w:rPr>
                <w:rFonts w:asciiTheme="majorHAnsi" w:hAnsiTheme="majorHAnsi" w:cstheme="majorHAnsi"/>
                <w:sz w:val="20"/>
                <w:szCs w:val="20"/>
                <w:lang w:val="en-US"/>
              </w:rPr>
              <w:t>3</w:t>
            </w:r>
          </w:p>
          <w:p w14:paraId="3EAA726B" w14:textId="5515AD9F" w:rsidR="00A6292A" w:rsidRPr="00D50CBA" w:rsidRDefault="00A6292A"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tc>
      </w:tr>
      <w:tr w:rsidR="004633CF" w:rsidRPr="00D50CBA" w14:paraId="589E69E4"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17B3CD32" w14:textId="47FDD8E9" w:rsidR="00A32018" w:rsidRPr="00D50CBA" w:rsidRDefault="00A32018"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5</w:t>
            </w:r>
          </w:p>
        </w:tc>
        <w:tc>
          <w:tcPr>
            <w:tcW w:w="372" w:type="pct"/>
          </w:tcPr>
          <w:p w14:paraId="67D3B74D" w14:textId="77777777" w:rsidR="00A32018" w:rsidRPr="00D50CBA" w:rsidRDefault="00A32018"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48" w:type="pct"/>
          </w:tcPr>
          <w:p w14:paraId="3A6DA138" w14:textId="20F0F857" w:rsidR="00A32018" w:rsidRPr="00D50CBA" w:rsidRDefault="00A32018"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Solomon Islands </w:t>
            </w:r>
            <w:r w:rsidR="00ED59CC" w:rsidRPr="00D50CBA">
              <w:rPr>
                <w:rFonts w:asciiTheme="majorHAnsi" w:hAnsiTheme="majorHAnsi" w:cstheme="majorHAnsi"/>
                <w:sz w:val="20"/>
                <w:szCs w:val="20"/>
                <w:lang w:val="en-US"/>
              </w:rPr>
              <w:t xml:space="preserve">Professional </w:t>
            </w:r>
            <w:r w:rsidRPr="00D50CBA">
              <w:rPr>
                <w:rFonts w:asciiTheme="majorHAnsi" w:hAnsiTheme="majorHAnsi" w:cstheme="majorHAnsi"/>
                <w:sz w:val="20"/>
                <w:szCs w:val="20"/>
                <w:lang w:val="en-US"/>
              </w:rPr>
              <w:t>Dri</w:t>
            </w:r>
            <w:r w:rsidR="00ED59CC" w:rsidRPr="00D50CBA">
              <w:rPr>
                <w:rFonts w:asciiTheme="majorHAnsi" w:hAnsiTheme="majorHAnsi" w:cstheme="majorHAnsi"/>
                <w:sz w:val="20"/>
                <w:szCs w:val="20"/>
                <w:lang w:val="en-US"/>
              </w:rPr>
              <w:t xml:space="preserve">ver Training </w:t>
            </w:r>
            <w:r w:rsidRPr="00D50CBA">
              <w:rPr>
                <w:rFonts w:asciiTheme="majorHAnsi" w:hAnsiTheme="majorHAnsi" w:cstheme="majorHAnsi"/>
                <w:sz w:val="20"/>
                <w:szCs w:val="20"/>
                <w:lang w:val="en-US"/>
              </w:rPr>
              <w:t xml:space="preserve">School </w:t>
            </w:r>
          </w:p>
          <w:p w14:paraId="402BF165" w14:textId="1552D747" w:rsidR="00016962" w:rsidRPr="00D50CBA" w:rsidRDefault="0001696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(YWCA Solomon Islands)</w:t>
            </w:r>
          </w:p>
        </w:tc>
        <w:tc>
          <w:tcPr>
            <w:tcW w:w="1205" w:type="pct"/>
          </w:tcPr>
          <w:p w14:paraId="70D88329" w14:textId="674E5E4D" w:rsidR="00A32018"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Support to revitalize woman-owned business (driving school) following COVID-19.</w:t>
            </w:r>
          </w:p>
        </w:tc>
        <w:tc>
          <w:tcPr>
            <w:tcW w:w="1729" w:type="pct"/>
          </w:tcPr>
          <w:p w14:paraId="3D2CA312" w14:textId="20C7F06B" w:rsidR="00A32018" w:rsidRPr="00D50CBA" w:rsidRDefault="00ED59CC">
            <w:pPr>
              <w:pStyle w:val="ListParagraph"/>
              <w:numPr>
                <w:ilvl w:val="0"/>
                <w:numId w:val="7"/>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To improve and make sustainable a woman-owned driving school business following COVID-19. </w:t>
            </w:r>
          </w:p>
        </w:tc>
        <w:tc>
          <w:tcPr>
            <w:tcW w:w="550" w:type="pct"/>
          </w:tcPr>
          <w:p w14:paraId="15ED87BC" w14:textId="77777777" w:rsidR="00A32018"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$45,054</w:t>
            </w:r>
          </w:p>
          <w:p w14:paraId="6FFC5B05" w14:textId="77777777" w:rsidR="00A6292A"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B9B31D5" w14:textId="77777777" w:rsidR="00A6292A"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2023</w:t>
            </w:r>
          </w:p>
          <w:p w14:paraId="7478C805" w14:textId="02A9A3BB" w:rsidR="00A6292A"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 xml:space="preserve">Completed </w:t>
            </w:r>
          </w:p>
        </w:tc>
      </w:tr>
      <w:tr w:rsidR="004633CF" w:rsidRPr="00D50CBA" w14:paraId="7CCE5CFF" w14:textId="77777777" w:rsidTr="001A2247">
        <w:tc>
          <w:tcPr>
            <w:cnfStyle w:val="001000000000" w:firstRow="0" w:lastRow="0" w:firstColumn="1" w:lastColumn="0" w:oddVBand="0" w:evenVBand="0" w:oddHBand="0" w:evenHBand="0" w:firstRowFirstColumn="0" w:firstRowLastColumn="0" w:lastRowFirstColumn="0" w:lastRowLastColumn="0"/>
            <w:tcW w:w="197" w:type="pct"/>
          </w:tcPr>
          <w:p w14:paraId="201A33B9" w14:textId="1C06C60A" w:rsidR="00241209" w:rsidRPr="00D50CBA" w:rsidRDefault="00A32018"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6</w:t>
            </w:r>
          </w:p>
        </w:tc>
        <w:tc>
          <w:tcPr>
            <w:tcW w:w="372" w:type="pct"/>
          </w:tcPr>
          <w:p w14:paraId="4EA62CAB"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76800</w:t>
            </w:r>
          </w:p>
          <w:p w14:paraId="283F061E"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48" w:type="pct"/>
          </w:tcPr>
          <w:p w14:paraId="14DA726F" w14:textId="580C810C"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Solomon Islands Women in Business Association (SWIBA)</w:t>
            </w:r>
          </w:p>
        </w:tc>
        <w:tc>
          <w:tcPr>
            <w:tcW w:w="1205" w:type="pct"/>
          </w:tcPr>
          <w:p w14:paraId="1B64D562" w14:textId="72BF9CE5"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Funding support to PWSI ensures Australia is supporting a suite of women’s group that enable and empower women’s voices in public discourses across the portfolio of activities.</w:t>
            </w:r>
          </w:p>
        </w:tc>
        <w:tc>
          <w:tcPr>
            <w:tcW w:w="1729" w:type="pct"/>
          </w:tcPr>
          <w:p w14:paraId="065AC7E7"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50" w:type="pct"/>
          </w:tcPr>
          <w:p w14:paraId="3BF300D7"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Pr="00D50CBA">
              <w:rPr>
                <w:rFonts w:asciiTheme="majorHAnsi" w:hAnsiTheme="majorHAnsi" w:cstheme="majorHAnsi"/>
                <w:sz w:val="20"/>
                <w:szCs w:val="20"/>
              </w:rPr>
              <w:t>60,000</w:t>
            </w:r>
          </w:p>
          <w:p w14:paraId="7474177C"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4B5F905" w14:textId="75969678"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w:t>
            </w:r>
            <w:r w:rsidR="00ED59CC" w:rsidRPr="00D50CBA">
              <w:rPr>
                <w:rFonts w:asciiTheme="majorHAnsi" w:hAnsiTheme="majorHAnsi" w:cstheme="majorHAnsi"/>
                <w:sz w:val="20"/>
                <w:szCs w:val="20"/>
                <w:lang w:val="en-US"/>
              </w:rPr>
              <w:t>3</w:t>
            </w:r>
          </w:p>
          <w:p w14:paraId="265C3384" w14:textId="4E329198" w:rsidR="00E519A4" w:rsidRPr="00D50CBA" w:rsidRDefault="00E519A4"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p w14:paraId="63B39E57" w14:textId="77777777" w:rsidR="00241209" w:rsidRPr="00D50CBA" w:rsidRDefault="00241209"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4633CF" w:rsidRPr="00D50CBA" w14:paraId="5051AD16"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3F1EC765" w14:textId="4AE83F4E" w:rsidR="00241209" w:rsidRPr="00D50CBA" w:rsidRDefault="00A32018"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7</w:t>
            </w:r>
          </w:p>
        </w:tc>
        <w:tc>
          <w:tcPr>
            <w:tcW w:w="372" w:type="pct"/>
          </w:tcPr>
          <w:p w14:paraId="562CD3EB" w14:textId="2BCDD548"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48" w:type="pct"/>
          </w:tcPr>
          <w:p w14:paraId="10CABBE3"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Supporting the Ministry of Women, Youth, Children and Family Affairs </w:t>
            </w:r>
          </w:p>
          <w:p w14:paraId="4C969AF4" w14:textId="6425C0C6"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(Managing Contractor DT Global, through Australia Solomon Islands Resource Facility)</w:t>
            </w:r>
          </w:p>
        </w:tc>
        <w:tc>
          <w:tcPr>
            <w:tcW w:w="1205" w:type="pct"/>
          </w:tcPr>
          <w:p w14:paraId="48C351EA"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Supporting the MWYCFA with its role of working across the Solomon Islands Government on gender equality policy and implementation, including research, policy development and gendered impacts of COVID-19 and activities arising </w:t>
            </w:r>
            <w:r w:rsidRPr="00D50CBA">
              <w:rPr>
                <w:rFonts w:asciiTheme="majorHAnsi" w:hAnsiTheme="majorHAnsi" w:cstheme="majorHAnsi"/>
                <w:sz w:val="20"/>
                <w:szCs w:val="20"/>
                <w:lang w:val="en-US"/>
              </w:rPr>
              <w:lastRenderedPageBreak/>
              <w:t>from the review of the Family Protection Act 2014. This includes through technical support and support for coordinator positions and flexibilities to fund activities identified throughout the year.</w:t>
            </w:r>
          </w:p>
        </w:tc>
        <w:tc>
          <w:tcPr>
            <w:tcW w:w="1729" w:type="pct"/>
          </w:tcPr>
          <w:p w14:paraId="082A5E98"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50" w:type="pct"/>
          </w:tcPr>
          <w:p w14:paraId="5C7BA5DD"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$3,070,645</w:t>
            </w:r>
          </w:p>
          <w:p w14:paraId="44DB0051"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606ED5D"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2023</w:t>
            </w:r>
          </w:p>
          <w:p w14:paraId="0E96F56A" w14:textId="62992735" w:rsidR="00016962" w:rsidRPr="00D50CBA" w:rsidRDefault="0001696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 xml:space="preserve">Completed </w:t>
            </w:r>
          </w:p>
        </w:tc>
      </w:tr>
      <w:tr w:rsidR="004633CF" w:rsidRPr="00D50CBA" w14:paraId="62EA1E1B" w14:textId="77777777" w:rsidTr="001A2247">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7F7F7F" w:themeColor="text1" w:themeTint="80"/>
              <w:bottom w:val="single" w:sz="4" w:space="0" w:color="auto"/>
            </w:tcBorders>
          </w:tcPr>
          <w:p w14:paraId="64527A99" w14:textId="1335DEBA" w:rsidR="002E3BF7" w:rsidRPr="00D50CBA" w:rsidRDefault="002E3BF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8</w:t>
            </w:r>
          </w:p>
        </w:tc>
        <w:tc>
          <w:tcPr>
            <w:tcW w:w="372" w:type="pct"/>
            <w:tcBorders>
              <w:top w:val="single" w:sz="4" w:space="0" w:color="7F7F7F" w:themeColor="text1" w:themeTint="80"/>
              <w:bottom w:val="single" w:sz="4" w:space="0" w:color="auto"/>
            </w:tcBorders>
          </w:tcPr>
          <w:p w14:paraId="4B362EC6" w14:textId="1FF54871"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78503/22</w:t>
            </w:r>
          </w:p>
        </w:tc>
        <w:tc>
          <w:tcPr>
            <w:tcW w:w="948" w:type="pct"/>
            <w:tcBorders>
              <w:top w:val="single" w:sz="4" w:space="0" w:color="7F7F7F" w:themeColor="text1" w:themeTint="80"/>
              <w:bottom w:val="single" w:sz="4" w:space="0" w:color="auto"/>
            </w:tcBorders>
          </w:tcPr>
          <w:p w14:paraId="6A06926B" w14:textId="77777777"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Support to Civil Society Organisations</w:t>
            </w:r>
          </w:p>
          <w:p w14:paraId="229312E8" w14:textId="77777777"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8AD510C" w14:textId="6A4D09DC"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(Australia Solomon Islands Program Support)</w:t>
            </w:r>
          </w:p>
        </w:tc>
        <w:tc>
          <w:tcPr>
            <w:tcW w:w="1205" w:type="pct"/>
            <w:tcBorders>
              <w:top w:val="single" w:sz="4" w:space="0" w:color="7F7F7F" w:themeColor="text1" w:themeTint="80"/>
              <w:bottom w:val="single" w:sz="4" w:space="0" w:color="auto"/>
            </w:tcBorders>
          </w:tcPr>
          <w:p w14:paraId="2C0B2183" w14:textId="77777777"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729" w:type="pct"/>
            <w:tcBorders>
              <w:top w:val="single" w:sz="4" w:space="0" w:color="7F7F7F" w:themeColor="text1" w:themeTint="80"/>
              <w:bottom w:val="single" w:sz="4" w:space="0" w:color="auto"/>
            </w:tcBorders>
          </w:tcPr>
          <w:p w14:paraId="421164A6" w14:textId="77777777" w:rsidR="002E3BF7" w:rsidRPr="00D50CBA" w:rsidRDefault="002E3BF7"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50" w:type="pct"/>
            <w:tcBorders>
              <w:top w:val="single" w:sz="4" w:space="0" w:color="7F7F7F" w:themeColor="text1" w:themeTint="80"/>
              <w:bottom w:val="single" w:sz="4" w:space="0" w:color="auto"/>
            </w:tcBorders>
          </w:tcPr>
          <w:p w14:paraId="490AD7CC" w14:textId="77777777" w:rsidR="002E3BF7" w:rsidRPr="00D50CBA" w:rsidRDefault="00B8694E"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$500,000</w:t>
            </w:r>
          </w:p>
          <w:p w14:paraId="7B405FA5" w14:textId="77777777" w:rsidR="00B8694E" w:rsidRPr="00D50CBA" w:rsidRDefault="00B8694E"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04F07C7" w14:textId="404F06EE" w:rsidR="00B8694E" w:rsidRPr="00D50CBA" w:rsidRDefault="00B8694E"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2024 - 2025</w:t>
            </w:r>
          </w:p>
        </w:tc>
      </w:tr>
      <w:tr w:rsidR="004633CF" w:rsidRPr="00D50CBA" w14:paraId="5D682744"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bottom w:val="single" w:sz="4" w:space="0" w:color="auto"/>
            </w:tcBorders>
          </w:tcPr>
          <w:p w14:paraId="5EAEDF39" w14:textId="3988726B" w:rsidR="00241209" w:rsidRPr="00D50CBA" w:rsidRDefault="002E3BF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9</w:t>
            </w:r>
          </w:p>
        </w:tc>
        <w:tc>
          <w:tcPr>
            <w:tcW w:w="372" w:type="pct"/>
            <w:tcBorders>
              <w:bottom w:val="single" w:sz="4" w:space="0" w:color="auto"/>
            </w:tcBorders>
          </w:tcPr>
          <w:p w14:paraId="68FF0AA8"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76845</w:t>
            </w:r>
          </w:p>
          <w:p w14:paraId="686A0D11" w14:textId="51D2F62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48" w:type="pct"/>
            <w:tcBorders>
              <w:bottom w:val="single" w:sz="4" w:space="0" w:color="auto"/>
            </w:tcBorders>
          </w:tcPr>
          <w:p w14:paraId="565EFECD" w14:textId="0B77FAB9"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Women Ignite Stability and Economic Recovery in Solomon Islands (WISER)</w:t>
            </w:r>
          </w:p>
          <w:p w14:paraId="26535D30" w14:textId="67D01AE0"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(International Women’s Development Agency and Women’s Rights Action Movement) </w:t>
            </w:r>
          </w:p>
          <w:p w14:paraId="345E7A57" w14:textId="13D67BAD"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205" w:type="pct"/>
            <w:tcBorders>
              <w:bottom w:val="single" w:sz="4" w:space="0" w:color="auto"/>
            </w:tcBorders>
          </w:tcPr>
          <w:p w14:paraId="2788244A" w14:textId="10CE82A0"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Core support is provided to WRAM and support for women’s leadership through TSM. </w:t>
            </w:r>
          </w:p>
        </w:tc>
        <w:tc>
          <w:tcPr>
            <w:tcW w:w="1729" w:type="pct"/>
            <w:tcBorders>
              <w:bottom w:val="single" w:sz="4" w:space="0" w:color="auto"/>
            </w:tcBorders>
          </w:tcPr>
          <w:p w14:paraId="2CE4E5B4"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50" w:type="pct"/>
            <w:tcBorders>
              <w:bottom w:val="single" w:sz="4" w:space="0" w:color="auto"/>
            </w:tcBorders>
          </w:tcPr>
          <w:p w14:paraId="2B38BBC1" w14:textId="21784F95"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Pr="00D50CBA">
              <w:rPr>
                <w:rFonts w:asciiTheme="majorHAnsi" w:hAnsiTheme="majorHAnsi" w:cstheme="majorHAnsi"/>
                <w:sz w:val="20"/>
                <w:szCs w:val="20"/>
              </w:rPr>
              <w:t>942,207</w:t>
            </w:r>
          </w:p>
          <w:p w14:paraId="0602625B"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E42B5A5" w14:textId="77777777" w:rsidR="00241209" w:rsidRPr="00D50CBA" w:rsidRDefault="00241209"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w:t>
            </w:r>
            <w:r w:rsidR="00A84B18" w:rsidRPr="00D50CBA">
              <w:rPr>
                <w:rFonts w:asciiTheme="majorHAnsi" w:hAnsiTheme="majorHAnsi" w:cstheme="majorHAnsi"/>
                <w:sz w:val="20"/>
                <w:szCs w:val="20"/>
                <w:lang w:val="en-US"/>
              </w:rPr>
              <w:t>3</w:t>
            </w:r>
          </w:p>
          <w:p w14:paraId="77499864" w14:textId="368EFA64" w:rsidR="00016962" w:rsidRPr="00D50CBA" w:rsidRDefault="00016962"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tc>
      </w:tr>
    </w:tbl>
    <w:p w14:paraId="601622F2" w14:textId="77777777" w:rsidR="00085363" w:rsidRPr="00D50CBA" w:rsidRDefault="00085363" w:rsidP="00D50CBA">
      <w:pPr>
        <w:spacing w:line="276" w:lineRule="auto"/>
        <w:jc w:val="left"/>
        <w:rPr>
          <w:rFonts w:asciiTheme="majorHAnsi" w:hAnsiTheme="majorHAnsi" w:cstheme="majorHAnsi"/>
          <w:sz w:val="20"/>
          <w:szCs w:val="20"/>
          <w:lang w:val="en-US"/>
        </w:rPr>
      </w:pPr>
    </w:p>
    <w:p w14:paraId="5AB10D08" w14:textId="77777777" w:rsidR="00197FA7" w:rsidRDefault="00197FA7" w:rsidP="00D50CBA">
      <w:pPr>
        <w:pStyle w:val="Heading4"/>
        <w:spacing w:line="276" w:lineRule="auto"/>
        <w:rPr>
          <w:rFonts w:cstheme="majorHAnsi"/>
          <w:szCs w:val="20"/>
          <w:lang w:val="en-US"/>
        </w:rPr>
      </w:pPr>
      <w:r>
        <w:rPr>
          <w:rFonts w:cstheme="majorHAnsi"/>
          <w:szCs w:val="20"/>
          <w:lang w:val="en-US"/>
        </w:rPr>
        <w:t>PACIFIC WOMEN LEAD ENABLING SERVICES PROJECTS</w:t>
      </w:r>
    </w:p>
    <w:p w14:paraId="6C78F6EF" w14:textId="3EC50AA2" w:rsidR="00197FA7" w:rsidRPr="00197FA7" w:rsidRDefault="00197FA7" w:rsidP="00197FA7">
      <w:pPr>
        <w:spacing w:line="276" w:lineRule="auto"/>
        <w:jc w:val="left"/>
        <w:rPr>
          <w:rFonts w:asciiTheme="majorHAnsi" w:hAnsiTheme="majorHAnsi" w:cstheme="majorHAnsi"/>
          <w:sz w:val="20"/>
          <w:szCs w:val="20"/>
          <w:lang w:val="en-US"/>
        </w:rPr>
      </w:pPr>
      <w:r w:rsidRPr="007834A2">
        <w:rPr>
          <w:rFonts w:asciiTheme="majorHAnsi" w:hAnsiTheme="majorHAnsi" w:cstheme="majorHAnsi"/>
          <w:sz w:val="20"/>
          <w:szCs w:val="20"/>
          <w:lang w:val="en-US"/>
        </w:rPr>
        <w:t xml:space="preserve">There are currently no projects </w:t>
      </w:r>
      <w:r>
        <w:rPr>
          <w:rFonts w:asciiTheme="majorHAnsi" w:hAnsiTheme="majorHAnsi" w:cstheme="majorHAnsi"/>
          <w:sz w:val="20"/>
          <w:szCs w:val="20"/>
          <w:lang w:val="en-US"/>
        </w:rPr>
        <w:t>managed</w:t>
      </w:r>
      <w:r w:rsidRPr="007834A2">
        <w:rPr>
          <w:rFonts w:asciiTheme="majorHAnsi" w:hAnsiTheme="majorHAnsi" w:cstheme="majorHAnsi"/>
          <w:sz w:val="20"/>
          <w:szCs w:val="20"/>
          <w:lang w:val="en-US"/>
        </w:rPr>
        <w:t xml:space="preserve"> under this component</w:t>
      </w:r>
      <w:r>
        <w:rPr>
          <w:rFonts w:asciiTheme="majorHAnsi" w:hAnsiTheme="majorHAnsi" w:cstheme="majorHAnsi"/>
          <w:sz w:val="20"/>
          <w:szCs w:val="20"/>
          <w:lang w:val="en-US"/>
        </w:rPr>
        <w:t xml:space="preserve"> for Solomon Islands. </w:t>
      </w:r>
      <w:r w:rsidRPr="007834A2">
        <w:rPr>
          <w:rFonts w:asciiTheme="majorHAnsi" w:hAnsiTheme="majorHAnsi" w:cstheme="majorHAnsi"/>
          <w:sz w:val="20"/>
          <w:szCs w:val="20"/>
          <w:lang w:val="en-US"/>
        </w:rPr>
        <w:t xml:space="preserve"> </w:t>
      </w:r>
    </w:p>
    <w:p w14:paraId="22F7EEBA" w14:textId="4461BC67" w:rsidR="006B047A" w:rsidRPr="00D50CBA" w:rsidRDefault="006B047A" w:rsidP="00D50CBA">
      <w:pPr>
        <w:pStyle w:val="Heading4"/>
        <w:spacing w:line="276" w:lineRule="auto"/>
        <w:rPr>
          <w:rFonts w:cstheme="majorHAnsi"/>
          <w:szCs w:val="20"/>
          <w:lang w:val="en-US"/>
        </w:rPr>
      </w:pPr>
      <w:r w:rsidRPr="00D50CBA">
        <w:rPr>
          <w:rFonts w:cstheme="majorHAnsi"/>
          <w:szCs w:val="20"/>
          <w:lang w:val="en-US"/>
        </w:rPr>
        <w:t xml:space="preserve">RESEARCH </w:t>
      </w:r>
      <w:r w:rsidR="00197FA7">
        <w:rPr>
          <w:rFonts w:cstheme="majorHAnsi"/>
          <w:szCs w:val="20"/>
          <w:lang w:val="en-US"/>
        </w:rPr>
        <w:t>PROJECTS</w:t>
      </w:r>
    </w:p>
    <w:p w14:paraId="25AE2F68" w14:textId="3AA9A959" w:rsidR="00507290" w:rsidRPr="00D50CBA" w:rsidRDefault="00507290" w:rsidP="00D50CBA">
      <w:pPr>
        <w:spacing w:line="276" w:lineRule="auto"/>
        <w:jc w:val="left"/>
        <w:rPr>
          <w:rFonts w:asciiTheme="majorHAnsi" w:hAnsiTheme="majorHAnsi" w:cstheme="majorHAnsi"/>
          <w:sz w:val="20"/>
          <w:szCs w:val="20"/>
          <w:lang w:val="en-US" w:eastAsia="en-AU"/>
        </w:rPr>
      </w:pPr>
      <w:r w:rsidRPr="00D50CBA">
        <w:rPr>
          <w:rFonts w:asciiTheme="majorHAnsi" w:hAnsiTheme="majorHAnsi" w:cstheme="majorHAnsi"/>
          <w:sz w:val="20"/>
          <w:szCs w:val="20"/>
          <w:lang w:val="en-US" w:eastAsia="en-AU"/>
        </w:rPr>
        <w:t xml:space="preserve">Total funding for research </w:t>
      </w:r>
      <w:r w:rsidR="00197FA7">
        <w:rPr>
          <w:rFonts w:asciiTheme="majorHAnsi" w:hAnsiTheme="majorHAnsi" w:cstheme="majorHAnsi"/>
          <w:sz w:val="20"/>
          <w:szCs w:val="20"/>
          <w:lang w:val="en-US" w:eastAsia="en-AU"/>
        </w:rPr>
        <w:t>projects</w:t>
      </w:r>
      <w:r w:rsidRPr="00D50CBA">
        <w:rPr>
          <w:rFonts w:asciiTheme="majorHAnsi" w:hAnsiTheme="majorHAnsi" w:cstheme="majorHAnsi"/>
          <w:sz w:val="20"/>
          <w:szCs w:val="20"/>
          <w:lang w:val="en-US" w:eastAsia="en-AU"/>
        </w:rPr>
        <w:t xml:space="preserve"> is not included in </w:t>
      </w:r>
      <w:r w:rsidR="001B64DD" w:rsidRPr="00D50CBA">
        <w:rPr>
          <w:rFonts w:asciiTheme="majorHAnsi" w:hAnsiTheme="majorHAnsi" w:cstheme="majorHAnsi"/>
          <w:sz w:val="20"/>
          <w:szCs w:val="20"/>
          <w:lang w:val="en-US" w:eastAsia="en-AU"/>
        </w:rPr>
        <w:t>the combined</w:t>
      </w:r>
      <w:r w:rsidRPr="00D50CBA">
        <w:rPr>
          <w:rFonts w:asciiTheme="majorHAnsi" w:hAnsiTheme="majorHAnsi" w:cstheme="majorHAnsi"/>
          <w:sz w:val="20"/>
          <w:szCs w:val="20"/>
          <w:lang w:val="en-US" w:eastAsia="en-AU"/>
        </w:rPr>
        <w:t xml:space="preserve"> total funding </w:t>
      </w:r>
      <w:r w:rsidR="00197FA7">
        <w:rPr>
          <w:rFonts w:asciiTheme="majorHAnsi" w:hAnsiTheme="majorHAnsi" w:cstheme="majorHAnsi"/>
          <w:sz w:val="20"/>
          <w:szCs w:val="20"/>
          <w:lang w:val="en-US" w:eastAsia="en-AU"/>
        </w:rPr>
        <w:t xml:space="preserve">for all the projects. </w:t>
      </w:r>
    </w:p>
    <w:tbl>
      <w:tblPr>
        <w:tblStyle w:val="PlainTable2"/>
        <w:tblW w:w="4997" w:type="pct"/>
        <w:tblInd w:w="5" w:type="dxa"/>
        <w:tblLook w:val="04A0" w:firstRow="1" w:lastRow="0" w:firstColumn="1" w:lastColumn="0" w:noHBand="0" w:noVBand="1"/>
      </w:tblPr>
      <w:tblGrid>
        <w:gridCol w:w="789"/>
        <w:gridCol w:w="1315"/>
        <w:gridCol w:w="3388"/>
        <w:gridCol w:w="2964"/>
        <w:gridCol w:w="4666"/>
        <w:gridCol w:w="1405"/>
      </w:tblGrid>
      <w:tr w:rsidR="00507290" w:rsidRPr="00D50CBA" w14:paraId="5091474D" w14:textId="77777777" w:rsidTr="001A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top w:val="single" w:sz="4" w:space="0" w:color="auto"/>
              <w:bottom w:val="single" w:sz="4" w:space="0" w:color="7F7F7F" w:themeColor="text1" w:themeTint="80"/>
            </w:tcBorders>
          </w:tcPr>
          <w:p w14:paraId="5164D5E9" w14:textId="1D510EE8" w:rsidR="00507290" w:rsidRPr="00D50CBA" w:rsidRDefault="00507290"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NO. </w:t>
            </w:r>
          </w:p>
        </w:tc>
        <w:tc>
          <w:tcPr>
            <w:tcW w:w="453" w:type="pct"/>
            <w:tcBorders>
              <w:top w:val="single" w:sz="4" w:space="0" w:color="auto"/>
              <w:bottom w:val="single" w:sz="4" w:space="0" w:color="7F7F7F" w:themeColor="text1" w:themeTint="80"/>
            </w:tcBorders>
          </w:tcPr>
          <w:p w14:paraId="59F4B593" w14:textId="51FD960C" w:rsidR="00507290" w:rsidRPr="00D50CBA" w:rsidRDefault="00507290"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AID-WORKS NUMBER</w:t>
            </w:r>
          </w:p>
        </w:tc>
        <w:tc>
          <w:tcPr>
            <w:tcW w:w="1166" w:type="pct"/>
            <w:tcBorders>
              <w:top w:val="single" w:sz="4" w:space="0" w:color="auto"/>
              <w:bottom w:val="single" w:sz="4" w:space="0" w:color="7F7F7F" w:themeColor="text1" w:themeTint="80"/>
            </w:tcBorders>
          </w:tcPr>
          <w:p w14:paraId="326BD87C" w14:textId="42E7404D" w:rsidR="00507290" w:rsidRPr="00D50CBA" w:rsidRDefault="00507290"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PROJECT NAME AND PARTNER</w:t>
            </w:r>
          </w:p>
        </w:tc>
        <w:tc>
          <w:tcPr>
            <w:tcW w:w="1020" w:type="pct"/>
            <w:tcBorders>
              <w:top w:val="single" w:sz="4" w:space="0" w:color="auto"/>
              <w:bottom w:val="single" w:sz="4" w:space="0" w:color="7F7F7F" w:themeColor="text1" w:themeTint="80"/>
            </w:tcBorders>
          </w:tcPr>
          <w:p w14:paraId="1BE6BA5F" w14:textId="128EA42F" w:rsidR="00507290" w:rsidRPr="00D50CBA" w:rsidRDefault="00507290"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PROJEC DESCRIPTIONS</w:t>
            </w:r>
          </w:p>
        </w:tc>
        <w:tc>
          <w:tcPr>
            <w:tcW w:w="1606" w:type="pct"/>
            <w:tcBorders>
              <w:top w:val="single" w:sz="4" w:space="0" w:color="auto"/>
              <w:bottom w:val="single" w:sz="4" w:space="0" w:color="7F7F7F" w:themeColor="text1" w:themeTint="80"/>
            </w:tcBorders>
          </w:tcPr>
          <w:p w14:paraId="5785B82D" w14:textId="15958F0C" w:rsidR="00507290" w:rsidRPr="00D50CBA" w:rsidRDefault="00507290" w:rsidP="00D50CBA">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D50CBA">
              <w:rPr>
                <w:rFonts w:asciiTheme="majorHAnsi" w:hAnsiTheme="majorHAnsi" w:cstheme="majorHAnsi"/>
                <w:color w:val="034C5D" w:themeColor="accent4" w:themeShade="80"/>
                <w:sz w:val="20"/>
              </w:rPr>
              <w:t xml:space="preserve">END OF PROJECT OUTCOMES </w:t>
            </w:r>
          </w:p>
        </w:tc>
        <w:tc>
          <w:tcPr>
            <w:tcW w:w="484" w:type="pct"/>
            <w:tcBorders>
              <w:top w:val="single" w:sz="4" w:space="0" w:color="auto"/>
              <w:bottom w:val="single" w:sz="4" w:space="0" w:color="7F7F7F" w:themeColor="text1" w:themeTint="80"/>
            </w:tcBorders>
          </w:tcPr>
          <w:p w14:paraId="3D0DAC21" w14:textId="45093FB4" w:rsidR="00507290" w:rsidRPr="00D50CBA" w:rsidRDefault="00507290" w:rsidP="00D50CBA">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VALUE (AUD) AND TIMEFRAME</w:t>
            </w:r>
          </w:p>
        </w:tc>
      </w:tr>
      <w:tr w:rsidR="00507290" w:rsidRPr="00D50CBA" w14:paraId="55BD4717"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Pr>
          <w:p w14:paraId="6CB23BA3" w14:textId="24C13B40" w:rsidR="00507290" w:rsidRPr="00D50CBA" w:rsidRDefault="00507290"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1</w:t>
            </w:r>
          </w:p>
        </w:tc>
        <w:tc>
          <w:tcPr>
            <w:tcW w:w="453" w:type="pct"/>
          </w:tcPr>
          <w:p w14:paraId="0CA6D17B" w14:textId="5CC4A813"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76473</w:t>
            </w:r>
          </w:p>
        </w:tc>
        <w:tc>
          <w:tcPr>
            <w:tcW w:w="1166" w:type="pct"/>
          </w:tcPr>
          <w:p w14:paraId="0EE845C2" w14:textId="77777777"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Building Back Better: Promoting gender data-driven response to the COVID-19 pandemic in the Pacific and South-east Asia </w:t>
            </w:r>
          </w:p>
          <w:p w14:paraId="76BF197F" w14:textId="7FC8CA70"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(UN Women)</w:t>
            </w:r>
          </w:p>
        </w:tc>
        <w:tc>
          <w:tcPr>
            <w:tcW w:w="1020" w:type="pct"/>
          </w:tcPr>
          <w:p w14:paraId="1C4217B9" w14:textId="5A10195C"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The Project seeks to increase the production and use of quality timely data to ensure COVID-19 response and recovery efforts are sensitive to gender inequality </w:t>
            </w:r>
            <w:r w:rsidRPr="00D50CBA">
              <w:rPr>
                <w:rFonts w:asciiTheme="majorHAnsi" w:hAnsiTheme="majorHAnsi" w:cstheme="majorHAnsi"/>
                <w:sz w:val="20"/>
                <w:szCs w:val="20"/>
                <w:lang w:val="en-US"/>
              </w:rPr>
              <w:lastRenderedPageBreak/>
              <w:t>considerations, provide maximum production from COVID-19 impacts, and enable women’s and girls’ fullest contributions to recovery.</w:t>
            </w:r>
          </w:p>
        </w:tc>
        <w:tc>
          <w:tcPr>
            <w:tcW w:w="1606" w:type="pct"/>
          </w:tcPr>
          <w:p w14:paraId="7DB6469A" w14:textId="4E8A1558" w:rsidR="004633CF" w:rsidRPr="00D50CBA" w:rsidRDefault="00507290">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lastRenderedPageBreak/>
              <w:t>Timely gender-sensitive data on the impact and responses to crisis, most importantly COVID-19, are produced to inform decision-making.</w:t>
            </w:r>
          </w:p>
          <w:p w14:paraId="74A80CDE" w14:textId="77777777" w:rsidR="004633CF" w:rsidRPr="00D50CBA" w:rsidRDefault="00507290">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Gender-responsive COVID-19 policies and recovery plans are in place. </w:t>
            </w:r>
          </w:p>
          <w:p w14:paraId="2E94CDFA" w14:textId="6593DD92" w:rsidR="00507290" w:rsidRPr="00D50CBA" w:rsidRDefault="00507290">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lastRenderedPageBreak/>
              <w:t>COVID-19 gender data are accessible and used to inform policies, programmes, advocacy and research.</w:t>
            </w:r>
          </w:p>
        </w:tc>
        <w:tc>
          <w:tcPr>
            <w:tcW w:w="484" w:type="pct"/>
          </w:tcPr>
          <w:p w14:paraId="35815FE0" w14:textId="77777777"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$3,522,558</w:t>
            </w:r>
          </w:p>
          <w:p w14:paraId="3F47EED0" w14:textId="77777777"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235DD73" w14:textId="77777777" w:rsidR="00507290" w:rsidRPr="00D50CBA" w:rsidRDefault="00507290"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2023</w:t>
            </w:r>
          </w:p>
          <w:p w14:paraId="1DAECB63" w14:textId="3CC082C0" w:rsidR="00A6292A" w:rsidRPr="00D50CBA" w:rsidRDefault="00A6292A"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tc>
      </w:tr>
      <w:tr w:rsidR="00507290" w:rsidRPr="00D50CBA" w14:paraId="2D8CE710" w14:textId="77777777" w:rsidTr="001A2247">
        <w:tc>
          <w:tcPr>
            <w:cnfStyle w:val="001000000000" w:firstRow="0" w:lastRow="0" w:firstColumn="1" w:lastColumn="0" w:oddVBand="0" w:evenVBand="0" w:oddHBand="0" w:evenHBand="0" w:firstRowFirstColumn="0" w:firstRowLastColumn="0" w:lastRowFirstColumn="0" w:lastRowLastColumn="0"/>
            <w:tcW w:w="272" w:type="pct"/>
          </w:tcPr>
          <w:p w14:paraId="70694297" w14:textId="7DCBF2D4" w:rsidR="00507290" w:rsidRPr="00D50CBA" w:rsidRDefault="00507290"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2</w:t>
            </w:r>
          </w:p>
        </w:tc>
        <w:tc>
          <w:tcPr>
            <w:tcW w:w="453" w:type="pct"/>
          </w:tcPr>
          <w:p w14:paraId="75C71178" w14:textId="20D06542"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76470</w:t>
            </w:r>
          </w:p>
        </w:tc>
        <w:tc>
          <w:tcPr>
            <w:tcW w:w="1166" w:type="pct"/>
          </w:tcPr>
          <w:p w14:paraId="0EA9D09E" w14:textId="77777777"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Equality Insights: Gender data supporting COVID-19 response and recovery in the Pacific </w:t>
            </w:r>
          </w:p>
          <w:p w14:paraId="7B2CE683" w14:textId="23B4FB97"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(IWDA)</w:t>
            </w:r>
          </w:p>
        </w:tc>
        <w:tc>
          <w:tcPr>
            <w:tcW w:w="1020" w:type="pct"/>
          </w:tcPr>
          <w:p w14:paraId="70F61AEF" w14:textId="7180F466"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Program goal is to improve the gender equality outcomes of COVID-19 recovery through use of Equality Insights Rapid data. </w:t>
            </w:r>
          </w:p>
        </w:tc>
        <w:tc>
          <w:tcPr>
            <w:tcW w:w="1606" w:type="pct"/>
          </w:tcPr>
          <w:p w14:paraId="5814D16C" w14:textId="77777777" w:rsidR="004633CF" w:rsidRPr="00D50CBA" w:rsidRDefault="00507290">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Improved evidence base for implementing COVID-19 recovery that advances gender equality in selected Pacific countries.</w:t>
            </w:r>
          </w:p>
          <w:p w14:paraId="57B1E70A" w14:textId="77777777" w:rsidR="004633CF" w:rsidRPr="00D50CBA" w:rsidRDefault="00507290">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Bilateral and other decision-makers and change agents can access and are using Equality Insights Rapid data.</w:t>
            </w:r>
          </w:p>
          <w:p w14:paraId="35F4AE1E" w14:textId="77777777" w:rsidR="004633CF" w:rsidRPr="00D50CBA" w:rsidRDefault="00507290">
            <w:pPr>
              <w:pStyle w:val="tablebullet"/>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Policy, programming, advocacy and/or resource allocation for COVID recovery is informed by Equality Insights Rapid data in at least two countries. </w:t>
            </w:r>
          </w:p>
          <w:p w14:paraId="2DD9186E" w14:textId="40090AEB" w:rsidR="00507290" w:rsidRPr="00D50CBA" w:rsidRDefault="00507290" w:rsidP="00D50CBA">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 xml:space="preserve">Regional actors recognize and use Equality Insights data and/or tools. </w:t>
            </w:r>
          </w:p>
        </w:tc>
        <w:tc>
          <w:tcPr>
            <w:tcW w:w="484" w:type="pct"/>
          </w:tcPr>
          <w:p w14:paraId="1A0DD2F1" w14:textId="51144B61" w:rsidR="00011261"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t>
            </w:r>
            <w:r w:rsidR="00011261" w:rsidRPr="00D50CBA">
              <w:rPr>
                <w:rFonts w:asciiTheme="majorHAnsi" w:hAnsiTheme="majorHAnsi" w:cstheme="majorHAnsi"/>
                <w:sz w:val="20"/>
                <w:szCs w:val="20"/>
              </w:rPr>
              <w:t>2,516,863</w:t>
            </w:r>
          </w:p>
          <w:p w14:paraId="7C8AEEDA" w14:textId="03452F68"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760EA8E" w14:textId="77777777" w:rsidR="00507290" w:rsidRPr="00D50CBA" w:rsidRDefault="00507290"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2020 – 2022</w:t>
            </w:r>
          </w:p>
          <w:p w14:paraId="78FA188E" w14:textId="18E516BE" w:rsidR="00A6292A" w:rsidRPr="00D50CBA" w:rsidRDefault="00A6292A" w:rsidP="00D50CBA">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D50CBA">
              <w:rPr>
                <w:rFonts w:asciiTheme="majorHAnsi" w:hAnsiTheme="majorHAnsi" w:cstheme="majorHAnsi"/>
                <w:b/>
                <w:bCs/>
                <w:sz w:val="20"/>
                <w:szCs w:val="20"/>
                <w:lang w:val="en-US"/>
              </w:rPr>
              <w:t>Completed</w:t>
            </w:r>
          </w:p>
        </w:tc>
      </w:tr>
      <w:tr w:rsidR="001A2247" w:rsidRPr="00D50CBA" w14:paraId="09ABFF98" w14:textId="77777777" w:rsidTr="001A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Pr>
          <w:p w14:paraId="5C1E5486" w14:textId="03621F2D" w:rsidR="001A2247" w:rsidRPr="00D50CBA" w:rsidRDefault="001A2247" w:rsidP="00D50CBA">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3</w:t>
            </w:r>
          </w:p>
        </w:tc>
        <w:tc>
          <w:tcPr>
            <w:tcW w:w="453" w:type="pct"/>
          </w:tcPr>
          <w:p w14:paraId="040D2C0A"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72938/47</w:t>
            </w:r>
          </w:p>
          <w:p w14:paraId="129D86FA" w14:textId="77777777" w:rsidR="001A2247" w:rsidRPr="00D50CBA" w:rsidRDefault="001A2247"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166" w:type="pct"/>
          </w:tcPr>
          <w:p w14:paraId="1C8AEE78"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eastAsia="Arial" w:hAnsiTheme="majorHAnsi" w:cstheme="majorHAnsi"/>
                <w:sz w:val="20"/>
                <w:szCs w:val="20"/>
              </w:rPr>
              <w:t>Strengthening Capacities for Measuring Violence Against Women (nKOwVAWdata) Phase 2</w:t>
            </w:r>
          </w:p>
          <w:p w14:paraId="18EB2094"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04FE6AF" w14:textId="0F4D887A"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(UNFPA)</w:t>
            </w:r>
          </w:p>
        </w:tc>
        <w:tc>
          <w:tcPr>
            <w:tcW w:w="1020" w:type="pct"/>
          </w:tcPr>
          <w:p w14:paraId="54519473" w14:textId="5CB91954" w:rsidR="001A2247" w:rsidRPr="00D50CBA" w:rsidRDefault="001A2247" w:rsidP="00D50CBA">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606" w:type="pct"/>
          </w:tcPr>
          <w:p w14:paraId="27BB8693"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Data-driven, context-specific decision-making in VAW policy and programme design</w:t>
            </w:r>
          </w:p>
          <w:p w14:paraId="60268CC4" w14:textId="77777777" w:rsidR="001A2247" w:rsidRPr="00D50CBA" w:rsidRDefault="001A2247" w:rsidP="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Quality data on what works and what does not work to address VAW effectively</w:t>
            </w:r>
          </w:p>
          <w:p w14:paraId="58B8E78D" w14:textId="3081CE46" w:rsidR="001A2247" w:rsidRPr="00D50CBA" w:rsidRDefault="001A2247">
            <w:pPr>
              <w:pStyle w:val="tablebullet"/>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D50CBA">
              <w:rPr>
                <w:rFonts w:asciiTheme="majorHAnsi" w:hAnsiTheme="majorHAnsi" w:cstheme="majorHAnsi"/>
                <w:sz w:val="20"/>
                <w:lang w:val="en-US"/>
              </w:rPr>
              <w:t>Effective policies and programmes to address VAW are implemented, monitored and evaluated.</w:t>
            </w:r>
          </w:p>
        </w:tc>
        <w:tc>
          <w:tcPr>
            <w:tcW w:w="484" w:type="pct"/>
          </w:tcPr>
          <w:p w14:paraId="20520C31"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$3,000,000</w:t>
            </w:r>
          </w:p>
          <w:p w14:paraId="06AA6974" w14:textId="7777777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897FC04" w14:textId="529C3CB7" w:rsidR="001A2247" w:rsidRPr="00D50CBA" w:rsidRDefault="001A2247" w:rsidP="001A224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2021 – 2024</w:t>
            </w:r>
          </w:p>
        </w:tc>
      </w:tr>
    </w:tbl>
    <w:p w14:paraId="23A509EA" w14:textId="77777777" w:rsidR="00197FA7" w:rsidRDefault="00197FA7" w:rsidP="00D50CBA">
      <w:pPr>
        <w:spacing w:line="276" w:lineRule="auto"/>
        <w:jc w:val="left"/>
        <w:rPr>
          <w:rFonts w:asciiTheme="majorHAnsi" w:hAnsiTheme="majorHAnsi" w:cstheme="majorHAnsi"/>
          <w:sz w:val="20"/>
          <w:szCs w:val="20"/>
          <w:lang w:val="en-US"/>
        </w:rPr>
      </w:pPr>
    </w:p>
    <w:p w14:paraId="374ACB93" w14:textId="557642EC" w:rsidR="00197FA7" w:rsidRPr="00C46FD3" w:rsidRDefault="00197FA7" w:rsidP="00C46FD3">
      <w:pPr>
        <w:pStyle w:val="Heading1"/>
        <w:numPr>
          <w:ilvl w:val="0"/>
          <w:numId w:val="0"/>
        </w:numPr>
        <w:rPr>
          <w:b/>
          <w:bCs/>
          <w:lang w:val="en-US"/>
        </w:rPr>
      </w:pPr>
      <w:bookmarkStart w:id="73" w:name="_Toc187853332"/>
      <w:r w:rsidRPr="00C46FD3">
        <w:rPr>
          <w:b/>
          <w:bCs/>
          <w:lang w:val="en-US"/>
        </w:rPr>
        <w:lastRenderedPageBreak/>
        <w:t>Annex 2: P</w:t>
      </w:r>
      <w:r w:rsidR="00C46FD3">
        <w:rPr>
          <w:b/>
          <w:bCs/>
          <w:lang w:val="en-US"/>
        </w:rPr>
        <w:t>acific Women Lead</w:t>
      </w:r>
      <w:r w:rsidRPr="00C46FD3">
        <w:rPr>
          <w:b/>
          <w:bCs/>
          <w:lang w:val="en-US"/>
        </w:rPr>
        <w:t xml:space="preserve"> Governance Board </w:t>
      </w:r>
      <w:r w:rsidR="00C46FD3">
        <w:rPr>
          <w:b/>
          <w:bCs/>
          <w:lang w:val="en-US"/>
        </w:rPr>
        <w:t>M</w:t>
      </w:r>
      <w:r w:rsidRPr="00C46FD3">
        <w:rPr>
          <w:b/>
          <w:bCs/>
          <w:lang w:val="en-US"/>
        </w:rPr>
        <w:t>embers</w:t>
      </w:r>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197FA7" w:rsidRPr="00D50CBA" w14:paraId="7A1A2915" w14:textId="77777777" w:rsidTr="00742F5D">
        <w:tc>
          <w:tcPr>
            <w:tcW w:w="1885" w:type="dxa"/>
          </w:tcPr>
          <w:p w14:paraId="4B708737"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74624" behindDoc="1" locked="0" layoutInCell="1" allowOverlap="1" wp14:anchorId="1EAF65FE" wp14:editId="47BA65AA">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7002764" w14:textId="77777777" w:rsidR="00197FA7" w:rsidRPr="00D50CBA" w:rsidRDefault="00197FA7"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D50CBA">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D50CBA">
              <w:rPr>
                <w:rStyle w:val="eop"/>
                <w:rFonts w:asciiTheme="majorHAnsi" w:eastAsiaTheme="majorEastAsia" w:hAnsiTheme="majorHAnsi" w:cstheme="majorHAnsi"/>
                <w:sz w:val="20"/>
                <w:szCs w:val="20"/>
              </w:rPr>
              <w:t> </w:t>
            </w:r>
          </w:p>
          <w:p w14:paraId="1BF3FC13"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58734211" w14:textId="77777777" w:rsidTr="00742F5D">
        <w:tc>
          <w:tcPr>
            <w:tcW w:w="1885" w:type="dxa"/>
          </w:tcPr>
          <w:p w14:paraId="58A71612"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75648" behindDoc="1" locked="0" layoutInCell="1" allowOverlap="1" wp14:anchorId="75975E22" wp14:editId="7C8F285B">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D068BBB"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D50CBA">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D50CBA">
              <w:rPr>
                <w:rStyle w:val="scxw179894605"/>
                <w:rFonts w:asciiTheme="majorHAnsi" w:hAnsiTheme="majorHAnsi" w:cstheme="majorHAnsi"/>
                <w:sz w:val="20"/>
                <w:szCs w:val="20"/>
              </w:rPr>
              <w:t> </w:t>
            </w:r>
            <w:r w:rsidRPr="00D50CBA">
              <w:rPr>
                <w:rFonts w:asciiTheme="majorHAnsi" w:hAnsiTheme="majorHAnsi" w:cstheme="majorHAnsi"/>
                <w:sz w:val="20"/>
                <w:szCs w:val="20"/>
              </w:rPr>
              <w:br/>
            </w:r>
            <w:r w:rsidRPr="00D50CBA">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D50CBA">
              <w:rPr>
                <w:rStyle w:val="eop"/>
                <w:rFonts w:asciiTheme="majorHAnsi" w:eastAsiaTheme="majorEastAsia" w:hAnsiTheme="majorHAnsi" w:cstheme="majorHAnsi"/>
                <w:sz w:val="20"/>
                <w:szCs w:val="20"/>
              </w:rPr>
              <w:t> </w:t>
            </w:r>
          </w:p>
          <w:p w14:paraId="1F2B3A96"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29BFDE80" w14:textId="77777777" w:rsidTr="00742F5D">
        <w:tc>
          <w:tcPr>
            <w:tcW w:w="1885" w:type="dxa"/>
          </w:tcPr>
          <w:p w14:paraId="58BA5B25"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76672" behindDoc="1" locked="0" layoutInCell="1" allowOverlap="1" wp14:anchorId="57EAEF17" wp14:editId="3DEC594E">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00477389"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5028011F"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22B3B4EE" w14:textId="77777777" w:rsidTr="00742F5D">
        <w:tc>
          <w:tcPr>
            <w:tcW w:w="1885" w:type="dxa"/>
          </w:tcPr>
          <w:p w14:paraId="40C7AD5D"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lastRenderedPageBreak/>
              <w:drawing>
                <wp:anchor distT="0" distB="0" distL="114300" distR="114300" simplePos="0" relativeHeight="251677696" behindDoc="1" locked="0" layoutInCell="1" allowOverlap="1" wp14:anchorId="29698DB9" wp14:editId="0E091556">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752B2F5"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D50CBA">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D50CBA">
              <w:rPr>
                <w:rStyle w:val="eop"/>
                <w:rFonts w:asciiTheme="majorHAnsi" w:eastAsiaTheme="majorEastAsia" w:hAnsiTheme="majorHAnsi" w:cstheme="majorHAnsi"/>
                <w:sz w:val="20"/>
                <w:szCs w:val="20"/>
              </w:rPr>
              <w:t> </w:t>
            </w:r>
          </w:p>
          <w:p w14:paraId="4AA8499A"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351C88AA"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2AF5BAFA" w14:textId="77777777" w:rsidTr="00742F5D">
        <w:tc>
          <w:tcPr>
            <w:tcW w:w="1885" w:type="dxa"/>
          </w:tcPr>
          <w:p w14:paraId="6330D9C3"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78720" behindDoc="1" locked="0" layoutInCell="1" allowOverlap="1" wp14:anchorId="1DC2B1A5" wp14:editId="63D47E1E">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41EFCBB"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D50CBA">
              <w:rPr>
                <w:rFonts w:asciiTheme="majorHAnsi" w:hAnsiTheme="majorHAnsi" w:cstheme="majorHAnsi"/>
                <w:sz w:val="20"/>
                <w:szCs w:val="20"/>
                <w:lang w:val="en-US"/>
              </w:rPr>
              <w:t> </w:t>
            </w:r>
          </w:p>
          <w:p w14:paraId="13D28B8C" w14:textId="77777777" w:rsidR="00197FA7" w:rsidRPr="00D50CBA" w:rsidRDefault="00197FA7" w:rsidP="00742F5D">
            <w:pPr>
              <w:spacing w:line="276" w:lineRule="auto"/>
              <w:rPr>
                <w:rFonts w:asciiTheme="majorHAnsi" w:hAnsiTheme="majorHAnsi" w:cstheme="majorHAnsi"/>
                <w:sz w:val="20"/>
                <w:szCs w:val="20"/>
                <w:lang w:val="en-US"/>
              </w:rPr>
            </w:pPr>
          </w:p>
          <w:p w14:paraId="0F4025C5"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3C02363A" w14:textId="77777777" w:rsidTr="00742F5D">
        <w:tc>
          <w:tcPr>
            <w:tcW w:w="1885" w:type="dxa"/>
          </w:tcPr>
          <w:p w14:paraId="3012DC71"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79744" behindDoc="1" locked="0" layoutInCell="1" allowOverlap="1" wp14:anchorId="3075E0A5" wp14:editId="38F5F956">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5E9FA9CD"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D50CBA">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D50CBA">
              <w:rPr>
                <w:rStyle w:val="eop"/>
                <w:rFonts w:asciiTheme="majorHAnsi" w:eastAsiaTheme="majorEastAsia" w:hAnsiTheme="majorHAnsi" w:cstheme="majorHAnsi"/>
                <w:color w:val="000000"/>
                <w:sz w:val="20"/>
                <w:szCs w:val="20"/>
              </w:rPr>
              <w:t> </w:t>
            </w:r>
          </w:p>
          <w:p w14:paraId="2E41F3A4"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332CB013" w14:textId="77777777" w:rsidR="00197FA7" w:rsidRPr="00D50CBA" w:rsidRDefault="00197FA7"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546B860B"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1AAB0DBD" w14:textId="77777777" w:rsidTr="00742F5D">
        <w:tc>
          <w:tcPr>
            <w:tcW w:w="1885" w:type="dxa"/>
          </w:tcPr>
          <w:p w14:paraId="3BE72DEE"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lastRenderedPageBreak/>
              <w:drawing>
                <wp:anchor distT="0" distB="0" distL="114300" distR="114300" simplePos="0" relativeHeight="251680768" behindDoc="1" locked="0" layoutInCell="1" allowOverlap="1" wp14:anchorId="3F2B4A58" wp14:editId="17D318E5">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ED9DBA7"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D50CBA">
              <w:rPr>
                <w:rFonts w:asciiTheme="majorHAnsi" w:hAnsiTheme="majorHAnsi" w:cstheme="majorHAnsi"/>
                <w:sz w:val="20"/>
                <w:szCs w:val="20"/>
                <w:lang w:val="en-US"/>
              </w:rPr>
              <w:t> </w:t>
            </w:r>
          </w:p>
          <w:p w14:paraId="76CC677D"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4510E472" w14:textId="77777777" w:rsidTr="00742F5D">
        <w:tc>
          <w:tcPr>
            <w:tcW w:w="1885" w:type="dxa"/>
          </w:tcPr>
          <w:p w14:paraId="2F3AD1B8"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81792" behindDoc="1" locked="0" layoutInCell="1" allowOverlap="1" wp14:anchorId="16AA2975" wp14:editId="12A786A5">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7E8C534F"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D50CBA">
              <w:rPr>
                <w:rFonts w:asciiTheme="majorHAnsi" w:hAnsiTheme="majorHAnsi" w:cstheme="majorHAnsi"/>
                <w:sz w:val="20"/>
                <w:szCs w:val="20"/>
                <w:lang w:val="en-US"/>
              </w:rPr>
              <w:t> </w:t>
            </w:r>
          </w:p>
          <w:p w14:paraId="68650B3D"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 </w:t>
            </w:r>
          </w:p>
          <w:p w14:paraId="076D01A6"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 </w:t>
            </w:r>
          </w:p>
          <w:p w14:paraId="7BE4F2A6" w14:textId="77777777" w:rsidR="00197FA7" w:rsidRPr="00D50CBA" w:rsidRDefault="00197FA7" w:rsidP="00742F5D">
            <w:pPr>
              <w:spacing w:line="276" w:lineRule="auto"/>
              <w:rPr>
                <w:rFonts w:asciiTheme="majorHAnsi" w:hAnsiTheme="majorHAnsi" w:cstheme="majorHAnsi"/>
                <w:sz w:val="20"/>
                <w:szCs w:val="20"/>
              </w:rPr>
            </w:pPr>
          </w:p>
          <w:p w14:paraId="193DD719" w14:textId="77777777" w:rsidR="00197FA7" w:rsidRPr="00D50CBA" w:rsidRDefault="00197FA7" w:rsidP="00742F5D">
            <w:pPr>
              <w:spacing w:line="276" w:lineRule="auto"/>
              <w:rPr>
                <w:rFonts w:asciiTheme="majorHAnsi" w:hAnsiTheme="majorHAnsi" w:cstheme="majorHAnsi"/>
                <w:sz w:val="20"/>
                <w:szCs w:val="20"/>
              </w:rPr>
            </w:pPr>
          </w:p>
          <w:p w14:paraId="7471993E"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5B1FD20B" w14:textId="77777777" w:rsidTr="00742F5D">
        <w:tc>
          <w:tcPr>
            <w:tcW w:w="1885" w:type="dxa"/>
          </w:tcPr>
          <w:p w14:paraId="3418CC3F"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82816" behindDoc="1" locked="0" layoutInCell="1" allowOverlap="1" wp14:anchorId="78B761D9" wp14:editId="3E1B14F8">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366056C4" w14:textId="77777777" w:rsidR="00197FA7" w:rsidRPr="00D50CBA" w:rsidRDefault="00197FA7"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D50CBA">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D50CBA">
              <w:rPr>
                <w:rStyle w:val="eop"/>
                <w:rFonts w:asciiTheme="majorHAnsi" w:eastAsiaTheme="majorEastAsia" w:hAnsiTheme="majorHAnsi" w:cstheme="majorHAnsi"/>
                <w:color w:val="000000"/>
                <w:sz w:val="20"/>
                <w:szCs w:val="20"/>
              </w:rPr>
              <w:t> </w:t>
            </w:r>
          </w:p>
          <w:p w14:paraId="28ED7ACA" w14:textId="77777777" w:rsidR="00197FA7" w:rsidRPr="00D50CBA" w:rsidRDefault="00197FA7"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398C6C34"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4283FFEA" w14:textId="77777777" w:rsidTr="00742F5D">
        <w:tc>
          <w:tcPr>
            <w:tcW w:w="1885" w:type="dxa"/>
          </w:tcPr>
          <w:p w14:paraId="6EC9D0F3"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83840" behindDoc="1" locked="0" layoutInCell="1" allowOverlap="1" wp14:anchorId="43A8FF24" wp14:editId="42F02AD2">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F61FC21"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D50CBA">
              <w:rPr>
                <w:rFonts w:asciiTheme="majorHAnsi" w:hAnsiTheme="majorHAnsi" w:cstheme="majorHAnsi"/>
                <w:sz w:val="20"/>
                <w:szCs w:val="20"/>
                <w:lang w:val="en-US"/>
              </w:rPr>
              <w:t> </w:t>
            </w:r>
          </w:p>
          <w:p w14:paraId="7D124F95"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09FE3491" w14:textId="77777777" w:rsidTr="00742F5D">
        <w:tc>
          <w:tcPr>
            <w:tcW w:w="1885" w:type="dxa"/>
          </w:tcPr>
          <w:p w14:paraId="5CFD865A"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lastRenderedPageBreak/>
              <w:drawing>
                <wp:anchor distT="0" distB="0" distL="114300" distR="114300" simplePos="0" relativeHeight="251684864" behindDoc="1" locked="0" layoutInCell="1" allowOverlap="1" wp14:anchorId="4A372EB5" wp14:editId="1D496F77">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05181C71"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0907C431"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49EBA0E0" w14:textId="77777777" w:rsidTr="00742F5D">
        <w:tc>
          <w:tcPr>
            <w:tcW w:w="1885" w:type="dxa"/>
          </w:tcPr>
          <w:p w14:paraId="78334AF5" w14:textId="77777777" w:rsidR="00197FA7" w:rsidRPr="00D50CBA" w:rsidRDefault="00197FA7" w:rsidP="00742F5D">
            <w:pPr>
              <w:spacing w:line="276" w:lineRule="auto"/>
              <w:rPr>
                <w:rFonts w:asciiTheme="majorHAnsi" w:hAnsiTheme="majorHAnsi" w:cstheme="majorHAnsi"/>
                <w:sz w:val="20"/>
                <w:szCs w:val="20"/>
                <w:lang w:val="en-US"/>
              </w:rPr>
            </w:pPr>
            <w:r w:rsidRPr="00D50CBA">
              <w:rPr>
                <w:rStyle w:val="wacimagecontainer"/>
                <w:rFonts w:asciiTheme="majorHAnsi" w:hAnsiTheme="majorHAnsi" w:cstheme="majorHAnsi"/>
                <w:noProof/>
                <w:sz w:val="20"/>
                <w:szCs w:val="20"/>
              </w:rPr>
              <w:drawing>
                <wp:anchor distT="0" distB="0" distL="114300" distR="114300" simplePos="0" relativeHeight="251685888" behindDoc="1" locked="0" layoutInCell="1" allowOverlap="1" wp14:anchorId="3CF93F9B" wp14:editId="4E616376">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2CF8041"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D50CBA">
              <w:rPr>
                <w:rFonts w:asciiTheme="majorHAnsi" w:hAnsiTheme="majorHAnsi" w:cstheme="majorHAnsi"/>
                <w:sz w:val="20"/>
                <w:szCs w:val="20"/>
                <w:lang w:val="en-US"/>
              </w:rPr>
              <w:t> </w:t>
            </w:r>
          </w:p>
          <w:p w14:paraId="4D782324" w14:textId="77777777" w:rsidR="00197FA7" w:rsidRPr="00D50CBA" w:rsidRDefault="00197FA7" w:rsidP="00742F5D">
            <w:pPr>
              <w:spacing w:line="276" w:lineRule="auto"/>
              <w:rPr>
                <w:rFonts w:asciiTheme="majorHAnsi" w:hAnsiTheme="majorHAnsi" w:cstheme="majorHAnsi"/>
                <w:sz w:val="20"/>
                <w:szCs w:val="20"/>
              </w:rPr>
            </w:pPr>
          </w:p>
          <w:p w14:paraId="14E8FAA4" w14:textId="77777777" w:rsidR="00197FA7" w:rsidRPr="00D50CBA" w:rsidRDefault="00197FA7" w:rsidP="00742F5D">
            <w:pPr>
              <w:spacing w:line="276" w:lineRule="auto"/>
              <w:rPr>
                <w:rFonts w:asciiTheme="majorHAnsi" w:hAnsiTheme="majorHAnsi" w:cstheme="majorHAnsi"/>
                <w:sz w:val="20"/>
                <w:szCs w:val="20"/>
              </w:rPr>
            </w:pPr>
          </w:p>
          <w:p w14:paraId="48E421E5" w14:textId="77777777" w:rsidR="00197FA7" w:rsidRPr="00D50CBA" w:rsidRDefault="00197FA7" w:rsidP="00742F5D">
            <w:pPr>
              <w:spacing w:line="276" w:lineRule="auto"/>
              <w:rPr>
                <w:rFonts w:asciiTheme="majorHAnsi" w:hAnsiTheme="majorHAnsi" w:cstheme="majorHAnsi"/>
                <w:sz w:val="20"/>
                <w:szCs w:val="20"/>
              </w:rPr>
            </w:pPr>
          </w:p>
          <w:p w14:paraId="72F5307F" w14:textId="77777777" w:rsidR="00197FA7" w:rsidRPr="00D50CBA" w:rsidRDefault="00197FA7" w:rsidP="00742F5D">
            <w:pPr>
              <w:spacing w:line="276" w:lineRule="auto"/>
              <w:rPr>
                <w:rFonts w:asciiTheme="majorHAnsi" w:hAnsiTheme="majorHAnsi" w:cstheme="majorHAnsi"/>
                <w:sz w:val="20"/>
                <w:szCs w:val="20"/>
              </w:rPr>
            </w:pPr>
          </w:p>
          <w:p w14:paraId="43525DF7"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1D3EF9B9" w14:textId="77777777" w:rsidTr="00742F5D">
        <w:tc>
          <w:tcPr>
            <w:tcW w:w="1885" w:type="dxa"/>
          </w:tcPr>
          <w:p w14:paraId="6F878A89"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No photo available</w:t>
            </w:r>
          </w:p>
        </w:tc>
        <w:tc>
          <w:tcPr>
            <w:tcW w:w="12677" w:type="dxa"/>
          </w:tcPr>
          <w:p w14:paraId="3DDAAFD1" w14:textId="77777777" w:rsidR="00197FA7" w:rsidRPr="00D50CBA" w:rsidRDefault="00197FA7" w:rsidP="00742F5D">
            <w:pPr>
              <w:spacing w:line="276" w:lineRule="auto"/>
              <w:rPr>
                <w:rFonts w:asciiTheme="majorHAnsi" w:hAnsiTheme="majorHAnsi" w:cstheme="majorHAnsi"/>
                <w:sz w:val="20"/>
                <w:szCs w:val="20"/>
                <w:lang w:val="en-US"/>
              </w:rPr>
            </w:pPr>
            <w:r w:rsidRPr="00197FA7">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0997BD1F" w14:textId="77777777" w:rsidR="00197FA7" w:rsidRPr="00D50CBA" w:rsidRDefault="00197FA7" w:rsidP="00742F5D">
            <w:pPr>
              <w:spacing w:line="276" w:lineRule="auto"/>
              <w:rPr>
                <w:rFonts w:asciiTheme="majorHAnsi" w:hAnsiTheme="majorHAnsi" w:cstheme="majorHAnsi"/>
                <w:sz w:val="20"/>
                <w:szCs w:val="20"/>
                <w:lang w:val="en-US"/>
              </w:rPr>
            </w:pPr>
          </w:p>
        </w:tc>
      </w:tr>
      <w:tr w:rsidR="00197FA7" w:rsidRPr="00D50CBA" w14:paraId="0BA56699" w14:textId="77777777" w:rsidTr="00742F5D">
        <w:tc>
          <w:tcPr>
            <w:tcW w:w="1885" w:type="dxa"/>
          </w:tcPr>
          <w:p w14:paraId="13FEEF2C" w14:textId="77777777" w:rsidR="00197FA7" w:rsidRPr="00D50CBA" w:rsidRDefault="00197FA7" w:rsidP="00742F5D">
            <w:pPr>
              <w:spacing w:line="276" w:lineRule="auto"/>
              <w:rPr>
                <w:rFonts w:asciiTheme="majorHAnsi" w:hAnsiTheme="majorHAnsi" w:cstheme="majorHAnsi"/>
                <w:sz w:val="20"/>
                <w:szCs w:val="20"/>
                <w:lang w:val="en-US"/>
              </w:rPr>
            </w:pPr>
            <w:r w:rsidRPr="00D50CBA">
              <w:rPr>
                <w:rFonts w:asciiTheme="majorHAnsi" w:hAnsiTheme="majorHAnsi" w:cstheme="majorHAnsi"/>
                <w:sz w:val="20"/>
                <w:szCs w:val="20"/>
                <w:lang w:val="en-US"/>
              </w:rPr>
              <w:t>No photo available</w:t>
            </w:r>
          </w:p>
        </w:tc>
        <w:tc>
          <w:tcPr>
            <w:tcW w:w="12677" w:type="dxa"/>
          </w:tcPr>
          <w:p w14:paraId="362A30F8" w14:textId="77777777" w:rsidR="00197FA7" w:rsidRPr="00D50CBA" w:rsidRDefault="00197FA7" w:rsidP="00742F5D">
            <w:pPr>
              <w:spacing w:line="276" w:lineRule="auto"/>
              <w:rPr>
                <w:rFonts w:asciiTheme="majorHAnsi" w:hAnsiTheme="majorHAnsi" w:cstheme="majorHAnsi"/>
                <w:sz w:val="20"/>
                <w:szCs w:val="20"/>
              </w:rPr>
            </w:pPr>
            <w:r w:rsidRPr="007834A2">
              <w:rPr>
                <w:rFonts w:asciiTheme="majorHAnsi" w:hAnsiTheme="majorHAnsi" w:cstheme="majorHAnsi"/>
                <w:sz w:val="20"/>
                <w:szCs w:val="20"/>
              </w:rPr>
              <w:t>Clemency Oliphant is the Assistant Secretary of the Pacific Development Branch in DFAT Canberra (Australia). Full bio will be included in the next update.</w:t>
            </w:r>
          </w:p>
        </w:tc>
      </w:tr>
    </w:tbl>
    <w:p w14:paraId="635DC084" w14:textId="77777777" w:rsidR="00197FA7" w:rsidRDefault="00197FA7" w:rsidP="00197FA7">
      <w:pPr>
        <w:spacing w:line="276" w:lineRule="auto"/>
        <w:rPr>
          <w:rFonts w:asciiTheme="majorHAnsi" w:hAnsiTheme="majorHAnsi" w:cstheme="majorHAnsi"/>
          <w:sz w:val="20"/>
          <w:szCs w:val="20"/>
          <w:lang w:val="en-US"/>
        </w:rPr>
      </w:pPr>
    </w:p>
    <w:p w14:paraId="2CAD76A5" w14:textId="77777777" w:rsidR="00197FA7" w:rsidRDefault="00197FA7" w:rsidP="00197FA7">
      <w:pPr>
        <w:rPr>
          <w:rFonts w:asciiTheme="majorHAnsi" w:hAnsiTheme="majorHAnsi" w:cstheme="majorHAnsi"/>
          <w:sz w:val="20"/>
          <w:szCs w:val="20"/>
          <w:lang w:val="en-US"/>
        </w:rPr>
      </w:pPr>
    </w:p>
    <w:p w14:paraId="19C26AA8" w14:textId="77777777" w:rsidR="00197FA7" w:rsidRDefault="00197FA7" w:rsidP="00197FA7">
      <w:pPr>
        <w:rPr>
          <w:rFonts w:asciiTheme="majorHAnsi" w:hAnsiTheme="majorHAnsi" w:cstheme="majorHAnsi"/>
          <w:sz w:val="20"/>
          <w:szCs w:val="20"/>
          <w:lang w:val="en-US"/>
        </w:rPr>
      </w:pPr>
    </w:p>
    <w:p w14:paraId="15FEEC7E" w14:textId="77777777" w:rsidR="00197FA7" w:rsidRPr="00197FA7" w:rsidRDefault="00197FA7" w:rsidP="00197FA7">
      <w:pPr>
        <w:rPr>
          <w:rFonts w:asciiTheme="majorHAnsi" w:hAnsiTheme="majorHAnsi" w:cstheme="majorHAnsi"/>
          <w:sz w:val="20"/>
          <w:szCs w:val="20"/>
          <w:lang w:val="en-US"/>
        </w:rPr>
        <w:sectPr w:rsidR="00197FA7" w:rsidRPr="00197FA7" w:rsidSect="00D50CBA">
          <w:pgSz w:w="16840" w:h="11906" w:orient="landscape" w:code="9"/>
          <w:pgMar w:top="720" w:right="1152" w:bottom="720" w:left="1152" w:header="562" w:footer="562" w:gutter="0"/>
          <w:cols w:space="720"/>
          <w:docGrid w:linePitch="360"/>
        </w:sectPr>
      </w:pPr>
    </w:p>
    <w:p w14:paraId="6C057389" w14:textId="3A86BBB0" w:rsidR="00AA1B91" w:rsidRPr="00C46FD3" w:rsidRDefault="000645FA" w:rsidP="00AA1B91">
      <w:pPr>
        <w:pStyle w:val="Heading1"/>
        <w:numPr>
          <w:ilvl w:val="0"/>
          <w:numId w:val="0"/>
        </w:numPr>
        <w:ind w:left="851" w:hanging="851"/>
        <w:rPr>
          <w:b/>
          <w:bCs/>
          <w:lang w:val="en-US"/>
        </w:rPr>
      </w:pPr>
      <w:bookmarkStart w:id="74" w:name="_Hlk185600868"/>
      <w:bookmarkStart w:id="75" w:name="_Toc187853333"/>
      <w:r w:rsidRPr="00C46FD3">
        <w:rPr>
          <w:b/>
          <w:bCs/>
          <w:lang w:val="en-US"/>
        </w:rPr>
        <w:lastRenderedPageBreak/>
        <w:t xml:space="preserve">Annex </w:t>
      </w:r>
      <w:r w:rsidR="00197FA7" w:rsidRPr="00C46FD3">
        <w:rPr>
          <w:b/>
          <w:bCs/>
          <w:lang w:val="en-US"/>
        </w:rPr>
        <w:t>3</w:t>
      </w:r>
      <w:r w:rsidRPr="00C46FD3">
        <w:rPr>
          <w:b/>
          <w:bCs/>
          <w:lang w:val="en-US"/>
        </w:rPr>
        <w:t xml:space="preserve">: </w:t>
      </w:r>
      <w:r w:rsidR="00A6292A" w:rsidRPr="00C46FD3">
        <w:rPr>
          <w:b/>
          <w:bCs/>
        </w:rPr>
        <w:t>Cumulative</w:t>
      </w:r>
      <w:r w:rsidR="00A6292A" w:rsidRPr="00C46FD3">
        <w:rPr>
          <w:b/>
          <w:bCs/>
          <w:lang w:val="en-US"/>
        </w:rPr>
        <w:t xml:space="preserve"> reach data</w:t>
      </w:r>
      <w:r w:rsidR="00E33D52" w:rsidRPr="00C46FD3">
        <w:rPr>
          <w:b/>
          <w:bCs/>
          <w:lang w:val="en-US"/>
        </w:rPr>
        <w:t xml:space="preserve"> </w:t>
      </w:r>
      <w:r w:rsidR="00197FA7" w:rsidRPr="00C46FD3">
        <w:rPr>
          <w:b/>
          <w:bCs/>
          <w:lang w:val="en-US"/>
        </w:rPr>
        <w:t>(</w:t>
      </w:r>
      <w:r w:rsidR="00E33D52" w:rsidRPr="00C46FD3">
        <w:rPr>
          <w:b/>
          <w:bCs/>
          <w:lang w:val="en-US"/>
        </w:rPr>
        <w:t>2021 to present</w:t>
      </w:r>
      <w:r w:rsidR="00197FA7" w:rsidRPr="00C46FD3">
        <w:rPr>
          <w:b/>
          <w:bCs/>
          <w:lang w:val="en-US"/>
        </w:rPr>
        <w:t>) for DFAT Post in Solomon Islands Projects</w:t>
      </w:r>
      <w:bookmarkEnd w:id="74"/>
      <w:bookmarkEnd w:id="75"/>
    </w:p>
    <w:tbl>
      <w:tblPr>
        <w:tblStyle w:val="TableGrid"/>
        <w:tblW w:w="22132" w:type="dxa"/>
        <w:tblLook w:val="04A0" w:firstRow="1" w:lastRow="0" w:firstColumn="1" w:lastColumn="0" w:noHBand="0" w:noVBand="1"/>
      </w:tblPr>
      <w:tblGrid>
        <w:gridCol w:w="1406"/>
        <w:gridCol w:w="1484"/>
        <w:gridCol w:w="2145"/>
        <w:gridCol w:w="2638"/>
        <w:gridCol w:w="696"/>
        <w:gridCol w:w="1217"/>
        <w:gridCol w:w="939"/>
        <w:gridCol w:w="1217"/>
        <w:gridCol w:w="939"/>
        <w:gridCol w:w="706"/>
        <w:gridCol w:w="1217"/>
        <w:gridCol w:w="661"/>
        <w:gridCol w:w="1217"/>
        <w:gridCol w:w="1603"/>
        <w:gridCol w:w="1116"/>
        <w:gridCol w:w="1606"/>
        <w:gridCol w:w="1361"/>
      </w:tblGrid>
      <w:tr w:rsidR="00AA1B91" w:rsidRPr="00AA1B91" w14:paraId="4C487D15" w14:textId="0CB93A33" w:rsidTr="00AA1B91">
        <w:trPr>
          <w:trHeight w:val="300"/>
        </w:trPr>
        <w:tc>
          <w:tcPr>
            <w:tcW w:w="1406" w:type="dxa"/>
            <w:shd w:val="clear" w:color="auto" w:fill="DFF4F5" w:themeFill="accent3" w:themeFillTint="33"/>
            <w:noWrap/>
            <w:hideMark/>
          </w:tcPr>
          <w:p w14:paraId="0A2D76E1"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Outcome</w:t>
            </w:r>
          </w:p>
        </w:tc>
        <w:tc>
          <w:tcPr>
            <w:tcW w:w="1484" w:type="dxa"/>
            <w:shd w:val="clear" w:color="auto" w:fill="DFF4F5" w:themeFill="accent3" w:themeFillTint="33"/>
            <w:noWrap/>
            <w:hideMark/>
          </w:tcPr>
          <w:p w14:paraId="0D365235"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Sub-Outcome</w:t>
            </w:r>
          </w:p>
        </w:tc>
        <w:tc>
          <w:tcPr>
            <w:tcW w:w="2145" w:type="dxa"/>
            <w:shd w:val="clear" w:color="auto" w:fill="DFF4F5" w:themeFill="accent3" w:themeFillTint="33"/>
            <w:noWrap/>
            <w:hideMark/>
          </w:tcPr>
          <w:p w14:paraId="77FC8521"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Project Title</w:t>
            </w:r>
          </w:p>
        </w:tc>
        <w:tc>
          <w:tcPr>
            <w:tcW w:w="2638" w:type="dxa"/>
            <w:shd w:val="clear" w:color="auto" w:fill="DFF4F5" w:themeFill="accent3" w:themeFillTint="33"/>
            <w:noWrap/>
            <w:hideMark/>
          </w:tcPr>
          <w:p w14:paraId="2D8C46F0"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Indicators</w:t>
            </w:r>
          </w:p>
        </w:tc>
        <w:tc>
          <w:tcPr>
            <w:tcW w:w="696" w:type="dxa"/>
            <w:shd w:val="clear" w:color="auto" w:fill="DFF4F5" w:themeFill="accent3" w:themeFillTint="33"/>
            <w:noWrap/>
            <w:hideMark/>
          </w:tcPr>
          <w:p w14:paraId="798A3A14"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Girls</w:t>
            </w:r>
          </w:p>
        </w:tc>
        <w:tc>
          <w:tcPr>
            <w:tcW w:w="1217" w:type="dxa"/>
            <w:shd w:val="clear" w:color="auto" w:fill="DFF4F5" w:themeFill="accent3" w:themeFillTint="33"/>
            <w:noWrap/>
            <w:hideMark/>
          </w:tcPr>
          <w:p w14:paraId="46E309C0"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Girls with difficulties</w:t>
            </w:r>
          </w:p>
        </w:tc>
        <w:tc>
          <w:tcPr>
            <w:tcW w:w="939" w:type="dxa"/>
            <w:shd w:val="clear" w:color="auto" w:fill="DFF4F5" w:themeFill="accent3" w:themeFillTint="33"/>
            <w:noWrap/>
            <w:hideMark/>
          </w:tcPr>
          <w:p w14:paraId="0EF9E797"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Women</w:t>
            </w:r>
          </w:p>
        </w:tc>
        <w:tc>
          <w:tcPr>
            <w:tcW w:w="1217" w:type="dxa"/>
            <w:shd w:val="clear" w:color="auto" w:fill="DFF4F5" w:themeFill="accent3" w:themeFillTint="33"/>
            <w:noWrap/>
            <w:hideMark/>
          </w:tcPr>
          <w:p w14:paraId="2436415B"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Women with difficulties</w:t>
            </w:r>
          </w:p>
        </w:tc>
        <w:tc>
          <w:tcPr>
            <w:tcW w:w="939" w:type="dxa"/>
            <w:shd w:val="clear" w:color="auto" w:fill="DFF4F5" w:themeFill="accent3" w:themeFillTint="33"/>
            <w:noWrap/>
            <w:hideMark/>
          </w:tcPr>
          <w:p w14:paraId="50760E0F"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Total Women &amp; Girls</w:t>
            </w:r>
          </w:p>
        </w:tc>
        <w:tc>
          <w:tcPr>
            <w:tcW w:w="706" w:type="dxa"/>
            <w:shd w:val="clear" w:color="auto" w:fill="DFF4F5" w:themeFill="accent3" w:themeFillTint="33"/>
            <w:noWrap/>
            <w:hideMark/>
          </w:tcPr>
          <w:p w14:paraId="5C0632A9"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Boys</w:t>
            </w:r>
          </w:p>
        </w:tc>
        <w:tc>
          <w:tcPr>
            <w:tcW w:w="1217" w:type="dxa"/>
            <w:shd w:val="clear" w:color="auto" w:fill="DFF4F5" w:themeFill="accent3" w:themeFillTint="33"/>
            <w:noWrap/>
            <w:hideMark/>
          </w:tcPr>
          <w:p w14:paraId="74D255BB"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Boys with difficulties</w:t>
            </w:r>
          </w:p>
        </w:tc>
        <w:tc>
          <w:tcPr>
            <w:tcW w:w="661" w:type="dxa"/>
            <w:shd w:val="clear" w:color="auto" w:fill="DFF4F5" w:themeFill="accent3" w:themeFillTint="33"/>
            <w:noWrap/>
            <w:hideMark/>
          </w:tcPr>
          <w:p w14:paraId="442FED0E"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Men</w:t>
            </w:r>
          </w:p>
        </w:tc>
        <w:tc>
          <w:tcPr>
            <w:tcW w:w="1217" w:type="dxa"/>
            <w:shd w:val="clear" w:color="auto" w:fill="DFF4F5" w:themeFill="accent3" w:themeFillTint="33"/>
            <w:noWrap/>
            <w:hideMark/>
          </w:tcPr>
          <w:p w14:paraId="7DA61151"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Men with difficulties</w:t>
            </w:r>
          </w:p>
        </w:tc>
        <w:tc>
          <w:tcPr>
            <w:tcW w:w="1603" w:type="dxa"/>
            <w:shd w:val="clear" w:color="auto" w:fill="DFF4F5" w:themeFill="accent3" w:themeFillTint="33"/>
            <w:noWrap/>
            <w:hideMark/>
          </w:tcPr>
          <w:p w14:paraId="66F34B75"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Total Men &amp; Boys</w:t>
            </w:r>
          </w:p>
        </w:tc>
        <w:tc>
          <w:tcPr>
            <w:tcW w:w="1080" w:type="dxa"/>
            <w:shd w:val="clear" w:color="auto" w:fill="DFF4F5" w:themeFill="accent3" w:themeFillTint="33"/>
            <w:noWrap/>
            <w:hideMark/>
          </w:tcPr>
          <w:p w14:paraId="1EA2AB3C"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LGBTQIA</w:t>
            </w:r>
          </w:p>
        </w:tc>
        <w:tc>
          <w:tcPr>
            <w:tcW w:w="1606" w:type="dxa"/>
            <w:shd w:val="clear" w:color="auto" w:fill="DFF4F5" w:themeFill="accent3" w:themeFillTint="33"/>
            <w:noWrap/>
            <w:hideMark/>
          </w:tcPr>
          <w:p w14:paraId="618FED91"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Not Disaggregated</w:t>
            </w:r>
          </w:p>
        </w:tc>
        <w:tc>
          <w:tcPr>
            <w:tcW w:w="1361" w:type="dxa"/>
            <w:shd w:val="clear" w:color="auto" w:fill="DFF4F5" w:themeFill="accent3" w:themeFillTint="33"/>
            <w:noWrap/>
            <w:hideMark/>
          </w:tcPr>
          <w:p w14:paraId="6999CC88" w14:textId="77777777" w:rsidR="00AA1B91" w:rsidRPr="00AA1B91" w:rsidRDefault="00AA1B91" w:rsidP="00AA1B91">
            <w:pPr>
              <w:spacing w:line="276" w:lineRule="auto"/>
              <w:rPr>
                <w:rFonts w:asciiTheme="majorHAnsi" w:hAnsiTheme="majorHAnsi" w:cstheme="majorHAnsi"/>
                <w:b/>
                <w:bCs/>
                <w:sz w:val="20"/>
                <w:szCs w:val="20"/>
              </w:rPr>
            </w:pPr>
            <w:r w:rsidRPr="00AA1B91">
              <w:rPr>
                <w:rFonts w:asciiTheme="majorHAnsi" w:hAnsiTheme="majorHAnsi" w:cstheme="majorHAnsi"/>
                <w:b/>
                <w:bCs/>
                <w:sz w:val="20"/>
                <w:szCs w:val="20"/>
              </w:rPr>
              <w:t>Total Participants</w:t>
            </w:r>
          </w:p>
        </w:tc>
      </w:tr>
      <w:tr w:rsidR="00AA1B91" w:rsidRPr="00AA1B91" w14:paraId="583C8179" w14:textId="78180D2C" w:rsidTr="00AA1B91">
        <w:trPr>
          <w:trHeight w:val="300"/>
        </w:trPr>
        <w:tc>
          <w:tcPr>
            <w:tcW w:w="1406" w:type="dxa"/>
            <w:noWrap/>
            <w:hideMark/>
          </w:tcPr>
          <w:p w14:paraId="13F37C4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Ownership and Effectiveness</w:t>
            </w:r>
          </w:p>
        </w:tc>
        <w:tc>
          <w:tcPr>
            <w:tcW w:w="1484" w:type="dxa"/>
            <w:noWrap/>
            <w:hideMark/>
          </w:tcPr>
          <w:p w14:paraId="7EF2731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ownership and regional effectiveness</w:t>
            </w:r>
          </w:p>
        </w:tc>
        <w:tc>
          <w:tcPr>
            <w:tcW w:w="2145" w:type="dxa"/>
            <w:noWrap/>
            <w:hideMark/>
          </w:tcPr>
          <w:p w14:paraId="36375E3B" w14:textId="3EA0245F"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Supporting the Ministry of Women, Youth, Children and Family Affairs</w:t>
            </w:r>
          </w:p>
        </w:tc>
        <w:tc>
          <w:tcPr>
            <w:tcW w:w="2638" w:type="dxa"/>
            <w:noWrap/>
            <w:hideMark/>
          </w:tcPr>
          <w:p w14:paraId="0526BB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government staff and development practitioners applying gender mainstreaming tools</w:t>
            </w:r>
          </w:p>
        </w:tc>
        <w:tc>
          <w:tcPr>
            <w:tcW w:w="696" w:type="dxa"/>
            <w:noWrap/>
            <w:hideMark/>
          </w:tcPr>
          <w:p w14:paraId="39F5D9F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7B735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3A8434F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64</w:t>
            </w:r>
          </w:p>
        </w:tc>
        <w:tc>
          <w:tcPr>
            <w:tcW w:w="1217" w:type="dxa"/>
            <w:noWrap/>
            <w:hideMark/>
          </w:tcPr>
          <w:p w14:paraId="7CEFF251"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1C2FF56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64</w:t>
            </w:r>
          </w:p>
        </w:tc>
        <w:tc>
          <w:tcPr>
            <w:tcW w:w="706" w:type="dxa"/>
            <w:noWrap/>
            <w:hideMark/>
          </w:tcPr>
          <w:p w14:paraId="76E734E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EE6829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0C2D166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1217" w:type="dxa"/>
            <w:noWrap/>
            <w:hideMark/>
          </w:tcPr>
          <w:p w14:paraId="38C139B2"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67CF380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1080" w:type="dxa"/>
            <w:noWrap/>
            <w:hideMark/>
          </w:tcPr>
          <w:p w14:paraId="13A65B7D"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0107B3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26</w:t>
            </w:r>
          </w:p>
        </w:tc>
        <w:tc>
          <w:tcPr>
            <w:tcW w:w="1361" w:type="dxa"/>
            <w:noWrap/>
            <w:hideMark/>
          </w:tcPr>
          <w:p w14:paraId="4352C3C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120</w:t>
            </w:r>
          </w:p>
        </w:tc>
      </w:tr>
      <w:tr w:rsidR="00AA1B91" w:rsidRPr="00AA1B91" w14:paraId="5571EE8F" w14:textId="1896B7B0" w:rsidTr="00AA1B91">
        <w:trPr>
          <w:trHeight w:val="300"/>
        </w:trPr>
        <w:tc>
          <w:tcPr>
            <w:tcW w:w="1406" w:type="dxa"/>
            <w:noWrap/>
            <w:hideMark/>
          </w:tcPr>
          <w:p w14:paraId="243FF48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Ownership and Effectiveness</w:t>
            </w:r>
          </w:p>
        </w:tc>
        <w:tc>
          <w:tcPr>
            <w:tcW w:w="1484" w:type="dxa"/>
            <w:noWrap/>
            <w:hideMark/>
          </w:tcPr>
          <w:p w14:paraId="44946BE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ownership and regional effectiveness</w:t>
            </w:r>
          </w:p>
        </w:tc>
        <w:tc>
          <w:tcPr>
            <w:tcW w:w="2145" w:type="dxa"/>
            <w:noWrap/>
            <w:hideMark/>
          </w:tcPr>
          <w:p w14:paraId="0CFD6C98" w14:textId="2769C57D"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Supporting the Ministry of Women, Youth, Children and Family Affairs</w:t>
            </w:r>
          </w:p>
        </w:tc>
        <w:tc>
          <w:tcPr>
            <w:tcW w:w="2638" w:type="dxa"/>
            <w:noWrap/>
            <w:hideMark/>
          </w:tcPr>
          <w:p w14:paraId="713BC29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mechanisms in place to support gender mainstreaming processes in the government</w:t>
            </w:r>
          </w:p>
        </w:tc>
        <w:tc>
          <w:tcPr>
            <w:tcW w:w="696" w:type="dxa"/>
            <w:noWrap/>
            <w:hideMark/>
          </w:tcPr>
          <w:p w14:paraId="1CA5A7C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A222D5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C318D3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252</w:t>
            </w:r>
          </w:p>
        </w:tc>
        <w:tc>
          <w:tcPr>
            <w:tcW w:w="1217" w:type="dxa"/>
            <w:noWrap/>
            <w:hideMark/>
          </w:tcPr>
          <w:p w14:paraId="04024195"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659AAE1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252</w:t>
            </w:r>
          </w:p>
        </w:tc>
        <w:tc>
          <w:tcPr>
            <w:tcW w:w="706" w:type="dxa"/>
            <w:noWrap/>
            <w:hideMark/>
          </w:tcPr>
          <w:p w14:paraId="7A16AF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359C1B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3568546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33</w:t>
            </w:r>
          </w:p>
        </w:tc>
        <w:tc>
          <w:tcPr>
            <w:tcW w:w="1217" w:type="dxa"/>
            <w:noWrap/>
            <w:hideMark/>
          </w:tcPr>
          <w:p w14:paraId="7E79E61A"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257D5D9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33</w:t>
            </w:r>
          </w:p>
        </w:tc>
        <w:tc>
          <w:tcPr>
            <w:tcW w:w="1080" w:type="dxa"/>
            <w:noWrap/>
            <w:hideMark/>
          </w:tcPr>
          <w:p w14:paraId="557D5F13"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5B52C3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526E7C1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285</w:t>
            </w:r>
          </w:p>
        </w:tc>
      </w:tr>
      <w:tr w:rsidR="00AA1B91" w:rsidRPr="00AA1B91" w14:paraId="43DB1FF9" w14:textId="63DE8FAA" w:rsidTr="00AA1B91">
        <w:trPr>
          <w:trHeight w:val="300"/>
        </w:trPr>
        <w:tc>
          <w:tcPr>
            <w:tcW w:w="1406" w:type="dxa"/>
            <w:noWrap/>
            <w:hideMark/>
          </w:tcPr>
          <w:p w14:paraId="0ED9C90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5401ECA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feminist civil society</w:t>
            </w:r>
          </w:p>
        </w:tc>
        <w:tc>
          <w:tcPr>
            <w:tcW w:w="2145" w:type="dxa"/>
            <w:noWrap/>
            <w:hideMark/>
          </w:tcPr>
          <w:p w14:paraId="68E0BE1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Action Movement - Women Ignite Stability and Economic Recovery in Solomon Islands (WISER)</w:t>
            </w:r>
          </w:p>
        </w:tc>
        <w:tc>
          <w:tcPr>
            <w:tcW w:w="2638" w:type="dxa"/>
            <w:noWrap/>
            <w:hideMark/>
          </w:tcPr>
          <w:p w14:paraId="10E8BEF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Diverse women and girls participating in civil society and intergovernmental forums</w:t>
            </w:r>
          </w:p>
        </w:tc>
        <w:tc>
          <w:tcPr>
            <w:tcW w:w="696" w:type="dxa"/>
            <w:noWrap/>
            <w:hideMark/>
          </w:tcPr>
          <w:p w14:paraId="4BF2B7F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98834F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3965482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110</w:t>
            </w:r>
          </w:p>
        </w:tc>
        <w:tc>
          <w:tcPr>
            <w:tcW w:w="1217" w:type="dxa"/>
            <w:noWrap/>
            <w:hideMark/>
          </w:tcPr>
          <w:p w14:paraId="7D8D6770"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34C6362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110</w:t>
            </w:r>
          </w:p>
        </w:tc>
        <w:tc>
          <w:tcPr>
            <w:tcW w:w="706" w:type="dxa"/>
            <w:noWrap/>
            <w:hideMark/>
          </w:tcPr>
          <w:p w14:paraId="3317BFB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121E77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7CBA2F06"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0DAAF51D"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728A1DC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37A5E0CB"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1ADA2E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35</w:t>
            </w:r>
          </w:p>
        </w:tc>
        <w:tc>
          <w:tcPr>
            <w:tcW w:w="1361" w:type="dxa"/>
            <w:noWrap/>
            <w:hideMark/>
          </w:tcPr>
          <w:p w14:paraId="2D4EC1D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145</w:t>
            </w:r>
          </w:p>
        </w:tc>
      </w:tr>
      <w:tr w:rsidR="00AA1B91" w:rsidRPr="00AA1B91" w14:paraId="0486E917" w14:textId="18420D3E" w:rsidTr="00AA1B91">
        <w:trPr>
          <w:trHeight w:val="300"/>
        </w:trPr>
        <w:tc>
          <w:tcPr>
            <w:tcW w:w="1406" w:type="dxa"/>
            <w:noWrap/>
            <w:hideMark/>
          </w:tcPr>
          <w:p w14:paraId="486662A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1AE3A0A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Pacific feminist civil society</w:t>
            </w:r>
          </w:p>
        </w:tc>
        <w:tc>
          <w:tcPr>
            <w:tcW w:w="2145" w:type="dxa"/>
            <w:noWrap/>
            <w:hideMark/>
          </w:tcPr>
          <w:p w14:paraId="2996BD1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Action Movement - Women Ignite Stability and Economic Recovery in Solomon Islands (WISER)</w:t>
            </w:r>
          </w:p>
        </w:tc>
        <w:tc>
          <w:tcPr>
            <w:tcW w:w="2638" w:type="dxa"/>
            <w:noWrap/>
            <w:hideMark/>
          </w:tcPr>
          <w:p w14:paraId="16E041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women’s organisations, groups or coalitions actively engaged in the project</w:t>
            </w:r>
          </w:p>
        </w:tc>
        <w:tc>
          <w:tcPr>
            <w:tcW w:w="696" w:type="dxa"/>
            <w:noWrap/>
            <w:hideMark/>
          </w:tcPr>
          <w:p w14:paraId="3435A75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w:t>
            </w:r>
          </w:p>
        </w:tc>
        <w:tc>
          <w:tcPr>
            <w:tcW w:w="1217" w:type="dxa"/>
            <w:noWrap/>
            <w:hideMark/>
          </w:tcPr>
          <w:p w14:paraId="0961D7A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099ADEB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98</w:t>
            </w:r>
          </w:p>
        </w:tc>
        <w:tc>
          <w:tcPr>
            <w:tcW w:w="1217" w:type="dxa"/>
            <w:noWrap/>
            <w:hideMark/>
          </w:tcPr>
          <w:p w14:paraId="155FAD9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w:t>
            </w:r>
          </w:p>
        </w:tc>
        <w:tc>
          <w:tcPr>
            <w:tcW w:w="939" w:type="dxa"/>
            <w:noWrap/>
            <w:hideMark/>
          </w:tcPr>
          <w:p w14:paraId="129229E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109</w:t>
            </w:r>
          </w:p>
        </w:tc>
        <w:tc>
          <w:tcPr>
            <w:tcW w:w="706" w:type="dxa"/>
            <w:noWrap/>
            <w:hideMark/>
          </w:tcPr>
          <w:p w14:paraId="0C5F674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309E42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6D81E84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108</w:t>
            </w:r>
          </w:p>
        </w:tc>
        <w:tc>
          <w:tcPr>
            <w:tcW w:w="1217" w:type="dxa"/>
            <w:noWrap/>
            <w:hideMark/>
          </w:tcPr>
          <w:p w14:paraId="2BB8FCA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603" w:type="dxa"/>
            <w:noWrap/>
            <w:hideMark/>
          </w:tcPr>
          <w:p w14:paraId="72C08AA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108</w:t>
            </w:r>
          </w:p>
        </w:tc>
        <w:tc>
          <w:tcPr>
            <w:tcW w:w="1080" w:type="dxa"/>
            <w:noWrap/>
            <w:hideMark/>
          </w:tcPr>
          <w:p w14:paraId="5F94CEAF"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6ACA067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6367A70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217</w:t>
            </w:r>
          </w:p>
        </w:tc>
      </w:tr>
      <w:tr w:rsidR="00AA1B91" w:rsidRPr="00AA1B91" w14:paraId="0279953C" w14:textId="372518D4" w:rsidTr="00AA1B91">
        <w:trPr>
          <w:trHeight w:val="300"/>
        </w:trPr>
        <w:tc>
          <w:tcPr>
            <w:tcW w:w="1406" w:type="dxa"/>
            <w:noWrap/>
            <w:hideMark/>
          </w:tcPr>
          <w:p w14:paraId="46A8C33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5354EC3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 and girls' voices</w:t>
            </w:r>
          </w:p>
        </w:tc>
        <w:tc>
          <w:tcPr>
            <w:tcW w:w="2145" w:type="dxa"/>
            <w:noWrap/>
            <w:hideMark/>
          </w:tcPr>
          <w:p w14:paraId="7BF7DE4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Channels of Hope Phase 3</w:t>
            </w:r>
          </w:p>
        </w:tc>
        <w:tc>
          <w:tcPr>
            <w:tcW w:w="2638" w:type="dxa"/>
            <w:noWrap/>
            <w:hideMark/>
          </w:tcPr>
          <w:p w14:paraId="6F16A513" w14:textId="1B001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Diverse women and girls supported to assume a leadership role at community, provincial and national</w:t>
            </w:r>
          </w:p>
        </w:tc>
        <w:tc>
          <w:tcPr>
            <w:tcW w:w="696" w:type="dxa"/>
            <w:noWrap/>
            <w:hideMark/>
          </w:tcPr>
          <w:p w14:paraId="52C7CA1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5A13F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6100AF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53</w:t>
            </w:r>
          </w:p>
        </w:tc>
        <w:tc>
          <w:tcPr>
            <w:tcW w:w="1217" w:type="dxa"/>
            <w:noWrap/>
            <w:hideMark/>
          </w:tcPr>
          <w:p w14:paraId="5080B004"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73ED7BF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53</w:t>
            </w:r>
          </w:p>
        </w:tc>
        <w:tc>
          <w:tcPr>
            <w:tcW w:w="706" w:type="dxa"/>
            <w:noWrap/>
            <w:hideMark/>
          </w:tcPr>
          <w:p w14:paraId="78B8BB5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61F8F7D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749B6B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88</w:t>
            </w:r>
          </w:p>
        </w:tc>
        <w:tc>
          <w:tcPr>
            <w:tcW w:w="1217" w:type="dxa"/>
            <w:noWrap/>
            <w:hideMark/>
          </w:tcPr>
          <w:p w14:paraId="51F39E17"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0A04AB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88</w:t>
            </w:r>
          </w:p>
        </w:tc>
        <w:tc>
          <w:tcPr>
            <w:tcW w:w="1080" w:type="dxa"/>
            <w:noWrap/>
            <w:hideMark/>
          </w:tcPr>
          <w:p w14:paraId="703DC4F5"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0CB9CD8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4F0ED53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141</w:t>
            </w:r>
          </w:p>
        </w:tc>
      </w:tr>
      <w:tr w:rsidR="00AA1B91" w:rsidRPr="00AA1B91" w14:paraId="2BB40142" w14:textId="312D5B8B" w:rsidTr="00AA1B91">
        <w:trPr>
          <w:trHeight w:val="300"/>
        </w:trPr>
        <w:tc>
          <w:tcPr>
            <w:tcW w:w="1406" w:type="dxa"/>
            <w:noWrap/>
            <w:hideMark/>
          </w:tcPr>
          <w:p w14:paraId="0D5ED20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09ACF97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 and girls' voices</w:t>
            </w:r>
          </w:p>
        </w:tc>
        <w:tc>
          <w:tcPr>
            <w:tcW w:w="2145" w:type="dxa"/>
            <w:noWrap/>
            <w:hideMark/>
          </w:tcPr>
          <w:p w14:paraId="4BEC2D2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People with Disability Solomon Islands</w:t>
            </w:r>
          </w:p>
        </w:tc>
        <w:tc>
          <w:tcPr>
            <w:tcW w:w="2638" w:type="dxa"/>
            <w:noWrap/>
            <w:hideMark/>
          </w:tcPr>
          <w:p w14:paraId="3E8D8EA8" w14:textId="1E245181"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Diverse women and girls supported to assume a leadership role at community, provincial and national</w:t>
            </w:r>
          </w:p>
        </w:tc>
        <w:tc>
          <w:tcPr>
            <w:tcW w:w="696" w:type="dxa"/>
            <w:noWrap/>
            <w:hideMark/>
          </w:tcPr>
          <w:p w14:paraId="57A69A2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D756D5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0CF076E7"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000E3CA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w:t>
            </w:r>
          </w:p>
        </w:tc>
        <w:tc>
          <w:tcPr>
            <w:tcW w:w="939" w:type="dxa"/>
            <w:noWrap/>
            <w:hideMark/>
          </w:tcPr>
          <w:p w14:paraId="3D39D07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w:t>
            </w:r>
          </w:p>
        </w:tc>
        <w:tc>
          <w:tcPr>
            <w:tcW w:w="706" w:type="dxa"/>
            <w:noWrap/>
            <w:hideMark/>
          </w:tcPr>
          <w:p w14:paraId="6DFF8AD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7F7D921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0F5AB402"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25B86BF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w:t>
            </w:r>
          </w:p>
        </w:tc>
        <w:tc>
          <w:tcPr>
            <w:tcW w:w="1603" w:type="dxa"/>
            <w:noWrap/>
            <w:hideMark/>
          </w:tcPr>
          <w:p w14:paraId="2F13E31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w:t>
            </w:r>
          </w:p>
        </w:tc>
        <w:tc>
          <w:tcPr>
            <w:tcW w:w="1080" w:type="dxa"/>
            <w:noWrap/>
            <w:hideMark/>
          </w:tcPr>
          <w:p w14:paraId="28FCA255"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EEC65B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4E06878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r>
      <w:tr w:rsidR="00AA1B91" w:rsidRPr="00AA1B91" w14:paraId="394DE82E" w14:textId="6FB6CECC" w:rsidTr="00AA1B91">
        <w:trPr>
          <w:trHeight w:val="300"/>
        </w:trPr>
        <w:tc>
          <w:tcPr>
            <w:tcW w:w="1406" w:type="dxa"/>
            <w:noWrap/>
            <w:hideMark/>
          </w:tcPr>
          <w:p w14:paraId="33A11BB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46B114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 and girls' voices</w:t>
            </w:r>
          </w:p>
        </w:tc>
        <w:tc>
          <w:tcPr>
            <w:tcW w:w="2145" w:type="dxa"/>
            <w:noWrap/>
            <w:hideMark/>
          </w:tcPr>
          <w:p w14:paraId="125ADEAA" w14:textId="21083EE9"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Supporting the Ministry of Women, Youth, Children and Family Affairs</w:t>
            </w:r>
          </w:p>
        </w:tc>
        <w:tc>
          <w:tcPr>
            <w:tcW w:w="2638" w:type="dxa"/>
            <w:noWrap/>
            <w:hideMark/>
          </w:tcPr>
          <w:p w14:paraId="431CCC1E" w14:textId="02B7E426"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Diverse women and girls supported to assume a leadership role at community, provincial and national</w:t>
            </w:r>
          </w:p>
        </w:tc>
        <w:tc>
          <w:tcPr>
            <w:tcW w:w="696" w:type="dxa"/>
            <w:noWrap/>
            <w:hideMark/>
          </w:tcPr>
          <w:p w14:paraId="42CF62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90C675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5BE67882"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33A9FAA1"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1B00BF7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706" w:type="dxa"/>
            <w:noWrap/>
            <w:hideMark/>
          </w:tcPr>
          <w:p w14:paraId="06BD1A6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FABD9A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1EC8F65E"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1EA037D0"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0389DAD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5A9E21E1"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F86AD8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c>
          <w:tcPr>
            <w:tcW w:w="1361" w:type="dxa"/>
            <w:noWrap/>
            <w:hideMark/>
          </w:tcPr>
          <w:p w14:paraId="6CBBC00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r>
      <w:tr w:rsidR="00AA1B91" w:rsidRPr="00AA1B91" w14:paraId="0EECC918" w14:textId="4DE0B1B5" w:rsidTr="00AA1B91">
        <w:trPr>
          <w:trHeight w:val="300"/>
        </w:trPr>
        <w:tc>
          <w:tcPr>
            <w:tcW w:w="1406" w:type="dxa"/>
            <w:noWrap/>
            <w:hideMark/>
          </w:tcPr>
          <w:p w14:paraId="7CD0FE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Leadership Promoted</w:t>
            </w:r>
          </w:p>
        </w:tc>
        <w:tc>
          <w:tcPr>
            <w:tcW w:w="1484" w:type="dxa"/>
            <w:noWrap/>
            <w:hideMark/>
          </w:tcPr>
          <w:p w14:paraId="78CA2E5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 and girls' voices</w:t>
            </w:r>
          </w:p>
        </w:tc>
        <w:tc>
          <w:tcPr>
            <w:tcW w:w="2145" w:type="dxa"/>
            <w:noWrap/>
            <w:hideMark/>
          </w:tcPr>
          <w:p w14:paraId="7F60C61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Action Movement - Women Ignite Stability and Economic Recovery in Solomon Islands (WISER)</w:t>
            </w:r>
          </w:p>
        </w:tc>
        <w:tc>
          <w:tcPr>
            <w:tcW w:w="2638" w:type="dxa"/>
            <w:noWrap/>
            <w:hideMark/>
          </w:tcPr>
          <w:p w14:paraId="3E9CAF15" w14:textId="469F653D"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Diverse women and girls supported to assume a leadership role at community, provincial and national</w:t>
            </w:r>
          </w:p>
        </w:tc>
        <w:tc>
          <w:tcPr>
            <w:tcW w:w="696" w:type="dxa"/>
            <w:noWrap/>
            <w:hideMark/>
          </w:tcPr>
          <w:p w14:paraId="1BF5982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7DB4D7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733694C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161</w:t>
            </w:r>
          </w:p>
        </w:tc>
        <w:tc>
          <w:tcPr>
            <w:tcW w:w="1217" w:type="dxa"/>
            <w:noWrap/>
            <w:hideMark/>
          </w:tcPr>
          <w:p w14:paraId="0FF6A75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w:t>
            </w:r>
          </w:p>
        </w:tc>
        <w:tc>
          <w:tcPr>
            <w:tcW w:w="939" w:type="dxa"/>
            <w:noWrap/>
            <w:hideMark/>
          </w:tcPr>
          <w:p w14:paraId="047F1AB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162</w:t>
            </w:r>
          </w:p>
        </w:tc>
        <w:tc>
          <w:tcPr>
            <w:tcW w:w="706" w:type="dxa"/>
            <w:noWrap/>
            <w:hideMark/>
          </w:tcPr>
          <w:p w14:paraId="1B308AF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050E1B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9EF8F6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410</w:t>
            </w:r>
          </w:p>
        </w:tc>
        <w:tc>
          <w:tcPr>
            <w:tcW w:w="1217" w:type="dxa"/>
            <w:noWrap/>
            <w:hideMark/>
          </w:tcPr>
          <w:p w14:paraId="665D5A87"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2666CD6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410</w:t>
            </w:r>
          </w:p>
        </w:tc>
        <w:tc>
          <w:tcPr>
            <w:tcW w:w="1080" w:type="dxa"/>
            <w:noWrap/>
            <w:hideMark/>
          </w:tcPr>
          <w:p w14:paraId="50E2B285"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23E78AC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04C4EFA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572</w:t>
            </w:r>
          </w:p>
        </w:tc>
      </w:tr>
      <w:tr w:rsidR="00AA1B91" w:rsidRPr="00AA1B91" w14:paraId="39F0A31A" w14:textId="01AB04E2" w:rsidTr="00AA1B91">
        <w:trPr>
          <w:trHeight w:val="300"/>
        </w:trPr>
        <w:tc>
          <w:tcPr>
            <w:tcW w:w="1406" w:type="dxa"/>
            <w:noWrap/>
            <w:hideMark/>
          </w:tcPr>
          <w:p w14:paraId="2CEB61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5D12004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16A0A0F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Channels of Hope Phase 3</w:t>
            </w:r>
          </w:p>
        </w:tc>
        <w:tc>
          <w:tcPr>
            <w:tcW w:w="2638" w:type="dxa"/>
            <w:noWrap/>
            <w:hideMark/>
          </w:tcPr>
          <w:p w14:paraId="2B4C1E6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2236A31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51A9A9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08AA784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277</w:t>
            </w:r>
          </w:p>
        </w:tc>
        <w:tc>
          <w:tcPr>
            <w:tcW w:w="1217" w:type="dxa"/>
            <w:noWrap/>
            <w:hideMark/>
          </w:tcPr>
          <w:p w14:paraId="0ED48C84"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0B1F663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277</w:t>
            </w:r>
          </w:p>
        </w:tc>
        <w:tc>
          <w:tcPr>
            <w:tcW w:w="706" w:type="dxa"/>
            <w:noWrap/>
            <w:hideMark/>
          </w:tcPr>
          <w:p w14:paraId="4EA02F2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723DE4B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4B7B98B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220</w:t>
            </w:r>
          </w:p>
        </w:tc>
        <w:tc>
          <w:tcPr>
            <w:tcW w:w="1217" w:type="dxa"/>
            <w:noWrap/>
            <w:hideMark/>
          </w:tcPr>
          <w:p w14:paraId="5F9DAD45"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3F0D0A4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220</w:t>
            </w:r>
          </w:p>
        </w:tc>
        <w:tc>
          <w:tcPr>
            <w:tcW w:w="1080" w:type="dxa"/>
            <w:noWrap/>
            <w:hideMark/>
          </w:tcPr>
          <w:p w14:paraId="72503A4E"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0AD9AD7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5BE13E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497</w:t>
            </w:r>
          </w:p>
        </w:tc>
      </w:tr>
      <w:tr w:rsidR="00AA1B91" w:rsidRPr="00AA1B91" w14:paraId="236CAC61" w14:textId="7049C1E5" w:rsidTr="00AA1B91">
        <w:trPr>
          <w:trHeight w:val="300"/>
        </w:trPr>
        <w:tc>
          <w:tcPr>
            <w:tcW w:w="1406" w:type="dxa"/>
            <w:noWrap/>
            <w:hideMark/>
          </w:tcPr>
          <w:p w14:paraId="5FADE12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lastRenderedPageBreak/>
              <w:t>Women's Rights Realised</w:t>
            </w:r>
          </w:p>
        </w:tc>
        <w:tc>
          <w:tcPr>
            <w:tcW w:w="1484" w:type="dxa"/>
            <w:noWrap/>
            <w:hideMark/>
          </w:tcPr>
          <w:p w14:paraId="2CA384A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18252C0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People with Disability Solomon Islands</w:t>
            </w:r>
          </w:p>
        </w:tc>
        <w:tc>
          <w:tcPr>
            <w:tcW w:w="2638" w:type="dxa"/>
            <w:noWrap/>
            <w:hideMark/>
          </w:tcPr>
          <w:p w14:paraId="6516B9D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33E4813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603EDEF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66FCB9D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1217" w:type="dxa"/>
            <w:noWrap/>
            <w:hideMark/>
          </w:tcPr>
          <w:p w14:paraId="08716C15"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024C1D5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706" w:type="dxa"/>
            <w:noWrap/>
            <w:hideMark/>
          </w:tcPr>
          <w:p w14:paraId="3D0EB04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778C8E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66324A6F"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325E69B4"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6B09EF0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77233102"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1C1C21B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7E4683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r>
      <w:tr w:rsidR="00AA1B91" w:rsidRPr="00AA1B91" w14:paraId="082EFD90" w14:textId="1E3C247E" w:rsidTr="00AA1B91">
        <w:trPr>
          <w:trHeight w:val="300"/>
        </w:trPr>
        <w:tc>
          <w:tcPr>
            <w:tcW w:w="1406" w:type="dxa"/>
            <w:noWrap/>
            <w:hideMark/>
          </w:tcPr>
          <w:p w14:paraId="1B1DCA6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0EA77A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1DFC4DC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Responding to Violence against Women Phase 2</w:t>
            </w:r>
          </w:p>
        </w:tc>
        <w:tc>
          <w:tcPr>
            <w:tcW w:w="2638" w:type="dxa"/>
            <w:noWrap/>
            <w:hideMark/>
          </w:tcPr>
          <w:p w14:paraId="733FBF0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6F90482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0D2E086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3A05C68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69</w:t>
            </w:r>
          </w:p>
        </w:tc>
        <w:tc>
          <w:tcPr>
            <w:tcW w:w="1217" w:type="dxa"/>
            <w:noWrap/>
            <w:hideMark/>
          </w:tcPr>
          <w:p w14:paraId="0A9D8109"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576BE9E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69</w:t>
            </w:r>
          </w:p>
        </w:tc>
        <w:tc>
          <w:tcPr>
            <w:tcW w:w="706" w:type="dxa"/>
            <w:noWrap/>
            <w:hideMark/>
          </w:tcPr>
          <w:p w14:paraId="61F8D5C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22EEA9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7CEBA4BC"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771BAB5E"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7B8A24B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7DAF6C26"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DD4EEC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7CD8532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69</w:t>
            </w:r>
          </w:p>
        </w:tc>
      </w:tr>
      <w:tr w:rsidR="00AA1B91" w:rsidRPr="00AA1B91" w14:paraId="47A3DDF7" w14:textId="26CA1ECB" w:rsidTr="00AA1B91">
        <w:trPr>
          <w:trHeight w:val="300"/>
        </w:trPr>
        <w:tc>
          <w:tcPr>
            <w:tcW w:w="1406" w:type="dxa"/>
            <w:noWrap/>
            <w:hideMark/>
          </w:tcPr>
          <w:p w14:paraId="0DC2263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C41394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1D3FAAE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Solomon Islands Professional Driver Training School (SIPDTS)</w:t>
            </w:r>
          </w:p>
        </w:tc>
        <w:tc>
          <w:tcPr>
            <w:tcW w:w="2638" w:type="dxa"/>
            <w:noWrap/>
            <w:hideMark/>
          </w:tcPr>
          <w:p w14:paraId="2E8BD2F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4528CA9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8F09E3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51F2163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101</w:t>
            </w:r>
          </w:p>
        </w:tc>
        <w:tc>
          <w:tcPr>
            <w:tcW w:w="1217" w:type="dxa"/>
            <w:noWrap/>
            <w:hideMark/>
          </w:tcPr>
          <w:p w14:paraId="4F4A45D1"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6F6551F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101</w:t>
            </w:r>
          </w:p>
        </w:tc>
        <w:tc>
          <w:tcPr>
            <w:tcW w:w="706" w:type="dxa"/>
            <w:noWrap/>
            <w:hideMark/>
          </w:tcPr>
          <w:p w14:paraId="1D06784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C4105E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058C14B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59</w:t>
            </w:r>
          </w:p>
        </w:tc>
        <w:tc>
          <w:tcPr>
            <w:tcW w:w="1217" w:type="dxa"/>
            <w:noWrap/>
            <w:hideMark/>
          </w:tcPr>
          <w:p w14:paraId="6A024607"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74456D2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59</w:t>
            </w:r>
          </w:p>
        </w:tc>
        <w:tc>
          <w:tcPr>
            <w:tcW w:w="1080" w:type="dxa"/>
            <w:noWrap/>
            <w:hideMark/>
          </w:tcPr>
          <w:p w14:paraId="267A7A78"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3B911B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2DE9048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160</w:t>
            </w:r>
          </w:p>
        </w:tc>
      </w:tr>
      <w:tr w:rsidR="00AA1B91" w:rsidRPr="00AA1B91" w14:paraId="7DE04B61" w14:textId="719B3192" w:rsidTr="00AA1B91">
        <w:trPr>
          <w:trHeight w:val="300"/>
        </w:trPr>
        <w:tc>
          <w:tcPr>
            <w:tcW w:w="1406" w:type="dxa"/>
            <w:noWrap/>
            <w:hideMark/>
          </w:tcPr>
          <w:p w14:paraId="7487304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01552FE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3C1B65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Solomon Islands Women in Business</w:t>
            </w:r>
          </w:p>
        </w:tc>
        <w:tc>
          <w:tcPr>
            <w:tcW w:w="2638" w:type="dxa"/>
            <w:noWrap/>
            <w:hideMark/>
          </w:tcPr>
          <w:p w14:paraId="0209C6D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4C1CF35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0DAFA83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6D560D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134</w:t>
            </w:r>
          </w:p>
        </w:tc>
        <w:tc>
          <w:tcPr>
            <w:tcW w:w="1217" w:type="dxa"/>
            <w:noWrap/>
            <w:hideMark/>
          </w:tcPr>
          <w:p w14:paraId="62F19CB4"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6A159BD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134</w:t>
            </w:r>
          </w:p>
        </w:tc>
        <w:tc>
          <w:tcPr>
            <w:tcW w:w="706" w:type="dxa"/>
            <w:noWrap/>
            <w:hideMark/>
          </w:tcPr>
          <w:p w14:paraId="5A08DAB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0BB036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417F7D36"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52F349D2"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5A63E8E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45EA2003"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1DADAD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500</w:t>
            </w:r>
          </w:p>
        </w:tc>
        <w:tc>
          <w:tcPr>
            <w:tcW w:w="1361" w:type="dxa"/>
            <w:noWrap/>
            <w:hideMark/>
          </w:tcPr>
          <w:p w14:paraId="040B774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634</w:t>
            </w:r>
          </w:p>
        </w:tc>
      </w:tr>
      <w:tr w:rsidR="00AA1B91" w:rsidRPr="00AA1B91" w14:paraId="3EAEB484" w14:textId="7890394E" w:rsidTr="00AA1B91">
        <w:trPr>
          <w:trHeight w:val="300"/>
        </w:trPr>
        <w:tc>
          <w:tcPr>
            <w:tcW w:w="1406" w:type="dxa"/>
            <w:noWrap/>
            <w:hideMark/>
          </w:tcPr>
          <w:p w14:paraId="20B8BF1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A87190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economic empowerment</w:t>
            </w:r>
          </w:p>
        </w:tc>
        <w:tc>
          <w:tcPr>
            <w:tcW w:w="2145" w:type="dxa"/>
            <w:noWrap/>
            <w:hideMark/>
          </w:tcPr>
          <w:p w14:paraId="5BD86601" w14:textId="3E34E86A"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Supporting the Ministry of Women, Youth, Children and Family Affairs</w:t>
            </w:r>
          </w:p>
        </w:tc>
        <w:tc>
          <w:tcPr>
            <w:tcW w:w="2638" w:type="dxa"/>
            <w:noWrap/>
            <w:hideMark/>
          </w:tcPr>
          <w:p w14:paraId="17CE183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Diverse women entrepreneurs provided with financial and/or business development services </w:t>
            </w:r>
          </w:p>
        </w:tc>
        <w:tc>
          <w:tcPr>
            <w:tcW w:w="696" w:type="dxa"/>
            <w:noWrap/>
            <w:hideMark/>
          </w:tcPr>
          <w:p w14:paraId="5884E13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7CC185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71A1DC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998</w:t>
            </w:r>
          </w:p>
        </w:tc>
        <w:tc>
          <w:tcPr>
            <w:tcW w:w="1217" w:type="dxa"/>
            <w:noWrap/>
            <w:hideMark/>
          </w:tcPr>
          <w:p w14:paraId="2FF58EB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w:t>
            </w:r>
          </w:p>
        </w:tc>
        <w:tc>
          <w:tcPr>
            <w:tcW w:w="939" w:type="dxa"/>
            <w:noWrap/>
            <w:hideMark/>
          </w:tcPr>
          <w:p w14:paraId="7A72105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999</w:t>
            </w:r>
          </w:p>
        </w:tc>
        <w:tc>
          <w:tcPr>
            <w:tcW w:w="706" w:type="dxa"/>
            <w:noWrap/>
            <w:hideMark/>
          </w:tcPr>
          <w:p w14:paraId="04EA13C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30687D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4C966AA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24</w:t>
            </w:r>
          </w:p>
        </w:tc>
        <w:tc>
          <w:tcPr>
            <w:tcW w:w="1217" w:type="dxa"/>
            <w:noWrap/>
            <w:hideMark/>
          </w:tcPr>
          <w:p w14:paraId="41861B7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603" w:type="dxa"/>
            <w:noWrap/>
            <w:hideMark/>
          </w:tcPr>
          <w:p w14:paraId="50D8E18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24</w:t>
            </w:r>
          </w:p>
        </w:tc>
        <w:tc>
          <w:tcPr>
            <w:tcW w:w="1080" w:type="dxa"/>
            <w:noWrap/>
            <w:hideMark/>
          </w:tcPr>
          <w:p w14:paraId="2B4FBE99"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2D4FB7E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664F7F0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1023</w:t>
            </w:r>
          </w:p>
        </w:tc>
      </w:tr>
      <w:tr w:rsidR="00AA1B91" w:rsidRPr="00AA1B91" w14:paraId="0A551A22" w14:textId="46F2D7CF" w:rsidTr="00AA1B91">
        <w:trPr>
          <w:trHeight w:val="300"/>
        </w:trPr>
        <w:tc>
          <w:tcPr>
            <w:tcW w:w="1406" w:type="dxa"/>
            <w:noWrap/>
            <w:hideMark/>
          </w:tcPr>
          <w:p w14:paraId="4F5004F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4BDB6FD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3C5E6B77" w14:textId="190AE1D3"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Supporting the Ministry of Women, Youth, Children and Family Affairs</w:t>
            </w:r>
          </w:p>
        </w:tc>
        <w:tc>
          <w:tcPr>
            <w:tcW w:w="2638" w:type="dxa"/>
            <w:noWrap/>
            <w:hideMark/>
          </w:tcPr>
          <w:p w14:paraId="0D4D7E5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 Number of police, law, and justice officials trained to respond to incidents of EVAWG</w:t>
            </w:r>
          </w:p>
        </w:tc>
        <w:tc>
          <w:tcPr>
            <w:tcW w:w="696" w:type="dxa"/>
            <w:noWrap/>
            <w:hideMark/>
          </w:tcPr>
          <w:p w14:paraId="70F4755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6D4785F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6BEB477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w:t>
            </w:r>
          </w:p>
        </w:tc>
        <w:tc>
          <w:tcPr>
            <w:tcW w:w="1217" w:type="dxa"/>
            <w:noWrap/>
            <w:hideMark/>
          </w:tcPr>
          <w:p w14:paraId="3C20BDDA"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4F201B2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w:t>
            </w:r>
          </w:p>
        </w:tc>
        <w:tc>
          <w:tcPr>
            <w:tcW w:w="706" w:type="dxa"/>
            <w:noWrap/>
            <w:hideMark/>
          </w:tcPr>
          <w:p w14:paraId="1DBE818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07C1A7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41136A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18</w:t>
            </w:r>
          </w:p>
        </w:tc>
        <w:tc>
          <w:tcPr>
            <w:tcW w:w="1217" w:type="dxa"/>
            <w:noWrap/>
            <w:hideMark/>
          </w:tcPr>
          <w:p w14:paraId="436B820F"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0E6952E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18</w:t>
            </w:r>
          </w:p>
        </w:tc>
        <w:tc>
          <w:tcPr>
            <w:tcW w:w="1080" w:type="dxa"/>
            <w:noWrap/>
            <w:hideMark/>
          </w:tcPr>
          <w:p w14:paraId="799EB033"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57DA828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74CE1B0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w:t>
            </w:r>
          </w:p>
        </w:tc>
      </w:tr>
      <w:tr w:rsidR="00AA1B91" w:rsidRPr="00AA1B91" w14:paraId="05B5121C" w14:textId="63C04054" w:rsidTr="00AA1B91">
        <w:trPr>
          <w:trHeight w:val="300"/>
        </w:trPr>
        <w:tc>
          <w:tcPr>
            <w:tcW w:w="1406" w:type="dxa"/>
            <w:noWrap/>
            <w:hideMark/>
          </w:tcPr>
          <w:p w14:paraId="7DD8497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D864BA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5410B97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Responding to Violence against Women Phase 2</w:t>
            </w:r>
          </w:p>
        </w:tc>
        <w:tc>
          <w:tcPr>
            <w:tcW w:w="2638" w:type="dxa"/>
            <w:noWrap/>
            <w:hideMark/>
          </w:tcPr>
          <w:p w14:paraId="20A7801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counsellors graduating from recognized counselling institutions </w:t>
            </w:r>
          </w:p>
        </w:tc>
        <w:tc>
          <w:tcPr>
            <w:tcW w:w="696" w:type="dxa"/>
            <w:noWrap/>
            <w:hideMark/>
          </w:tcPr>
          <w:p w14:paraId="54EAC4B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D8A1ED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46CED17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w:t>
            </w:r>
          </w:p>
        </w:tc>
        <w:tc>
          <w:tcPr>
            <w:tcW w:w="1217" w:type="dxa"/>
            <w:noWrap/>
            <w:hideMark/>
          </w:tcPr>
          <w:p w14:paraId="07467928"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35A2AC7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w:t>
            </w:r>
          </w:p>
        </w:tc>
        <w:tc>
          <w:tcPr>
            <w:tcW w:w="706" w:type="dxa"/>
            <w:noWrap/>
            <w:hideMark/>
          </w:tcPr>
          <w:p w14:paraId="3CBF9FF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E68597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43CED71"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506DDF44"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221B1E0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080" w:type="dxa"/>
            <w:noWrap/>
            <w:hideMark/>
          </w:tcPr>
          <w:p w14:paraId="055BC2B8"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2C49CDF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266F03E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w:t>
            </w:r>
          </w:p>
        </w:tc>
      </w:tr>
      <w:tr w:rsidR="00AA1B91" w:rsidRPr="00AA1B91" w14:paraId="21A837D1" w14:textId="3E270255" w:rsidTr="00AA1B91">
        <w:trPr>
          <w:trHeight w:val="300"/>
        </w:trPr>
        <w:tc>
          <w:tcPr>
            <w:tcW w:w="1406" w:type="dxa"/>
            <w:noWrap/>
            <w:hideMark/>
          </w:tcPr>
          <w:p w14:paraId="0E846CC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094EC9E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2EA40C5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Channels of Hope Phase 3</w:t>
            </w:r>
          </w:p>
        </w:tc>
        <w:tc>
          <w:tcPr>
            <w:tcW w:w="2638" w:type="dxa"/>
            <w:noWrap/>
            <w:hideMark/>
          </w:tcPr>
          <w:p w14:paraId="667B322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Men who have undertaken male advocacy training and actively participating to promote GE</w:t>
            </w:r>
          </w:p>
        </w:tc>
        <w:tc>
          <w:tcPr>
            <w:tcW w:w="696" w:type="dxa"/>
            <w:noWrap/>
            <w:hideMark/>
          </w:tcPr>
          <w:p w14:paraId="1F3F473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99B4B3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35A24997"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2DEDE4F2"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1A74EF8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706" w:type="dxa"/>
            <w:noWrap/>
            <w:hideMark/>
          </w:tcPr>
          <w:p w14:paraId="13150EA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9E071B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276564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31</w:t>
            </w:r>
          </w:p>
        </w:tc>
        <w:tc>
          <w:tcPr>
            <w:tcW w:w="1217" w:type="dxa"/>
            <w:noWrap/>
            <w:hideMark/>
          </w:tcPr>
          <w:p w14:paraId="30D9173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w:t>
            </w:r>
          </w:p>
        </w:tc>
        <w:tc>
          <w:tcPr>
            <w:tcW w:w="1603" w:type="dxa"/>
            <w:noWrap/>
            <w:hideMark/>
          </w:tcPr>
          <w:p w14:paraId="135BA97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41</w:t>
            </w:r>
          </w:p>
        </w:tc>
        <w:tc>
          <w:tcPr>
            <w:tcW w:w="1080" w:type="dxa"/>
            <w:noWrap/>
            <w:hideMark/>
          </w:tcPr>
          <w:p w14:paraId="3E81EF76"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19CC4D8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4DC7B8D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41</w:t>
            </w:r>
          </w:p>
        </w:tc>
      </w:tr>
      <w:tr w:rsidR="00AA1B91" w:rsidRPr="00AA1B91" w14:paraId="7B0F9F73" w14:textId="53741B50" w:rsidTr="00AA1B91">
        <w:trPr>
          <w:trHeight w:val="300"/>
        </w:trPr>
        <w:tc>
          <w:tcPr>
            <w:tcW w:w="1406" w:type="dxa"/>
            <w:noWrap/>
            <w:hideMark/>
          </w:tcPr>
          <w:p w14:paraId="4D71FFB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296C794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4174A807" w14:textId="23F76FCC"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Let’s Make Our Families Safe Project Phase 2</w:t>
            </w:r>
          </w:p>
        </w:tc>
        <w:tc>
          <w:tcPr>
            <w:tcW w:w="2638" w:type="dxa"/>
            <w:noWrap/>
            <w:hideMark/>
          </w:tcPr>
          <w:p w14:paraId="335EE03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Men who have undertaken male advocacy training and actively participating to promote GE</w:t>
            </w:r>
          </w:p>
        </w:tc>
        <w:tc>
          <w:tcPr>
            <w:tcW w:w="696" w:type="dxa"/>
            <w:noWrap/>
            <w:hideMark/>
          </w:tcPr>
          <w:p w14:paraId="59CCAFB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C7DE47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4B33D31"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0B3F59F8"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186B386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706" w:type="dxa"/>
            <w:noWrap/>
            <w:hideMark/>
          </w:tcPr>
          <w:p w14:paraId="6460129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4B74EF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175DB84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c>
          <w:tcPr>
            <w:tcW w:w="1217" w:type="dxa"/>
            <w:noWrap/>
            <w:hideMark/>
          </w:tcPr>
          <w:p w14:paraId="0172F4AE"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322160D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c>
          <w:tcPr>
            <w:tcW w:w="1080" w:type="dxa"/>
            <w:noWrap/>
            <w:hideMark/>
          </w:tcPr>
          <w:p w14:paraId="458E248D"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91D1CE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6CEA029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r>
      <w:tr w:rsidR="00AA1B91" w:rsidRPr="00AA1B91" w14:paraId="48CAF91F" w14:textId="0753521C" w:rsidTr="00AA1B91">
        <w:trPr>
          <w:trHeight w:val="300"/>
        </w:trPr>
        <w:tc>
          <w:tcPr>
            <w:tcW w:w="1406" w:type="dxa"/>
            <w:noWrap/>
            <w:hideMark/>
          </w:tcPr>
          <w:p w14:paraId="2164FA1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39DBDD6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42C9EBC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Responding to Violence against Women Phase 2</w:t>
            </w:r>
          </w:p>
        </w:tc>
        <w:tc>
          <w:tcPr>
            <w:tcW w:w="2638" w:type="dxa"/>
            <w:noWrap/>
            <w:hideMark/>
          </w:tcPr>
          <w:p w14:paraId="5767C51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Number of Men who have undertaken male advocacy training and actively participating to promote GE</w:t>
            </w:r>
          </w:p>
        </w:tc>
        <w:tc>
          <w:tcPr>
            <w:tcW w:w="696" w:type="dxa"/>
            <w:noWrap/>
            <w:hideMark/>
          </w:tcPr>
          <w:p w14:paraId="4301680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801093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4ACA9A8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w:t>
            </w:r>
          </w:p>
        </w:tc>
        <w:tc>
          <w:tcPr>
            <w:tcW w:w="1217" w:type="dxa"/>
            <w:noWrap/>
            <w:hideMark/>
          </w:tcPr>
          <w:p w14:paraId="5997254D"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167EE94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w:t>
            </w:r>
          </w:p>
        </w:tc>
        <w:tc>
          <w:tcPr>
            <w:tcW w:w="706" w:type="dxa"/>
            <w:noWrap/>
            <w:hideMark/>
          </w:tcPr>
          <w:p w14:paraId="1DC7BDE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12CE205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08BB6B0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58</w:t>
            </w:r>
          </w:p>
        </w:tc>
        <w:tc>
          <w:tcPr>
            <w:tcW w:w="1217" w:type="dxa"/>
            <w:noWrap/>
            <w:hideMark/>
          </w:tcPr>
          <w:p w14:paraId="19056840"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7F7D130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58</w:t>
            </w:r>
          </w:p>
        </w:tc>
        <w:tc>
          <w:tcPr>
            <w:tcW w:w="1080" w:type="dxa"/>
            <w:noWrap/>
            <w:hideMark/>
          </w:tcPr>
          <w:p w14:paraId="7C4FBAB9"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19BB3AA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15</w:t>
            </w:r>
          </w:p>
        </w:tc>
        <w:tc>
          <w:tcPr>
            <w:tcW w:w="1361" w:type="dxa"/>
            <w:noWrap/>
            <w:hideMark/>
          </w:tcPr>
          <w:p w14:paraId="3EC4E9D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98</w:t>
            </w:r>
          </w:p>
        </w:tc>
      </w:tr>
      <w:tr w:rsidR="00AA1B91" w:rsidRPr="00AA1B91" w14:paraId="560019AB" w14:textId="63FD07D2" w:rsidTr="00AA1B91">
        <w:trPr>
          <w:trHeight w:val="300"/>
        </w:trPr>
        <w:tc>
          <w:tcPr>
            <w:tcW w:w="1406" w:type="dxa"/>
            <w:noWrap/>
            <w:hideMark/>
          </w:tcPr>
          <w:p w14:paraId="2DC3FBF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52A62D8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4C2DD5C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Channels of Hope Phase 3</w:t>
            </w:r>
          </w:p>
        </w:tc>
        <w:tc>
          <w:tcPr>
            <w:tcW w:w="2638" w:type="dxa"/>
            <w:noWrap/>
            <w:hideMark/>
          </w:tcPr>
          <w:p w14:paraId="1570356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0CBD63A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8A57A4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5F4FCF0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1792</w:t>
            </w:r>
          </w:p>
        </w:tc>
        <w:tc>
          <w:tcPr>
            <w:tcW w:w="1217" w:type="dxa"/>
            <w:noWrap/>
            <w:hideMark/>
          </w:tcPr>
          <w:p w14:paraId="13C5267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28</w:t>
            </w:r>
          </w:p>
        </w:tc>
        <w:tc>
          <w:tcPr>
            <w:tcW w:w="939" w:type="dxa"/>
            <w:noWrap/>
            <w:hideMark/>
          </w:tcPr>
          <w:p w14:paraId="0D61798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1820</w:t>
            </w:r>
          </w:p>
        </w:tc>
        <w:tc>
          <w:tcPr>
            <w:tcW w:w="706" w:type="dxa"/>
            <w:noWrap/>
            <w:hideMark/>
          </w:tcPr>
          <w:p w14:paraId="6F80D34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C36992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159E039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1868</w:t>
            </w:r>
          </w:p>
        </w:tc>
        <w:tc>
          <w:tcPr>
            <w:tcW w:w="1217" w:type="dxa"/>
            <w:noWrap/>
            <w:hideMark/>
          </w:tcPr>
          <w:p w14:paraId="69FBDDC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29</w:t>
            </w:r>
          </w:p>
        </w:tc>
        <w:tc>
          <w:tcPr>
            <w:tcW w:w="1603" w:type="dxa"/>
            <w:noWrap/>
            <w:hideMark/>
          </w:tcPr>
          <w:p w14:paraId="7E7881D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1897</w:t>
            </w:r>
          </w:p>
        </w:tc>
        <w:tc>
          <w:tcPr>
            <w:tcW w:w="1080" w:type="dxa"/>
            <w:noWrap/>
            <w:hideMark/>
          </w:tcPr>
          <w:p w14:paraId="701A3826"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38E8ED3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95</w:t>
            </w:r>
          </w:p>
        </w:tc>
        <w:tc>
          <w:tcPr>
            <w:tcW w:w="1361" w:type="dxa"/>
            <w:noWrap/>
            <w:hideMark/>
          </w:tcPr>
          <w:p w14:paraId="5AE1F22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3812</w:t>
            </w:r>
          </w:p>
        </w:tc>
      </w:tr>
      <w:tr w:rsidR="00AA1B91" w:rsidRPr="00AA1B91" w14:paraId="2F944D9D" w14:textId="19327562" w:rsidTr="00AA1B91">
        <w:trPr>
          <w:trHeight w:val="300"/>
        </w:trPr>
        <w:tc>
          <w:tcPr>
            <w:tcW w:w="1406" w:type="dxa"/>
            <w:noWrap/>
            <w:hideMark/>
          </w:tcPr>
          <w:p w14:paraId="5CE58AD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D0C2C2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0706AA0A" w14:textId="435618AE"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Let’s Make Our Families Safe Project Phase 2</w:t>
            </w:r>
          </w:p>
        </w:tc>
        <w:tc>
          <w:tcPr>
            <w:tcW w:w="2638" w:type="dxa"/>
            <w:noWrap/>
            <w:hideMark/>
          </w:tcPr>
          <w:p w14:paraId="25B5FB6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517A79F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28</w:t>
            </w:r>
          </w:p>
        </w:tc>
        <w:tc>
          <w:tcPr>
            <w:tcW w:w="1217" w:type="dxa"/>
            <w:noWrap/>
            <w:hideMark/>
          </w:tcPr>
          <w:p w14:paraId="62A66AA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557362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829</w:t>
            </w:r>
          </w:p>
        </w:tc>
        <w:tc>
          <w:tcPr>
            <w:tcW w:w="1217" w:type="dxa"/>
            <w:noWrap/>
            <w:hideMark/>
          </w:tcPr>
          <w:p w14:paraId="1DC659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w:t>
            </w:r>
          </w:p>
        </w:tc>
        <w:tc>
          <w:tcPr>
            <w:tcW w:w="939" w:type="dxa"/>
            <w:noWrap/>
            <w:hideMark/>
          </w:tcPr>
          <w:p w14:paraId="5D66641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859</w:t>
            </w:r>
          </w:p>
        </w:tc>
        <w:tc>
          <w:tcPr>
            <w:tcW w:w="706" w:type="dxa"/>
            <w:noWrap/>
            <w:hideMark/>
          </w:tcPr>
          <w:p w14:paraId="3C19C4F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3A5AA3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4580F20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757</w:t>
            </w:r>
          </w:p>
        </w:tc>
        <w:tc>
          <w:tcPr>
            <w:tcW w:w="1217" w:type="dxa"/>
            <w:noWrap/>
            <w:hideMark/>
          </w:tcPr>
          <w:p w14:paraId="7ED2BB4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w:t>
            </w:r>
          </w:p>
        </w:tc>
        <w:tc>
          <w:tcPr>
            <w:tcW w:w="1603" w:type="dxa"/>
            <w:noWrap/>
            <w:hideMark/>
          </w:tcPr>
          <w:p w14:paraId="75679BD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762</w:t>
            </w:r>
          </w:p>
        </w:tc>
        <w:tc>
          <w:tcPr>
            <w:tcW w:w="1080" w:type="dxa"/>
            <w:noWrap/>
            <w:hideMark/>
          </w:tcPr>
          <w:p w14:paraId="22D24320"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765E92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1BAD944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1621</w:t>
            </w:r>
          </w:p>
        </w:tc>
      </w:tr>
      <w:tr w:rsidR="00AA1B91" w:rsidRPr="00AA1B91" w14:paraId="0E4CC40A" w14:textId="5C79797C" w:rsidTr="00AA1B91">
        <w:trPr>
          <w:trHeight w:val="300"/>
        </w:trPr>
        <w:tc>
          <w:tcPr>
            <w:tcW w:w="1406" w:type="dxa"/>
            <w:noWrap/>
            <w:hideMark/>
          </w:tcPr>
          <w:p w14:paraId="67723FC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2506650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015F8BC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People with Disability Solomon Islands</w:t>
            </w:r>
          </w:p>
        </w:tc>
        <w:tc>
          <w:tcPr>
            <w:tcW w:w="2638" w:type="dxa"/>
            <w:noWrap/>
            <w:hideMark/>
          </w:tcPr>
          <w:p w14:paraId="4982F66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40340A2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776C16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11E66596"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4ED3E4D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40</w:t>
            </w:r>
          </w:p>
        </w:tc>
        <w:tc>
          <w:tcPr>
            <w:tcW w:w="939" w:type="dxa"/>
            <w:noWrap/>
            <w:hideMark/>
          </w:tcPr>
          <w:p w14:paraId="31FDD7A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40</w:t>
            </w:r>
          </w:p>
        </w:tc>
        <w:tc>
          <w:tcPr>
            <w:tcW w:w="706" w:type="dxa"/>
            <w:noWrap/>
            <w:hideMark/>
          </w:tcPr>
          <w:p w14:paraId="7247F91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E2AC64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5A04BE19" w14:textId="77777777" w:rsidR="00AA1B91" w:rsidRPr="00AA1B91" w:rsidRDefault="00AA1B91" w:rsidP="00AA1B91">
            <w:pPr>
              <w:spacing w:line="276" w:lineRule="auto"/>
              <w:rPr>
                <w:rFonts w:asciiTheme="majorHAnsi" w:hAnsiTheme="majorHAnsi" w:cstheme="majorHAnsi"/>
                <w:sz w:val="20"/>
                <w:szCs w:val="20"/>
              </w:rPr>
            </w:pPr>
          </w:p>
        </w:tc>
        <w:tc>
          <w:tcPr>
            <w:tcW w:w="1217" w:type="dxa"/>
            <w:noWrap/>
            <w:hideMark/>
          </w:tcPr>
          <w:p w14:paraId="02FDA3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1603" w:type="dxa"/>
            <w:noWrap/>
            <w:hideMark/>
          </w:tcPr>
          <w:p w14:paraId="5764AE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30</w:t>
            </w:r>
          </w:p>
        </w:tc>
        <w:tc>
          <w:tcPr>
            <w:tcW w:w="1080" w:type="dxa"/>
            <w:noWrap/>
            <w:hideMark/>
          </w:tcPr>
          <w:p w14:paraId="4C7F5029"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B33085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w:t>
            </w:r>
          </w:p>
        </w:tc>
        <w:tc>
          <w:tcPr>
            <w:tcW w:w="1361" w:type="dxa"/>
            <w:noWrap/>
            <w:hideMark/>
          </w:tcPr>
          <w:p w14:paraId="7FD4BEF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86</w:t>
            </w:r>
          </w:p>
        </w:tc>
      </w:tr>
      <w:tr w:rsidR="00AA1B91" w:rsidRPr="00AA1B91" w14:paraId="05022E55" w14:textId="3007941F" w:rsidTr="00AA1B91">
        <w:trPr>
          <w:trHeight w:val="300"/>
        </w:trPr>
        <w:tc>
          <w:tcPr>
            <w:tcW w:w="1406" w:type="dxa"/>
            <w:noWrap/>
            <w:hideMark/>
          </w:tcPr>
          <w:p w14:paraId="320977D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lastRenderedPageBreak/>
              <w:t>Women's Rights Realised</w:t>
            </w:r>
          </w:p>
        </w:tc>
        <w:tc>
          <w:tcPr>
            <w:tcW w:w="1484" w:type="dxa"/>
            <w:noWrap/>
            <w:hideMark/>
          </w:tcPr>
          <w:p w14:paraId="3046720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19906B7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Responding to Violence against Women Phase 2</w:t>
            </w:r>
          </w:p>
        </w:tc>
        <w:tc>
          <w:tcPr>
            <w:tcW w:w="2638" w:type="dxa"/>
            <w:noWrap/>
            <w:hideMark/>
          </w:tcPr>
          <w:p w14:paraId="5477FC5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1A195BD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9E5421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4B243C6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652</w:t>
            </w:r>
          </w:p>
        </w:tc>
        <w:tc>
          <w:tcPr>
            <w:tcW w:w="1217" w:type="dxa"/>
            <w:noWrap/>
            <w:hideMark/>
          </w:tcPr>
          <w:p w14:paraId="482EE8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14</w:t>
            </w:r>
          </w:p>
        </w:tc>
        <w:tc>
          <w:tcPr>
            <w:tcW w:w="939" w:type="dxa"/>
            <w:noWrap/>
            <w:hideMark/>
          </w:tcPr>
          <w:p w14:paraId="4A9C69F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666</w:t>
            </w:r>
          </w:p>
        </w:tc>
        <w:tc>
          <w:tcPr>
            <w:tcW w:w="706" w:type="dxa"/>
            <w:noWrap/>
            <w:hideMark/>
          </w:tcPr>
          <w:p w14:paraId="6D996B5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31B8B1B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1585A42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729</w:t>
            </w:r>
          </w:p>
        </w:tc>
        <w:tc>
          <w:tcPr>
            <w:tcW w:w="1217" w:type="dxa"/>
            <w:noWrap/>
            <w:hideMark/>
          </w:tcPr>
          <w:p w14:paraId="42F71F4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w:t>
            </w:r>
          </w:p>
        </w:tc>
        <w:tc>
          <w:tcPr>
            <w:tcW w:w="1603" w:type="dxa"/>
            <w:noWrap/>
            <w:hideMark/>
          </w:tcPr>
          <w:p w14:paraId="1D776F4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731</w:t>
            </w:r>
          </w:p>
        </w:tc>
        <w:tc>
          <w:tcPr>
            <w:tcW w:w="1080" w:type="dxa"/>
            <w:noWrap/>
            <w:hideMark/>
          </w:tcPr>
          <w:p w14:paraId="09F424FA"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63B30C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57CC528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1397</w:t>
            </w:r>
          </w:p>
        </w:tc>
      </w:tr>
      <w:tr w:rsidR="00AA1B91" w:rsidRPr="00AA1B91" w14:paraId="3C2045B5" w14:textId="42469C16" w:rsidTr="00AA1B91">
        <w:trPr>
          <w:trHeight w:val="300"/>
        </w:trPr>
        <w:tc>
          <w:tcPr>
            <w:tcW w:w="1406" w:type="dxa"/>
            <w:noWrap/>
            <w:hideMark/>
          </w:tcPr>
          <w:p w14:paraId="3FB8241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164E069D"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4A60709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Solomon Islands Women in Business</w:t>
            </w:r>
          </w:p>
        </w:tc>
        <w:tc>
          <w:tcPr>
            <w:tcW w:w="2638" w:type="dxa"/>
            <w:noWrap/>
            <w:hideMark/>
          </w:tcPr>
          <w:p w14:paraId="70CCAD4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7720FEE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7E0742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08D4127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w:t>
            </w:r>
          </w:p>
        </w:tc>
        <w:tc>
          <w:tcPr>
            <w:tcW w:w="1217" w:type="dxa"/>
            <w:noWrap/>
            <w:hideMark/>
          </w:tcPr>
          <w:p w14:paraId="4AD46DF0"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528A77D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25</w:t>
            </w:r>
          </w:p>
        </w:tc>
        <w:tc>
          <w:tcPr>
            <w:tcW w:w="706" w:type="dxa"/>
            <w:noWrap/>
            <w:hideMark/>
          </w:tcPr>
          <w:p w14:paraId="2523486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559E134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C556B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17</w:t>
            </w:r>
          </w:p>
        </w:tc>
        <w:tc>
          <w:tcPr>
            <w:tcW w:w="1217" w:type="dxa"/>
            <w:noWrap/>
            <w:hideMark/>
          </w:tcPr>
          <w:p w14:paraId="63F87B4E"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4E9F584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17</w:t>
            </w:r>
          </w:p>
        </w:tc>
        <w:tc>
          <w:tcPr>
            <w:tcW w:w="1080" w:type="dxa"/>
            <w:noWrap/>
            <w:hideMark/>
          </w:tcPr>
          <w:p w14:paraId="520A2F59"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6BC752D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58C185A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42</w:t>
            </w:r>
          </w:p>
        </w:tc>
      </w:tr>
      <w:tr w:rsidR="00AA1B91" w:rsidRPr="00AA1B91" w14:paraId="64BB5FD8" w14:textId="61C90535" w:rsidTr="00AA1B91">
        <w:trPr>
          <w:trHeight w:val="300"/>
        </w:trPr>
        <w:tc>
          <w:tcPr>
            <w:tcW w:w="1406" w:type="dxa"/>
            <w:noWrap/>
            <w:hideMark/>
          </w:tcPr>
          <w:p w14:paraId="3D1F17A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6CDA646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114A0F3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Action Movement - Women Ignite Stability and Economic Recovery in Solomon Islands (WISER)</w:t>
            </w:r>
          </w:p>
        </w:tc>
        <w:tc>
          <w:tcPr>
            <w:tcW w:w="2638" w:type="dxa"/>
            <w:noWrap/>
            <w:hideMark/>
          </w:tcPr>
          <w:p w14:paraId="6135B3E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people who participated in sessions on gender issues and women’s equal rights </w:t>
            </w:r>
          </w:p>
        </w:tc>
        <w:tc>
          <w:tcPr>
            <w:tcW w:w="696" w:type="dxa"/>
            <w:noWrap/>
            <w:hideMark/>
          </w:tcPr>
          <w:p w14:paraId="64445ED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2DF8475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8D57C2B"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1021</w:t>
            </w:r>
          </w:p>
        </w:tc>
        <w:tc>
          <w:tcPr>
            <w:tcW w:w="1217" w:type="dxa"/>
            <w:noWrap/>
            <w:hideMark/>
          </w:tcPr>
          <w:p w14:paraId="210953D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w:t>
            </w:r>
          </w:p>
        </w:tc>
        <w:tc>
          <w:tcPr>
            <w:tcW w:w="939" w:type="dxa"/>
            <w:noWrap/>
            <w:hideMark/>
          </w:tcPr>
          <w:p w14:paraId="7DE321B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1022</w:t>
            </w:r>
          </w:p>
        </w:tc>
        <w:tc>
          <w:tcPr>
            <w:tcW w:w="706" w:type="dxa"/>
            <w:noWrap/>
            <w:hideMark/>
          </w:tcPr>
          <w:p w14:paraId="0D927BC6"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7A3173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56BFAE3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620</w:t>
            </w:r>
          </w:p>
        </w:tc>
        <w:tc>
          <w:tcPr>
            <w:tcW w:w="1217" w:type="dxa"/>
            <w:noWrap/>
            <w:hideMark/>
          </w:tcPr>
          <w:p w14:paraId="128A73A2"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w:t>
            </w:r>
          </w:p>
        </w:tc>
        <w:tc>
          <w:tcPr>
            <w:tcW w:w="1603" w:type="dxa"/>
            <w:noWrap/>
            <w:hideMark/>
          </w:tcPr>
          <w:p w14:paraId="6482BB8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630</w:t>
            </w:r>
          </w:p>
        </w:tc>
        <w:tc>
          <w:tcPr>
            <w:tcW w:w="1080" w:type="dxa"/>
            <w:noWrap/>
            <w:hideMark/>
          </w:tcPr>
          <w:p w14:paraId="06622F26"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7FB7823E"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20</w:t>
            </w:r>
          </w:p>
        </w:tc>
        <w:tc>
          <w:tcPr>
            <w:tcW w:w="1361" w:type="dxa"/>
            <w:noWrap/>
            <w:hideMark/>
          </w:tcPr>
          <w:p w14:paraId="3E0C82A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1672</w:t>
            </w:r>
          </w:p>
        </w:tc>
      </w:tr>
      <w:tr w:rsidR="00AA1B91" w:rsidRPr="00AA1B91" w14:paraId="44E70DCD" w14:textId="756AF22D" w:rsidTr="00AA1B91">
        <w:trPr>
          <w:trHeight w:val="300"/>
        </w:trPr>
        <w:tc>
          <w:tcPr>
            <w:tcW w:w="1406" w:type="dxa"/>
            <w:noWrap/>
            <w:hideMark/>
          </w:tcPr>
          <w:p w14:paraId="0358C77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7FE84DE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0E00BF68" w14:textId="12CBBD11"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Let’s Make Our Families Safe Project Phase 2</w:t>
            </w:r>
          </w:p>
        </w:tc>
        <w:tc>
          <w:tcPr>
            <w:tcW w:w="2638" w:type="dxa"/>
            <w:noWrap/>
            <w:hideMark/>
          </w:tcPr>
          <w:p w14:paraId="4DBBA64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services provided to diverse women and children and other survivors of violence </w:t>
            </w:r>
          </w:p>
        </w:tc>
        <w:tc>
          <w:tcPr>
            <w:tcW w:w="696" w:type="dxa"/>
            <w:noWrap/>
            <w:hideMark/>
          </w:tcPr>
          <w:p w14:paraId="32E63BF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45986F7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03F818A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85</w:t>
            </w:r>
          </w:p>
        </w:tc>
        <w:tc>
          <w:tcPr>
            <w:tcW w:w="1217" w:type="dxa"/>
            <w:noWrap/>
            <w:hideMark/>
          </w:tcPr>
          <w:p w14:paraId="5FD7310F" w14:textId="77777777" w:rsidR="00AA1B91" w:rsidRPr="00AA1B91" w:rsidRDefault="00AA1B91" w:rsidP="00AA1B91">
            <w:pPr>
              <w:spacing w:line="276" w:lineRule="auto"/>
              <w:rPr>
                <w:rFonts w:asciiTheme="majorHAnsi" w:hAnsiTheme="majorHAnsi" w:cstheme="majorHAnsi"/>
                <w:sz w:val="20"/>
                <w:szCs w:val="20"/>
              </w:rPr>
            </w:pPr>
          </w:p>
        </w:tc>
        <w:tc>
          <w:tcPr>
            <w:tcW w:w="939" w:type="dxa"/>
            <w:noWrap/>
            <w:hideMark/>
          </w:tcPr>
          <w:p w14:paraId="5D81FD97"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85</w:t>
            </w:r>
          </w:p>
        </w:tc>
        <w:tc>
          <w:tcPr>
            <w:tcW w:w="706" w:type="dxa"/>
            <w:noWrap/>
            <w:hideMark/>
          </w:tcPr>
          <w:p w14:paraId="5EEA6E5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217" w:type="dxa"/>
            <w:noWrap/>
            <w:hideMark/>
          </w:tcPr>
          <w:p w14:paraId="6297A2F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6E53FA1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51</w:t>
            </w:r>
          </w:p>
        </w:tc>
        <w:tc>
          <w:tcPr>
            <w:tcW w:w="1217" w:type="dxa"/>
            <w:noWrap/>
            <w:hideMark/>
          </w:tcPr>
          <w:p w14:paraId="26AEBADF" w14:textId="77777777" w:rsidR="00AA1B91" w:rsidRPr="00AA1B91" w:rsidRDefault="00AA1B91" w:rsidP="00AA1B91">
            <w:pPr>
              <w:spacing w:line="276" w:lineRule="auto"/>
              <w:rPr>
                <w:rFonts w:asciiTheme="majorHAnsi" w:hAnsiTheme="majorHAnsi" w:cstheme="majorHAnsi"/>
                <w:sz w:val="20"/>
                <w:szCs w:val="20"/>
              </w:rPr>
            </w:pPr>
          </w:p>
        </w:tc>
        <w:tc>
          <w:tcPr>
            <w:tcW w:w="1603" w:type="dxa"/>
            <w:noWrap/>
            <w:hideMark/>
          </w:tcPr>
          <w:p w14:paraId="1843C79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51</w:t>
            </w:r>
          </w:p>
        </w:tc>
        <w:tc>
          <w:tcPr>
            <w:tcW w:w="1080" w:type="dxa"/>
            <w:noWrap/>
            <w:hideMark/>
          </w:tcPr>
          <w:p w14:paraId="7B4BD53F"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2740CE5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1361" w:type="dxa"/>
            <w:noWrap/>
            <w:hideMark/>
          </w:tcPr>
          <w:p w14:paraId="7C38D491"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136</w:t>
            </w:r>
          </w:p>
        </w:tc>
      </w:tr>
      <w:tr w:rsidR="00AA1B91" w:rsidRPr="00AA1B91" w14:paraId="321ACF85" w14:textId="12A580AA" w:rsidTr="00AA1B91">
        <w:trPr>
          <w:trHeight w:val="300"/>
        </w:trPr>
        <w:tc>
          <w:tcPr>
            <w:tcW w:w="1406" w:type="dxa"/>
            <w:noWrap/>
            <w:hideMark/>
          </w:tcPr>
          <w:p w14:paraId="6F09543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Rights Realised</w:t>
            </w:r>
          </w:p>
        </w:tc>
        <w:tc>
          <w:tcPr>
            <w:tcW w:w="1484" w:type="dxa"/>
            <w:noWrap/>
            <w:hideMark/>
          </w:tcPr>
          <w:p w14:paraId="53F11E58"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Women's safety</w:t>
            </w:r>
          </w:p>
        </w:tc>
        <w:tc>
          <w:tcPr>
            <w:tcW w:w="2145" w:type="dxa"/>
            <w:noWrap/>
            <w:hideMark/>
          </w:tcPr>
          <w:p w14:paraId="6425F7C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Responding to Violence against Women Phase 2</w:t>
            </w:r>
          </w:p>
        </w:tc>
        <w:tc>
          <w:tcPr>
            <w:tcW w:w="2638" w:type="dxa"/>
            <w:noWrap/>
            <w:hideMark/>
          </w:tcPr>
          <w:p w14:paraId="1F9E5C2A"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 xml:space="preserve">Number of services provided to diverse women and children and other survivors of violence </w:t>
            </w:r>
          </w:p>
        </w:tc>
        <w:tc>
          <w:tcPr>
            <w:tcW w:w="696" w:type="dxa"/>
            <w:noWrap/>
            <w:hideMark/>
          </w:tcPr>
          <w:p w14:paraId="194281D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60</w:t>
            </w:r>
          </w:p>
        </w:tc>
        <w:tc>
          <w:tcPr>
            <w:tcW w:w="1217" w:type="dxa"/>
            <w:noWrap/>
            <w:hideMark/>
          </w:tcPr>
          <w:p w14:paraId="277AD823"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939" w:type="dxa"/>
            <w:noWrap/>
            <w:hideMark/>
          </w:tcPr>
          <w:p w14:paraId="2EC28CC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1453</w:t>
            </w:r>
          </w:p>
        </w:tc>
        <w:tc>
          <w:tcPr>
            <w:tcW w:w="1217" w:type="dxa"/>
            <w:noWrap/>
            <w:hideMark/>
          </w:tcPr>
          <w:p w14:paraId="78A0AFB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22</w:t>
            </w:r>
          </w:p>
        </w:tc>
        <w:tc>
          <w:tcPr>
            <w:tcW w:w="939" w:type="dxa"/>
            <w:noWrap/>
            <w:hideMark/>
          </w:tcPr>
          <w:p w14:paraId="478233D5"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1535</w:t>
            </w:r>
          </w:p>
        </w:tc>
        <w:tc>
          <w:tcPr>
            <w:tcW w:w="706" w:type="dxa"/>
            <w:noWrap/>
            <w:hideMark/>
          </w:tcPr>
          <w:p w14:paraId="690B544F"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w:t>
            </w:r>
          </w:p>
        </w:tc>
        <w:tc>
          <w:tcPr>
            <w:tcW w:w="1217" w:type="dxa"/>
            <w:noWrap/>
            <w:hideMark/>
          </w:tcPr>
          <w:p w14:paraId="72AE440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0</w:t>
            </w:r>
          </w:p>
        </w:tc>
        <w:tc>
          <w:tcPr>
            <w:tcW w:w="661" w:type="dxa"/>
            <w:noWrap/>
            <w:hideMark/>
          </w:tcPr>
          <w:p w14:paraId="2275690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130</w:t>
            </w:r>
          </w:p>
        </w:tc>
        <w:tc>
          <w:tcPr>
            <w:tcW w:w="1217" w:type="dxa"/>
            <w:noWrap/>
            <w:hideMark/>
          </w:tcPr>
          <w:p w14:paraId="0D4B4EAC"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3</w:t>
            </w:r>
          </w:p>
        </w:tc>
        <w:tc>
          <w:tcPr>
            <w:tcW w:w="1603" w:type="dxa"/>
            <w:noWrap/>
            <w:hideMark/>
          </w:tcPr>
          <w:p w14:paraId="1D15CC24"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146</w:t>
            </w:r>
          </w:p>
        </w:tc>
        <w:tc>
          <w:tcPr>
            <w:tcW w:w="1080" w:type="dxa"/>
            <w:noWrap/>
            <w:hideMark/>
          </w:tcPr>
          <w:p w14:paraId="684548A2" w14:textId="77777777" w:rsidR="00AA1B91" w:rsidRPr="00AA1B91" w:rsidRDefault="00AA1B91" w:rsidP="00AA1B91">
            <w:pPr>
              <w:spacing w:line="276" w:lineRule="auto"/>
              <w:rPr>
                <w:rFonts w:asciiTheme="majorHAnsi" w:hAnsiTheme="majorHAnsi" w:cstheme="majorHAnsi"/>
                <w:sz w:val="20"/>
                <w:szCs w:val="20"/>
              </w:rPr>
            </w:pPr>
          </w:p>
        </w:tc>
        <w:tc>
          <w:tcPr>
            <w:tcW w:w="1606" w:type="dxa"/>
            <w:noWrap/>
            <w:hideMark/>
          </w:tcPr>
          <w:p w14:paraId="45005A99"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1017</w:t>
            </w:r>
          </w:p>
        </w:tc>
        <w:tc>
          <w:tcPr>
            <w:tcW w:w="1361" w:type="dxa"/>
            <w:noWrap/>
            <w:hideMark/>
          </w:tcPr>
          <w:p w14:paraId="39A08110" w14:textId="77777777" w:rsidR="00AA1B91" w:rsidRPr="00AA1B91" w:rsidRDefault="00AA1B91" w:rsidP="00AA1B91">
            <w:pPr>
              <w:spacing w:line="276" w:lineRule="auto"/>
              <w:rPr>
                <w:rFonts w:asciiTheme="majorHAnsi" w:hAnsiTheme="majorHAnsi" w:cstheme="majorHAnsi"/>
                <w:sz w:val="20"/>
                <w:szCs w:val="20"/>
              </w:rPr>
            </w:pPr>
            <w:r w:rsidRPr="00AA1B91">
              <w:rPr>
                <w:rFonts w:asciiTheme="majorHAnsi" w:hAnsiTheme="majorHAnsi" w:cstheme="majorHAnsi"/>
                <w:sz w:val="20"/>
                <w:szCs w:val="20"/>
              </w:rPr>
              <w:t>2698</w:t>
            </w:r>
          </w:p>
        </w:tc>
      </w:tr>
    </w:tbl>
    <w:p w14:paraId="304AA448" w14:textId="394D7968" w:rsidR="00AA1B91" w:rsidRPr="00AA1B91" w:rsidRDefault="00AA1B91" w:rsidP="00AA1B91">
      <w:pPr>
        <w:rPr>
          <w:lang w:val="en-US"/>
        </w:rPr>
        <w:sectPr w:rsidR="00AA1B91" w:rsidRPr="00AA1B91" w:rsidSect="00D50CBA">
          <w:pgSz w:w="23811" w:h="16838" w:orient="landscape" w:code="8"/>
          <w:pgMar w:top="720" w:right="1152" w:bottom="720" w:left="1152" w:header="562" w:footer="562" w:gutter="0"/>
          <w:cols w:space="720"/>
          <w:docGrid w:linePitch="360"/>
        </w:sectPr>
      </w:pPr>
    </w:p>
    <w:p w14:paraId="18B3E71A" w14:textId="51B34B4C" w:rsidR="00197FA7" w:rsidRPr="00C46FD3" w:rsidRDefault="00197FA7" w:rsidP="00197FA7">
      <w:pPr>
        <w:pStyle w:val="Heading1"/>
        <w:numPr>
          <w:ilvl w:val="0"/>
          <w:numId w:val="0"/>
        </w:numPr>
        <w:ind w:left="851" w:hanging="851"/>
        <w:rPr>
          <w:b/>
          <w:bCs/>
          <w:lang w:val="en-US"/>
        </w:rPr>
      </w:pPr>
      <w:bookmarkStart w:id="76" w:name="_Toc187853334"/>
      <w:bookmarkStart w:id="77" w:name="_Toc185521435"/>
      <w:r w:rsidRPr="00C46FD3">
        <w:rPr>
          <w:b/>
          <w:bCs/>
          <w:lang w:val="en-US"/>
        </w:rPr>
        <w:lastRenderedPageBreak/>
        <w:t>Annex 4: Whole-of-portfolio PWL Indicators</w:t>
      </w:r>
      <w:bookmarkEnd w:id="76"/>
      <w:r w:rsidRPr="00C46FD3">
        <w:rPr>
          <w:b/>
          <w:bCs/>
          <w:lang w:val="en-US"/>
        </w:rPr>
        <w:t xml:space="preserve"> </w:t>
      </w:r>
    </w:p>
    <w:tbl>
      <w:tblPr>
        <w:tblStyle w:val="PlainTable21"/>
        <w:tblW w:w="14586" w:type="dxa"/>
        <w:tblInd w:w="15" w:type="dxa"/>
        <w:tblLook w:val="04A0" w:firstRow="1" w:lastRow="0" w:firstColumn="1" w:lastColumn="0" w:noHBand="0" w:noVBand="1"/>
      </w:tblPr>
      <w:tblGrid>
        <w:gridCol w:w="4101"/>
        <w:gridCol w:w="3119"/>
        <w:gridCol w:w="4252"/>
        <w:gridCol w:w="3114"/>
      </w:tblGrid>
      <w:tr w:rsidR="00197FA7" w:rsidRPr="00D50CBA" w14:paraId="008CF36F" w14:textId="77777777" w:rsidTr="00742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auto"/>
              <w:bottom w:val="single" w:sz="4" w:space="0" w:color="7F7F7F" w:themeColor="text1" w:themeTint="80"/>
            </w:tcBorders>
          </w:tcPr>
          <w:p w14:paraId="48B58AE4" w14:textId="77777777" w:rsidR="00197FA7" w:rsidRPr="00D50CBA" w:rsidRDefault="00197FA7" w:rsidP="00742F5D">
            <w:pPr>
              <w:spacing w:line="276" w:lineRule="auto"/>
              <w:rPr>
                <w:rFonts w:asciiTheme="majorHAnsi" w:hAnsiTheme="majorHAnsi" w:cstheme="majorHAnsi"/>
                <w:b w:val="0"/>
                <w:bCs w:val="0"/>
                <w:sz w:val="20"/>
                <w:szCs w:val="20"/>
              </w:rPr>
            </w:pPr>
            <w:r w:rsidRPr="00D50CBA">
              <w:rPr>
                <w:rFonts w:asciiTheme="majorHAnsi" w:hAnsiTheme="majorHAnsi" w:cstheme="majorHAnsi"/>
                <w:sz w:val="20"/>
                <w:szCs w:val="20"/>
              </w:rPr>
              <w:t xml:space="preserve">Program Logic key outcome area </w:t>
            </w:r>
          </w:p>
        </w:tc>
        <w:tc>
          <w:tcPr>
            <w:tcW w:w="3119" w:type="dxa"/>
            <w:tcBorders>
              <w:top w:val="single" w:sz="4" w:space="0" w:color="auto"/>
              <w:bottom w:val="single" w:sz="4" w:space="0" w:color="7F7F7F" w:themeColor="text1" w:themeTint="80"/>
            </w:tcBorders>
          </w:tcPr>
          <w:p w14:paraId="779E1A60" w14:textId="77777777" w:rsidR="00197FA7" w:rsidRPr="00D50CBA" w:rsidRDefault="00197FA7" w:rsidP="00742F5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50CBA">
              <w:rPr>
                <w:rFonts w:asciiTheme="majorHAnsi" w:hAnsiTheme="majorHAnsi" w:cstheme="majorHAnsi"/>
                <w:sz w:val="20"/>
                <w:szCs w:val="20"/>
              </w:rPr>
              <w:t xml:space="preserve">Quantitative indicators </w:t>
            </w:r>
          </w:p>
        </w:tc>
        <w:tc>
          <w:tcPr>
            <w:tcW w:w="4252" w:type="dxa"/>
            <w:tcBorders>
              <w:top w:val="single" w:sz="4" w:space="0" w:color="auto"/>
              <w:bottom w:val="single" w:sz="4" w:space="0" w:color="7F7F7F" w:themeColor="text1" w:themeTint="80"/>
            </w:tcBorders>
          </w:tcPr>
          <w:p w14:paraId="0766D502" w14:textId="77777777" w:rsidR="00197FA7" w:rsidRPr="00D50CBA" w:rsidRDefault="00197FA7" w:rsidP="00742F5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D50CBA">
              <w:rPr>
                <w:rFonts w:asciiTheme="majorHAnsi" w:hAnsiTheme="majorHAnsi" w:cstheme="majorHAnsi"/>
                <w:sz w:val="20"/>
                <w:szCs w:val="20"/>
              </w:rPr>
              <w:t xml:space="preserve">Qualitative indicators </w:t>
            </w:r>
          </w:p>
        </w:tc>
        <w:tc>
          <w:tcPr>
            <w:tcW w:w="3114" w:type="dxa"/>
            <w:tcBorders>
              <w:top w:val="single" w:sz="4" w:space="0" w:color="auto"/>
              <w:bottom w:val="single" w:sz="4" w:space="0" w:color="7F7F7F" w:themeColor="text1" w:themeTint="80"/>
            </w:tcBorders>
          </w:tcPr>
          <w:p w14:paraId="0F065238" w14:textId="77777777" w:rsidR="00197FA7" w:rsidRPr="00D50CBA" w:rsidRDefault="00197FA7" w:rsidP="00742F5D">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Domains of inquiry to track change in social norms </w:t>
            </w:r>
          </w:p>
        </w:tc>
      </w:tr>
      <w:tr w:rsidR="00197FA7" w:rsidRPr="00D50CBA" w14:paraId="6A214BDD"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3A638892"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Women’s leadership promoted: </w:t>
            </w:r>
            <w:r w:rsidRPr="00D50CBA">
              <w:rPr>
                <w:rFonts w:asciiTheme="majorHAnsi" w:hAnsiTheme="majorHAnsi" w:cstheme="majorHAnsi"/>
                <w:b/>
                <w:sz w:val="20"/>
                <w:szCs w:val="20"/>
              </w:rPr>
              <w:t xml:space="preserve">women and girls’ voice </w:t>
            </w:r>
          </w:p>
        </w:tc>
        <w:tc>
          <w:tcPr>
            <w:tcW w:w="3119" w:type="dxa"/>
          </w:tcPr>
          <w:p w14:paraId="177B1911"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diverse women and girls supported to assume a leadership role </w:t>
            </w:r>
          </w:p>
          <w:p w14:paraId="687D5FD0"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of sectoral policies or initiatives clearly addressing diverse women’s leadership needs</w:t>
            </w:r>
          </w:p>
        </w:tc>
        <w:tc>
          <w:tcPr>
            <w:tcW w:w="4252" w:type="dxa"/>
          </w:tcPr>
          <w:p w14:paraId="2CD1A912" w14:textId="77777777" w:rsidR="00197FA7" w:rsidRPr="00D50CBA" w:rsidRDefault="00197FA7" w:rsidP="00742F5D">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024FF0B5" w14:textId="00EE9875" w:rsidR="00197FA7" w:rsidRPr="00D50CBA" w:rsidRDefault="00197FA7" w:rsidP="00742F5D">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change in social norms that limit diverse women and </w:t>
            </w:r>
            <w:r w:rsidR="001A2247" w:rsidRPr="00D50CBA">
              <w:rPr>
                <w:rFonts w:asciiTheme="majorHAnsi" w:hAnsiTheme="majorHAnsi" w:cstheme="majorHAnsi"/>
                <w:sz w:val="20"/>
                <w:szCs w:val="20"/>
              </w:rPr>
              <w:t>girls’</w:t>
            </w:r>
            <w:r w:rsidRPr="00D50CBA">
              <w:rPr>
                <w:rFonts w:asciiTheme="majorHAnsi" w:hAnsiTheme="majorHAnsi" w:cstheme="majorHAnsi"/>
                <w:sz w:val="20"/>
                <w:szCs w:val="20"/>
              </w:rPr>
              <w:t xml:space="preserve"> leadership opportunities as a result of PWL grant making</w:t>
            </w:r>
          </w:p>
          <w:p w14:paraId="4FD20913" w14:textId="77777777" w:rsidR="00197FA7" w:rsidRPr="00D50CBA" w:rsidRDefault="00197FA7" w:rsidP="00742F5D">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women and girls taking on and practice leadership (at all levels) as a result of PWL grant making </w:t>
            </w:r>
          </w:p>
          <w:p w14:paraId="47B2F605" w14:textId="496F6757" w:rsidR="00197FA7" w:rsidRPr="00D50CBA" w:rsidRDefault="00197FA7" w:rsidP="00742F5D">
            <w:pPr>
              <w:numPr>
                <w:ilvl w:val="0"/>
                <w:numId w:val="2"/>
              </w:numPr>
              <w:spacing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how linking and learning between PWL grantees and collaborative MEL has led to better program outcomes in women and </w:t>
            </w:r>
            <w:r w:rsidR="001A2247" w:rsidRPr="00D50CBA">
              <w:rPr>
                <w:rFonts w:asciiTheme="majorHAnsi" w:hAnsiTheme="majorHAnsi" w:cstheme="majorHAnsi"/>
                <w:sz w:val="20"/>
                <w:szCs w:val="20"/>
              </w:rPr>
              <w:t>girls’</w:t>
            </w:r>
            <w:r w:rsidRPr="00D50CBA">
              <w:rPr>
                <w:rFonts w:asciiTheme="majorHAnsi" w:hAnsiTheme="majorHAnsi" w:cstheme="majorHAnsi"/>
                <w:sz w:val="20"/>
                <w:szCs w:val="20"/>
              </w:rPr>
              <w:t xml:space="preserve"> leadership </w:t>
            </w:r>
          </w:p>
        </w:tc>
        <w:tc>
          <w:tcPr>
            <w:tcW w:w="3114" w:type="dxa"/>
          </w:tcPr>
          <w:p w14:paraId="3794FFAC"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Attitudes, beliefs and behaviours</w:t>
            </w:r>
            <w:r w:rsidRPr="00D50CBA">
              <w:rPr>
                <w:rFonts w:asciiTheme="majorHAnsi" w:hAnsiTheme="majorHAnsi" w:cstheme="majorHAnsi"/>
                <w:sz w:val="20"/>
                <w:szCs w:val="20"/>
              </w:rPr>
              <w:t xml:space="preserve"> that leadership (both formal and informal) is better suited to men and boys</w:t>
            </w:r>
          </w:p>
        </w:tc>
      </w:tr>
      <w:tr w:rsidR="00197FA7" w:rsidRPr="00D50CBA" w14:paraId="16E2275D" w14:textId="77777777" w:rsidTr="00742F5D">
        <w:tc>
          <w:tcPr>
            <w:cnfStyle w:val="001000000000" w:firstRow="0" w:lastRow="0" w:firstColumn="1" w:lastColumn="0" w:oddVBand="0" w:evenVBand="0" w:oddHBand="0" w:evenHBand="0" w:firstRowFirstColumn="0" w:firstRowLastColumn="0" w:lastRowFirstColumn="0" w:lastRowLastColumn="0"/>
            <w:tcW w:w="4101" w:type="dxa"/>
          </w:tcPr>
          <w:p w14:paraId="1A684A15" w14:textId="77777777" w:rsidR="00197FA7" w:rsidRPr="00D50CBA" w:rsidRDefault="00197FA7" w:rsidP="00742F5D">
            <w:pPr>
              <w:spacing w:line="276" w:lineRule="auto"/>
              <w:rPr>
                <w:rFonts w:asciiTheme="majorHAnsi" w:hAnsiTheme="majorHAnsi" w:cstheme="majorHAnsi"/>
                <w:b/>
                <w:sz w:val="20"/>
                <w:szCs w:val="20"/>
              </w:rPr>
            </w:pPr>
            <w:r w:rsidRPr="00D50CBA">
              <w:rPr>
                <w:rFonts w:asciiTheme="majorHAnsi" w:hAnsiTheme="majorHAnsi" w:cstheme="majorHAnsi"/>
                <w:sz w:val="20"/>
                <w:szCs w:val="20"/>
              </w:rPr>
              <w:t xml:space="preserve">Women’s leadership promoted: </w:t>
            </w:r>
            <w:r w:rsidRPr="00D50CBA">
              <w:rPr>
                <w:rFonts w:asciiTheme="majorHAnsi" w:hAnsiTheme="majorHAnsi" w:cstheme="majorHAnsi"/>
                <w:b/>
                <w:sz w:val="20"/>
                <w:szCs w:val="20"/>
              </w:rPr>
              <w:t>Pacific feminist civil society</w:t>
            </w:r>
          </w:p>
          <w:p w14:paraId="2DEED794" w14:textId="77777777" w:rsidR="00197FA7" w:rsidRPr="00D50CBA" w:rsidRDefault="00197FA7" w:rsidP="00742F5D">
            <w:pPr>
              <w:spacing w:line="276" w:lineRule="auto"/>
              <w:rPr>
                <w:rFonts w:asciiTheme="majorHAnsi" w:hAnsiTheme="majorHAnsi" w:cstheme="majorHAnsi"/>
                <w:sz w:val="20"/>
                <w:szCs w:val="20"/>
              </w:rPr>
            </w:pPr>
          </w:p>
        </w:tc>
        <w:tc>
          <w:tcPr>
            <w:tcW w:w="3119" w:type="dxa"/>
          </w:tcPr>
          <w:p w14:paraId="3ED11B56"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diverse women and girls participating in civil society and intergovernmental forums (e.g., Pacific Feminist Forum and Triennial)</w:t>
            </w:r>
          </w:p>
          <w:p w14:paraId="77129286"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Number of women’s organisations, groups or coalitions actively engaged in the project</w:t>
            </w:r>
          </w:p>
          <w:p w14:paraId="1E8C082E"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Number of Pacific organisations of people with disability actively engaged in the project </w:t>
            </w:r>
          </w:p>
        </w:tc>
        <w:tc>
          <w:tcPr>
            <w:tcW w:w="4252" w:type="dxa"/>
          </w:tcPr>
          <w:p w14:paraId="7D229CF5" w14:textId="77777777" w:rsidR="00197FA7" w:rsidRPr="00D50CBA" w:rsidRDefault="00197FA7" w:rsidP="00742F5D">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33EC5173" w14:textId="77777777" w:rsidR="00197FA7" w:rsidRPr="00D50CBA" w:rsidRDefault="00197FA7" w:rsidP="00742F5D">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Evidence that the Pacific feminist movement has grown in depth, is better connected and their expertise is drawn upon as a result of PWL funding</w:t>
            </w:r>
          </w:p>
          <w:p w14:paraId="0BFD78BB" w14:textId="77777777" w:rsidR="00197FA7" w:rsidRPr="00D50CBA" w:rsidRDefault="00197FA7" w:rsidP="00742F5D">
            <w:pPr>
              <w:numPr>
                <w:ilvl w:val="0"/>
                <w:numId w:val="2"/>
              </w:numPr>
              <w:spacing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3114" w:type="dxa"/>
          </w:tcPr>
          <w:p w14:paraId="160D4A25" w14:textId="77777777" w:rsidR="00197FA7" w:rsidRPr="00D50CBA" w:rsidRDefault="00197FA7" w:rsidP="00742F5D">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97FA7" w:rsidRPr="00D50CBA" w14:paraId="65E439E9"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7D0CDDEB"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lastRenderedPageBreak/>
              <w:t xml:space="preserve">Women’s Rights Realised – </w:t>
            </w:r>
            <w:r w:rsidRPr="00D50CBA">
              <w:rPr>
                <w:rFonts w:asciiTheme="majorHAnsi" w:hAnsiTheme="majorHAnsi" w:cstheme="majorHAnsi"/>
                <w:b/>
                <w:sz w:val="20"/>
                <w:szCs w:val="20"/>
              </w:rPr>
              <w:t>women’s health</w:t>
            </w:r>
            <w:r w:rsidRPr="00D50CBA">
              <w:rPr>
                <w:rFonts w:asciiTheme="majorHAnsi" w:hAnsiTheme="majorHAnsi" w:cstheme="majorHAnsi"/>
                <w:sz w:val="20"/>
                <w:szCs w:val="20"/>
              </w:rPr>
              <w:t xml:space="preserve"> (SRHR)</w:t>
            </w:r>
          </w:p>
        </w:tc>
        <w:tc>
          <w:tcPr>
            <w:tcW w:w="3119" w:type="dxa"/>
          </w:tcPr>
          <w:p w14:paraId="71AA76FB"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diverse women and girls who received a modern method of contraception </w:t>
            </w:r>
          </w:p>
          <w:p w14:paraId="33A369B4"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Number of unintended pregnancies averted</w:t>
            </w:r>
          </w:p>
          <w:p w14:paraId="1F1AF53C"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tc>
        <w:tc>
          <w:tcPr>
            <w:tcW w:w="4252" w:type="dxa"/>
          </w:tcPr>
          <w:p w14:paraId="683EC647" w14:textId="77777777" w:rsidR="00197FA7" w:rsidRPr="00D50CBA" w:rsidRDefault="00197FA7" w:rsidP="00742F5D">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diverse women and girls’ improved access to comprehensive SRHR services as a result of PWL grant making </w:t>
            </w:r>
          </w:p>
          <w:p w14:paraId="4B497692" w14:textId="0C654D10" w:rsidR="00197FA7" w:rsidRPr="00D50CBA" w:rsidRDefault="00197FA7" w:rsidP="00742F5D">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change in social norms that limit diverse women and </w:t>
            </w:r>
            <w:r w:rsidR="001A2247" w:rsidRPr="00D50CBA">
              <w:rPr>
                <w:rFonts w:asciiTheme="majorHAnsi" w:hAnsiTheme="majorHAnsi" w:cstheme="majorHAnsi"/>
                <w:sz w:val="20"/>
                <w:szCs w:val="20"/>
              </w:rPr>
              <w:t>girls’</w:t>
            </w:r>
            <w:r w:rsidRPr="00D50CBA">
              <w:rPr>
                <w:rFonts w:asciiTheme="majorHAnsi" w:hAnsiTheme="majorHAnsi" w:cstheme="majorHAnsi"/>
                <w:sz w:val="20"/>
                <w:szCs w:val="20"/>
              </w:rPr>
              <w:t xml:space="preserve"> access to SRHR services as a result of PWL grant making</w:t>
            </w:r>
          </w:p>
          <w:p w14:paraId="5C56A4A4" w14:textId="77777777" w:rsidR="00197FA7" w:rsidRPr="00D50CBA" w:rsidRDefault="00197FA7" w:rsidP="00742F5D">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the health sector providing comprehensive SRHR services as a result of PWL grant making </w:t>
            </w:r>
          </w:p>
          <w:p w14:paraId="02F70D1C" w14:textId="77777777" w:rsidR="00197FA7" w:rsidRPr="00D50CBA" w:rsidRDefault="00197FA7" w:rsidP="00742F5D">
            <w:pPr>
              <w:numPr>
                <w:ilvl w:val="0"/>
                <w:numId w:val="2"/>
              </w:numPr>
              <w:spacing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how linking and learning and collaborative MEL between PWL grantees has led to better program outcome in SRHR  </w:t>
            </w:r>
          </w:p>
        </w:tc>
        <w:tc>
          <w:tcPr>
            <w:tcW w:w="3114" w:type="dxa"/>
          </w:tcPr>
          <w:p w14:paraId="5ABEA35E"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Taboos and stigma</w:t>
            </w:r>
            <w:r w:rsidRPr="00D50CBA">
              <w:rPr>
                <w:rFonts w:asciiTheme="majorHAnsi" w:hAnsiTheme="majorHAnsi" w:cstheme="majorHAnsi"/>
                <w:sz w:val="20"/>
                <w:szCs w:val="20"/>
              </w:rPr>
              <w:t xml:space="preserve">: cultural taboos surrounding discussion about sex, sexuality and reproductive health </w:t>
            </w:r>
          </w:p>
          <w:p w14:paraId="5E8E2FD4"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Gender norms and inequality:</w:t>
            </w:r>
            <w:r w:rsidRPr="00D50CBA">
              <w:rPr>
                <w:rFonts w:asciiTheme="majorHAnsi" w:hAnsiTheme="majorHAnsi" w:cstheme="majorHAnsi"/>
                <w:sz w:val="20"/>
                <w:szCs w:val="20"/>
              </w:rPr>
              <w:t xml:space="preserve"> traditional norms that restricts women’s autonomy to make decisions about their bodies </w:t>
            </w:r>
          </w:p>
          <w:p w14:paraId="0FCDD154"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Religious and moral beliefs</w:t>
            </w:r>
            <w:r w:rsidRPr="00D50CBA">
              <w:rPr>
                <w:rFonts w:asciiTheme="majorHAnsi" w:hAnsiTheme="majorHAnsi" w:cstheme="majorHAnsi"/>
                <w:sz w:val="20"/>
                <w:szCs w:val="20"/>
              </w:rPr>
              <w:t xml:space="preserve">: that influence who should be able to access SRHR services </w:t>
            </w:r>
          </w:p>
        </w:tc>
      </w:tr>
      <w:tr w:rsidR="00197FA7" w:rsidRPr="00D50CBA" w14:paraId="7C78E36F" w14:textId="77777777" w:rsidTr="00742F5D">
        <w:tc>
          <w:tcPr>
            <w:cnfStyle w:val="001000000000" w:firstRow="0" w:lastRow="0" w:firstColumn="1" w:lastColumn="0" w:oddVBand="0" w:evenVBand="0" w:oddHBand="0" w:evenHBand="0" w:firstRowFirstColumn="0" w:firstRowLastColumn="0" w:lastRowFirstColumn="0" w:lastRowLastColumn="0"/>
            <w:tcW w:w="4101" w:type="dxa"/>
          </w:tcPr>
          <w:p w14:paraId="7F8E9AE6"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 xml:space="preserve">Women’s Rights Realised – </w:t>
            </w:r>
            <w:r w:rsidRPr="00D50CBA">
              <w:rPr>
                <w:rFonts w:asciiTheme="majorHAnsi" w:hAnsiTheme="majorHAnsi" w:cstheme="majorHAnsi"/>
                <w:b/>
                <w:sz w:val="20"/>
                <w:szCs w:val="20"/>
              </w:rPr>
              <w:t>women’s economic empowerment (WEE)</w:t>
            </w:r>
          </w:p>
        </w:tc>
        <w:tc>
          <w:tcPr>
            <w:tcW w:w="3119" w:type="dxa"/>
          </w:tcPr>
          <w:p w14:paraId="1CD9620B"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diverse women entrepreneurs provided with financial and/or business development services </w:t>
            </w:r>
          </w:p>
          <w:p w14:paraId="5A92F678"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diverse women who have attained formal qualifications </w:t>
            </w:r>
          </w:p>
        </w:tc>
        <w:tc>
          <w:tcPr>
            <w:tcW w:w="4252" w:type="dxa"/>
          </w:tcPr>
          <w:p w14:paraId="53063574" w14:textId="77777777" w:rsidR="00197FA7" w:rsidRPr="00D50CBA" w:rsidRDefault="00197FA7" w:rsidP="00742F5D">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303D9781" w14:textId="77777777" w:rsidR="00197FA7" w:rsidRPr="00D50CBA" w:rsidRDefault="00197FA7" w:rsidP="00742F5D">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change in social norms that prevent diverse women’s entry into the workforce as a result of PWL grant making </w:t>
            </w:r>
          </w:p>
          <w:p w14:paraId="45EA0D13" w14:textId="77777777" w:rsidR="00197FA7" w:rsidRPr="00D50CBA" w:rsidRDefault="00197FA7" w:rsidP="00742F5D">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3F046A3E" w14:textId="77777777" w:rsidR="00197FA7" w:rsidRPr="00D50CBA" w:rsidRDefault="00197FA7" w:rsidP="00742F5D">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Evidence of how linking and learning and collaborative MEL between PWL grantees has led to better program outcome in WEE</w:t>
            </w:r>
          </w:p>
        </w:tc>
        <w:tc>
          <w:tcPr>
            <w:tcW w:w="3114" w:type="dxa"/>
          </w:tcPr>
          <w:p w14:paraId="276CAC49" w14:textId="77777777" w:rsidR="00197FA7" w:rsidRPr="00D50CBA" w:rsidRDefault="00197FA7"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Attitudes and beliefs</w:t>
            </w:r>
            <w:r w:rsidRPr="00D50CBA">
              <w:rPr>
                <w:rFonts w:asciiTheme="majorHAnsi" w:hAnsiTheme="majorHAnsi" w:cstheme="majorHAnsi"/>
                <w:sz w:val="20"/>
                <w:szCs w:val="20"/>
              </w:rPr>
              <w:t xml:space="preserve"> that place the main responsibility for the home and care of children, the sick and the elderly on women and girls.</w:t>
            </w:r>
          </w:p>
          <w:p w14:paraId="0F1A253E" w14:textId="77777777" w:rsidR="00197FA7" w:rsidRPr="00D50CBA" w:rsidRDefault="00197FA7"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9138241" w14:textId="77777777" w:rsidR="00197FA7" w:rsidRPr="00D50CBA" w:rsidRDefault="00197FA7" w:rsidP="00742F5D">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97FA7" w:rsidRPr="00D50CBA" w14:paraId="71D6B3CA"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44BA01D9"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lastRenderedPageBreak/>
              <w:t xml:space="preserve">Women’s Rights Realised – </w:t>
            </w:r>
            <w:r w:rsidRPr="00D50CBA">
              <w:rPr>
                <w:rFonts w:asciiTheme="majorHAnsi" w:hAnsiTheme="majorHAnsi" w:cstheme="majorHAnsi"/>
                <w:b/>
                <w:sz w:val="20"/>
                <w:szCs w:val="20"/>
              </w:rPr>
              <w:t>women’s safety</w:t>
            </w:r>
          </w:p>
        </w:tc>
        <w:tc>
          <w:tcPr>
            <w:tcW w:w="3119" w:type="dxa"/>
          </w:tcPr>
          <w:p w14:paraId="2EE5CAA8"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of counsellors graduating from recognised counselling institutions </w:t>
            </w:r>
          </w:p>
          <w:p w14:paraId="409C6D4B"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of services provided to diverse women and children (girls and boys) and other survivors of violence, such as counselling </w:t>
            </w:r>
          </w:p>
          <w:p w14:paraId="4C199D0E"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people who participated in sessions on gender issues and women’s equal rights </w:t>
            </w:r>
          </w:p>
          <w:p w14:paraId="0DAAEE84"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men who have undertaken male advocacy training </w:t>
            </w:r>
          </w:p>
          <w:p w14:paraId="718CFBEB" w14:textId="77777777" w:rsidR="00197FA7" w:rsidRPr="00D50CBA" w:rsidRDefault="00197FA7" w:rsidP="00742F5D">
            <w:pPr>
              <w:numPr>
                <w:ilvl w:val="0"/>
                <w:numId w:val="2"/>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police, law, and justice officials trained to respond to incidents of violence against women and girls according to an established protocol</w:t>
            </w:r>
          </w:p>
        </w:tc>
        <w:tc>
          <w:tcPr>
            <w:tcW w:w="4252" w:type="dxa"/>
          </w:tcPr>
          <w:p w14:paraId="48A94887"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that violence against women and children has reduced as a result of PWL grant making </w:t>
            </w:r>
          </w:p>
          <w:p w14:paraId="21503B16"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1DF77EE1" w14:textId="51E74784"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increased access to comprehensive support and crisis services for diverse women and children as a result of PWL grant making </w:t>
            </w:r>
          </w:p>
          <w:p w14:paraId="3ACB46F2"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236D7726"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3114" w:type="dxa"/>
          </w:tcPr>
          <w:p w14:paraId="3980C05A"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b/>
                <w:bCs/>
                <w:sz w:val="20"/>
                <w:szCs w:val="20"/>
              </w:rPr>
              <w:t>Attitudes, beliefs and behaviours</w:t>
            </w:r>
            <w:r w:rsidRPr="00D50CBA">
              <w:rPr>
                <w:rFonts w:asciiTheme="majorHAnsi" w:hAnsiTheme="majorHAnsi" w:cstheme="majorHAnsi"/>
                <w:b/>
                <w:bCs/>
                <w:sz w:val="20"/>
                <w:szCs w:val="20"/>
                <w:vertAlign w:val="superscript"/>
              </w:rPr>
              <w:footnoteReference w:id="6"/>
            </w:r>
            <w:r w:rsidRPr="00D50CBA">
              <w:rPr>
                <w:rFonts w:asciiTheme="majorHAnsi" w:hAnsiTheme="majorHAnsi" w:cstheme="majorHAnsi"/>
                <w:sz w:val="20"/>
                <w:szCs w:val="20"/>
              </w:rPr>
              <w:t xml:space="preserve"> that condone violence against women</w:t>
            </w:r>
          </w:p>
          <w:p w14:paraId="1B60047B"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D98969C"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197FA7" w:rsidRPr="00D50CBA" w14:paraId="308689B4" w14:textId="77777777" w:rsidTr="00742F5D">
        <w:tc>
          <w:tcPr>
            <w:cnfStyle w:val="001000000000" w:firstRow="0" w:lastRow="0" w:firstColumn="1" w:lastColumn="0" w:oddVBand="0" w:evenVBand="0" w:oddHBand="0" w:evenHBand="0" w:firstRowFirstColumn="0" w:firstRowLastColumn="0" w:lastRowFirstColumn="0" w:lastRowLastColumn="0"/>
            <w:tcW w:w="4101" w:type="dxa"/>
          </w:tcPr>
          <w:p w14:paraId="54BC3369"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Partners supported</w:t>
            </w:r>
            <w:r w:rsidRPr="00D50CBA">
              <w:rPr>
                <w:rFonts w:asciiTheme="majorHAnsi" w:hAnsiTheme="majorHAnsi" w:cstheme="majorHAnsi"/>
                <w:b/>
                <w:color w:val="000000"/>
                <w:sz w:val="20"/>
                <w:szCs w:val="20"/>
                <w:shd w:val="clear" w:color="auto" w:fill="FFFFFF"/>
              </w:rPr>
              <w:t xml:space="preserve"> </w:t>
            </w:r>
            <w:r w:rsidRPr="00D50CBA">
              <w:rPr>
                <w:rFonts w:asciiTheme="majorHAnsi" w:hAnsiTheme="majorHAnsi" w:cstheme="majorHAnsi"/>
                <w:sz w:val="20"/>
                <w:szCs w:val="20"/>
              </w:rPr>
              <w:t xml:space="preserve">to increase Pacific ownership and effectiveness of regional gender equality efforts – </w:t>
            </w:r>
            <w:r w:rsidRPr="00D50CBA">
              <w:rPr>
                <w:rFonts w:asciiTheme="majorHAnsi" w:hAnsiTheme="majorHAnsi" w:cstheme="majorHAnsi"/>
                <w:b/>
                <w:sz w:val="20"/>
                <w:szCs w:val="20"/>
              </w:rPr>
              <w:t>gender mainstreaming</w:t>
            </w:r>
            <w:r w:rsidRPr="00D50CBA">
              <w:rPr>
                <w:rFonts w:asciiTheme="majorHAnsi" w:hAnsiTheme="majorHAnsi" w:cstheme="majorHAnsi"/>
                <w:sz w:val="20"/>
                <w:szCs w:val="20"/>
              </w:rPr>
              <w:t xml:space="preserve"> </w:t>
            </w:r>
          </w:p>
        </w:tc>
        <w:tc>
          <w:tcPr>
            <w:tcW w:w="3119" w:type="dxa"/>
          </w:tcPr>
          <w:p w14:paraId="530D13B1"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of government staff and development practitioners applying gender mainstreaming tools</w:t>
            </w:r>
          </w:p>
          <w:p w14:paraId="37B95142"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 of mechanisms in place to support gender </w:t>
            </w:r>
            <w:r w:rsidRPr="00D50CBA">
              <w:rPr>
                <w:rFonts w:asciiTheme="majorHAnsi" w:hAnsiTheme="majorHAnsi" w:cstheme="majorHAnsi"/>
                <w:sz w:val="20"/>
                <w:szCs w:val="20"/>
              </w:rPr>
              <w:lastRenderedPageBreak/>
              <w:t>mainstreaming processes in the government</w:t>
            </w:r>
          </w:p>
        </w:tc>
        <w:tc>
          <w:tcPr>
            <w:tcW w:w="4252" w:type="dxa"/>
          </w:tcPr>
          <w:p w14:paraId="5B6F104A" w14:textId="77777777" w:rsidR="00197FA7" w:rsidRPr="00D50CBA" w:rsidRDefault="00197FA7">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lang w:val="en-US"/>
              </w:rPr>
              <w:lastRenderedPageBreak/>
              <w:t xml:space="preserve"> Evidence of how Pacific governments have utilised support to build capacity in gender analysis and mainstreaming</w:t>
            </w:r>
          </w:p>
          <w:p w14:paraId="4ED0D361" w14:textId="77777777" w:rsidR="00197FA7" w:rsidRPr="00D50CBA" w:rsidRDefault="00197FA7">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3C4A0AAD" w14:textId="77777777" w:rsidR="00197FA7" w:rsidRPr="00D50CBA" w:rsidRDefault="00197FA7">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3114" w:type="dxa"/>
          </w:tcPr>
          <w:p w14:paraId="7F8871E6" w14:textId="77777777" w:rsidR="00197FA7" w:rsidRPr="00D50CBA" w:rsidRDefault="00197FA7" w:rsidP="00742F5D">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97FA7" w:rsidRPr="00D50CBA" w14:paraId="495D6C4B" w14:textId="77777777" w:rsidTr="00742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345D8FB0" w14:textId="77777777" w:rsidR="00197FA7" w:rsidRPr="00D50CBA" w:rsidRDefault="00197FA7" w:rsidP="00742F5D">
            <w:pPr>
              <w:spacing w:line="276" w:lineRule="auto"/>
              <w:rPr>
                <w:rFonts w:asciiTheme="majorHAnsi" w:hAnsiTheme="majorHAnsi" w:cstheme="majorHAnsi"/>
                <w:sz w:val="20"/>
                <w:szCs w:val="20"/>
              </w:rPr>
            </w:pPr>
            <w:r w:rsidRPr="00D50CBA">
              <w:rPr>
                <w:rFonts w:asciiTheme="majorHAnsi" w:hAnsiTheme="majorHAnsi" w:cstheme="majorHAnsi"/>
                <w:sz w:val="20"/>
                <w:szCs w:val="20"/>
              </w:rPr>
              <w:t>Partners supported</w:t>
            </w:r>
            <w:r w:rsidRPr="00D50CBA">
              <w:rPr>
                <w:rFonts w:asciiTheme="majorHAnsi" w:hAnsiTheme="majorHAnsi" w:cstheme="majorHAnsi"/>
                <w:b/>
                <w:color w:val="000000"/>
                <w:sz w:val="20"/>
                <w:szCs w:val="20"/>
                <w:shd w:val="clear" w:color="auto" w:fill="FFFFFF"/>
              </w:rPr>
              <w:t xml:space="preserve"> </w:t>
            </w:r>
            <w:r w:rsidRPr="00D50CBA">
              <w:rPr>
                <w:rFonts w:asciiTheme="majorHAnsi" w:hAnsiTheme="majorHAnsi" w:cstheme="majorHAnsi"/>
                <w:sz w:val="20"/>
                <w:szCs w:val="20"/>
              </w:rPr>
              <w:t xml:space="preserve">to increase Pacific ownership and effectiveness of gender and equality efforts – </w:t>
            </w:r>
            <w:r w:rsidRPr="00D50CBA">
              <w:rPr>
                <w:rFonts w:asciiTheme="majorHAnsi" w:hAnsiTheme="majorHAnsi" w:cstheme="majorHAnsi"/>
                <w:b/>
                <w:sz w:val="20"/>
                <w:szCs w:val="20"/>
              </w:rPr>
              <w:t>Pacific ownership and regional effectiveness</w:t>
            </w:r>
          </w:p>
        </w:tc>
        <w:tc>
          <w:tcPr>
            <w:tcW w:w="3119" w:type="dxa"/>
          </w:tcPr>
          <w:p w14:paraId="045E2FDA" w14:textId="77777777" w:rsidR="00197FA7" w:rsidRPr="00D50CBA" w:rsidRDefault="00197FA7" w:rsidP="00742F5D">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4252" w:type="dxa"/>
          </w:tcPr>
          <w:p w14:paraId="2C5E7AAA"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effective collaboration between SPC, PIFS and DFAT on regional gender equality commitments </w:t>
            </w:r>
          </w:p>
          <w:p w14:paraId="3F9495A3" w14:textId="77777777" w:rsidR="00197FA7" w:rsidRPr="00D50CBA" w:rsidRDefault="00197FA7">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D50CBA">
              <w:rPr>
                <w:rFonts w:asciiTheme="majorHAnsi" w:hAnsiTheme="majorHAnsi" w:cstheme="majorHAnsi"/>
                <w:sz w:val="20"/>
                <w:szCs w:val="20"/>
                <w:lang w:val="en-US"/>
              </w:rPr>
              <w:t xml:space="preserve">Evidence of how collective action has supported implementation of government commitments to gender equality </w:t>
            </w:r>
          </w:p>
        </w:tc>
        <w:tc>
          <w:tcPr>
            <w:tcW w:w="3114" w:type="dxa"/>
          </w:tcPr>
          <w:p w14:paraId="423D6BCD" w14:textId="77777777" w:rsidR="00197FA7" w:rsidRPr="00D50CBA" w:rsidRDefault="00197FA7" w:rsidP="00742F5D">
            <w:p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97FA7" w:rsidRPr="00D50CBA" w14:paraId="6801BF2C" w14:textId="77777777" w:rsidTr="00742F5D">
        <w:tc>
          <w:tcPr>
            <w:cnfStyle w:val="001000000000" w:firstRow="0" w:lastRow="0" w:firstColumn="1" w:lastColumn="0" w:oddVBand="0" w:evenVBand="0" w:oddHBand="0" w:evenHBand="0" w:firstRowFirstColumn="0" w:firstRowLastColumn="0" w:lastRowFirstColumn="0" w:lastRowLastColumn="0"/>
            <w:tcW w:w="4101" w:type="dxa"/>
            <w:tcBorders>
              <w:top w:val="single" w:sz="4" w:space="0" w:color="7F7F7F" w:themeColor="text1" w:themeTint="80"/>
              <w:bottom w:val="single" w:sz="4" w:space="0" w:color="BFBFBF" w:themeColor="background1" w:themeShade="BF"/>
            </w:tcBorders>
          </w:tcPr>
          <w:p w14:paraId="20104467" w14:textId="77777777" w:rsidR="00197FA7" w:rsidRPr="00D50CBA" w:rsidRDefault="00197FA7" w:rsidP="00742F5D">
            <w:pPr>
              <w:spacing w:line="276" w:lineRule="auto"/>
              <w:rPr>
                <w:rFonts w:asciiTheme="majorHAnsi" w:hAnsiTheme="majorHAnsi" w:cstheme="majorHAnsi"/>
                <w:bCs w:val="0"/>
                <w:sz w:val="20"/>
                <w:szCs w:val="20"/>
              </w:rPr>
            </w:pPr>
            <w:r w:rsidRPr="00D50CBA">
              <w:rPr>
                <w:rFonts w:asciiTheme="majorHAnsi" w:hAnsiTheme="majorHAnsi" w:cstheme="majorHAnsi"/>
                <w:sz w:val="20"/>
                <w:szCs w:val="20"/>
              </w:rPr>
              <w:t xml:space="preserve">Program Logic strategies </w:t>
            </w:r>
          </w:p>
          <w:p w14:paraId="2B1CDE03" w14:textId="77777777" w:rsidR="00197FA7" w:rsidRPr="00D50CBA" w:rsidRDefault="00197FA7">
            <w:pPr>
              <w:numPr>
                <w:ilvl w:val="0"/>
                <w:numId w:val="6"/>
              </w:numPr>
              <w:spacing w:line="276" w:lineRule="auto"/>
              <w:ind w:left="304" w:hanging="142"/>
              <w:rPr>
                <w:rFonts w:asciiTheme="majorHAnsi" w:hAnsiTheme="majorHAnsi" w:cstheme="majorHAnsi"/>
                <w:sz w:val="20"/>
                <w:szCs w:val="20"/>
              </w:rPr>
            </w:pPr>
            <w:r w:rsidRPr="00D50CBA">
              <w:rPr>
                <w:rFonts w:asciiTheme="majorHAnsi" w:hAnsiTheme="majorHAnsi" w:cstheme="majorHAnsi"/>
                <w:sz w:val="20"/>
                <w:szCs w:val="20"/>
              </w:rPr>
              <w:t xml:space="preserve">Grant making in the thematic areas of leadership, health (SRHR), women’s economic empowerment and safety </w:t>
            </w:r>
          </w:p>
          <w:p w14:paraId="0D7DF495" w14:textId="77777777" w:rsidR="00197FA7" w:rsidRPr="00D50CBA" w:rsidRDefault="00197FA7" w:rsidP="00742F5D">
            <w:pPr>
              <w:numPr>
                <w:ilvl w:val="0"/>
                <w:numId w:val="2"/>
              </w:numPr>
              <w:spacing w:line="276" w:lineRule="auto"/>
              <w:ind w:left="304" w:hanging="284"/>
              <w:rPr>
                <w:rFonts w:asciiTheme="majorHAnsi" w:hAnsiTheme="majorHAnsi" w:cstheme="majorHAnsi"/>
                <w:sz w:val="20"/>
                <w:szCs w:val="20"/>
              </w:rPr>
            </w:pPr>
            <w:r w:rsidRPr="00D50CBA">
              <w:rPr>
                <w:rFonts w:asciiTheme="majorHAnsi" w:hAnsiTheme="majorHAnsi" w:cstheme="majorHAnsi"/>
                <w:sz w:val="20"/>
                <w:szCs w:val="20"/>
              </w:rPr>
              <w:t xml:space="preserve">Linking and learning that supports understanding of change in PWL’s outcome areas </w:t>
            </w:r>
          </w:p>
          <w:p w14:paraId="341CA34A" w14:textId="77777777" w:rsidR="00197FA7" w:rsidRPr="00D50CBA" w:rsidRDefault="00197FA7" w:rsidP="00742F5D">
            <w:pPr>
              <w:numPr>
                <w:ilvl w:val="0"/>
                <w:numId w:val="2"/>
              </w:numPr>
              <w:spacing w:line="276" w:lineRule="auto"/>
              <w:ind w:left="304" w:hanging="284"/>
              <w:rPr>
                <w:rFonts w:asciiTheme="majorHAnsi" w:hAnsiTheme="majorHAnsi" w:cstheme="majorHAnsi"/>
                <w:sz w:val="20"/>
                <w:szCs w:val="20"/>
              </w:rPr>
            </w:pPr>
            <w:r w:rsidRPr="00D50CBA">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49B11956" w14:textId="77777777" w:rsidR="00197FA7" w:rsidRPr="00D50CBA" w:rsidRDefault="00197FA7" w:rsidP="00742F5D">
            <w:pPr>
              <w:numPr>
                <w:ilvl w:val="0"/>
                <w:numId w:val="2"/>
              </w:numPr>
              <w:spacing w:line="276" w:lineRule="auto"/>
              <w:ind w:left="304" w:hanging="284"/>
              <w:rPr>
                <w:rFonts w:asciiTheme="majorHAnsi" w:hAnsiTheme="majorHAnsi" w:cstheme="majorHAnsi"/>
                <w:sz w:val="20"/>
                <w:szCs w:val="20"/>
              </w:rPr>
            </w:pPr>
            <w:r w:rsidRPr="00D50CBA">
              <w:rPr>
                <w:rFonts w:asciiTheme="majorHAnsi" w:hAnsiTheme="majorHAnsi" w:cstheme="majorHAnsi"/>
                <w:sz w:val="20"/>
                <w:szCs w:val="20"/>
              </w:rPr>
              <w:t>Technical support for gender mainstreaming activities  </w:t>
            </w:r>
          </w:p>
          <w:p w14:paraId="2A25CEB6" w14:textId="77777777" w:rsidR="00197FA7" w:rsidRPr="00D50CBA" w:rsidRDefault="00197FA7" w:rsidP="00742F5D">
            <w:pPr>
              <w:numPr>
                <w:ilvl w:val="0"/>
                <w:numId w:val="2"/>
              </w:numPr>
              <w:tabs>
                <w:tab w:val="num" w:pos="360"/>
              </w:tabs>
              <w:spacing w:line="276" w:lineRule="auto"/>
              <w:ind w:left="304" w:hanging="142"/>
              <w:rPr>
                <w:rFonts w:asciiTheme="majorHAnsi" w:hAnsiTheme="majorHAnsi" w:cstheme="majorHAnsi"/>
                <w:sz w:val="20"/>
                <w:szCs w:val="20"/>
              </w:rPr>
            </w:pPr>
            <w:r w:rsidRPr="00D50CBA">
              <w:rPr>
                <w:rFonts w:asciiTheme="majorHAnsi" w:hAnsiTheme="majorHAnsi" w:cstheme="majorHAnsi"/>
                <w:sz w:val="20"/>
                <w:szCs w:val="20"/>
              </w:rPr>
              <w:t>Collaborative portfolio level monitoring, evaluation and learning sense-making spaces to inform PWL decision-making</w:t>
            </w:r>
          </w:p>
        </w:tc>
        <w:tc>
          <w:tcPr>
            <w:tcW w:w="3119" w:type="dxa"/>
            <w:tcBorders>
              <w:top w:val="single" w:sz="4" w:space="0" w:color="7F7F7F" w:themeColor="text1" w:themeTint="80"/>
              <w:bottom w:val="single" w:sz="4" w:space="0" w:color="BFBFBF" w:themeColor="background1" w:themeShade="BF"/>
            </w:tcBorders>
          </w:tcPr>
          <w:p w14:paraId="0777E720"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Number of projects funded (by outcome and sub-outcome area) </w:t>
            </w:r>
          </w:p>
          <w:p w14:paraId="1DEA6349"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Number of diverse women and girls reached through activities </w:t>
            </w:r>
          </w:p>
          <w:p w14:paraId="43EFA4E3"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Funds committed per outcome and sub-outcome area </w:t>
            </w:r>
          </w:p>
          <w:p w14:paraId="5B95693C"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Satisfaction with linking and learning events </w:t>
            </w:r>
          </w:p>
          <w:p w14:paraId="0DF31BA9" w14:textId="77777777" w:rsidR="00197FA7" w:rsidRPr="00D50CBA" w:rsidRDefault="00197FA7" w:rsidP="00742F5D">
            <w:pPr>
              <w:numPr>
                <w:ilvl w:val="0"/>
                <w:numId w:val="2"/>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Satisfaction with technical support for gender mainstreaming </w:t>
            </w:r>
          </w:p>
          <w:p w14:paraId="4278D559" w14:textId="77777777" w:rsidR="00197FA7" w:rsidRPr="00D50CBA" w:rsidRDefault="00197FA7" w:rsidP="00742F5D">
            <w:pPr>
              <w:numPr>
                <w:ilvl w:val="0"/>
                <w:numId w:val="2"/>
              </w:numPr>
              <w:spacing w:line="276" w:lineRule="auto"/>
              <w:ind w:left="22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4252" w:type="dxa"/>
            <w:tcBorders>
              <w:top w:val="single" w:sz="4" w:space="0" w:color="7F7F7F" w:themeColor="text1" w:themeTint="80"/>
              <w:bottom w:val="single" w:sz="4" w:space="0" w:color="BFBFBF" w:themeColor="background1" w:themeShade="BF"/>
            </w:tcBorders>
          </w:tcPr>
          <w:p w14:paraId="309D7E97" w14:textId="77777777" w:rsidR="00197FA7" w:rsidRPr="00D50CBA" w:rsidRDefault="00197FA7" w:rsidP="00742F5D">
            <w:pPr>
              <w:numPr>
                <w:ilvl w:val="0"/>
                <w:numId w:val="2"/>
              </w:num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50CBA">
              <w:rPr>
                <w:rFonts w:asciiTheme="majorHAnsi" w:hAnsiTheme="majorHAnsi" w:cstheme="majorHAnsi"/>
                <w:sz w:val="20"/>
                <w:szCs w:val="20"/>
              </w:rPr>
              <w:t xml:space="preserve">Evidence of how program logic strategies supported (or undermined) outcomes  </w:t>
            </w:r>
          </w:p>
          <w:p w14:paraId="250E36BB" w14:textId="77777777" w:rsidR="00197FA7" w:rsidRPr="00D50CBA" w:rsidRDefault="00197FA7" w:rsidP="00742F5D">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114" w:type="dxa"/>
            <w:tcBorders>
              <w:top w:val="single" w:sz="4" w:space="0" w:color="7F7F7F" w:themeColor="text1" w:themeTint="80"/>
              <w:bottom w:val="single" w:sz="4" w:space="0" w:color="BFBFBF" w:themeColor="background1" w:themeShade="BF"/>
            </w:tcBorders>
          </w:tcPr>
          <w:p w14:paraId="2D566F8A" w14:textId="77777777" w:rsidR="00197FA7" w:rsidRPr="00D50CBA" w:rsidRDefault="00197FA7" w:rsidP="00742F5D">
            <w:pPr>
              <w:spacing w:line="276" w:lineRule="auto"/>
              <w:ind w:left="7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414E50E1" w14:textId="77777777" w:rsidR="00C46FD3" w:rsidRDefault="00C46FD3" w:rsidP="00C46FD3">
      <w:pPr>
        <w:pStyle w:val="BodyText"/>
        <w:rPr>
          <w:lang w:val="en-US"/>
        </w:rPr>
      </w:pPr>
      <w:bookmarkStart w:id="78" w:name="_Toc185938087"/>
      <w:bookmarkEnd w:id="77"/>
    </w:p>
    <w:p w14:paraId="25CA2DC9" w14:textId="4A51DB13" w:rsidR="00197FA7" w:rsidRPr="00C46FD3" w:rsidRDefault="00197FA7" w:rsidP="00C46FD3">
      <w:pPr>
        <w:keepNext/>
        <w:keepLines/>
        <w:spacing w:before="480" w:after="240"/>
        <w:jc w:val="left"/>
        <w:outlineLvl w:val="0"/>
        <w:rPr>
          <w:rFonts w:eastAsiaTheme="majorEastAsia" w:cstheme="majorBidi"/>
          <w:b/>
          <w:bCs/>
          <w:color w:val="004B64" w:themeColor="accent2"/>
          <w:sz w:val="32"/>
          <w:szCs w:val="32"/>
          <w:lang w:val="en-US"/>
        </w:rPr>
      </w:pPr>
      <w:bookmarkStart w:id="79" w:name="_Toc187853335"/>
      <w:r w:rsidRPr="00C46FD3">
        <w:rPr>
          <w:rFonts w:eastAsiaTheme="majorEastAsia" w:cstheme="majorBidi"/>
          <w:b/>
          <w:bCs/>
          <w:color w:val="004B64" w:themeColor="accent2"/>
          <w:sz w:val="32"/>
          <w:szCs w:val="32"/>
          <w:lang w:val="en-US"/>
        </w:rPr>
        <w:lastRenderedPageBreak/>
        <w:t>Annex 5: Impact Stories</w:t>
      </w:r>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FD3DE3" w:rsidRPr="00745E89" w14:paraId="55994E0F" w14:textId="77777777" w:rsidTr="00745E89">
        <w:tc>
          <w:tcPr>
            <w:tcW w:w="14526" w:type="dxa"/>
            <w:shd w:val="clear" w:color="auto" w:fill="D5F4FF" w:themeFill="accent2" w:themeFillTint="1A"/>
          </w:tcPr>
          <w:p w14:paraId="59791BC0" w14:textId="5D9A0BC8"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b/>
                <w:bCs/>
                <w:sz w:val="20"/>
                <w:szCs w:val="20"/>
                <w:lang w:val="en-US"/>
              </w:rPr>
              <w:t>P</w:t>
            </w:r>
            <w:r w:rsidRPr="00745E89">
              <w:rPr>
                <w:rFonts w:asciiTheme="majorHAnsi" w:hAnsiTheme="majorHAnsi" w:cstheme="majorHAnsi"/>
                <w:b/>
                <w:bCs/>
                <w:sz w:val="20"/>
                <w:szCs w:val="20"/>
                <w:lang w:val="en-US"/>
              </w:rPr>
              <w:t>roject</w:t>
            </w:r>
            <w:r w:rsidRPr="00FD3DE3">
              <w:rPr>
                <w:rFonts w:asciiTheme="majorHAnsi" w:hAnsiTheme="majorHAnsi" w:cstheme="majorHAnsi"/>
                <w:b/>
                <w:bCs/>
                <w:sz w:val="20"/>
                <w:szCs w:val="20"/>
                <w:lang w:val="en-US"/>
              </w:rPr>
              <w:t>:</w:t>
            </w:r>
            <w:r w:rsidRPr="00FD3DE3">
              <w:rPr>
                <w:rFonts w:asciiTheme="majorHAnsi" w:hAnsiTheme="majorHAnsi" w:cstheme="majorHAnsi"/>
                <w:sz w:val="20"/>
                <w:szCs w:val="20"/>
                <w:lang w:val="en-US"/>
              </w:rPr>
              <w:t xml:space="preserve"> Responding to Violence against Women and Girls (RVAWG)</w:t>
            </w:r>
          </w:p>
          <w:p w14:paraId="222B54C3" w14:textId="77777777" w:rsidR="00745E89" w:rsidRPr="00745E89"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b/>
                <w:bCs/>
                <w:sz w:val="20"/>
                <w:szCs w:val="20"/>
                <w:lang w:val="en-US"/>
              </w:rPr>
              <w:t>O</w:t>
            </w:r>
            <w:r w:rsidRPr="00745E89">
              <w:rPr>
                <w:rFonts w:asciiTheme="majorHAnsi" w:hAnsiTheme="majorHAnsi" w:cstheme="majorHAnsi"/>
                <w:b/>
                <w:bCs/>
                <w:sz w:val="20"/>
                <w:szCs w:val="20"/>
                <w:lang w:val="en-US"/>
              </w:rPr>
              <w:t>rganisation</w:t>
            </w:r>
            <w:r w:rsidRPr="00FD3DE3">
              <w:rPr>
                <w:rFonts w:asciiTheme="majorHAnsi" w:hAnsiTheme="majorHAnsi" w:cstheme="majorHAnsi"/>
                <w:b/>
                <w:bCs/>
                <w:sz w:val="20"/>
                <w:szCs w:val="20"/>
                <w:lang w:val="en-US"/>
              </w:rPr>
              <w:t xml:space="preserve">: </w:t>
            </w:r>
            <w:r w:rsidRPr="00FD3DE3">
              <w:rPr>
                <w:rFonts w:asciiTheme="majorHAnsi" w:hAnsiTheme="majorHAnsi" w:cstheme="majorHAnsi"/>
                <w:sz w:val="20"/>
                <w:szCs w:val="20"/>
                <w:lang w:val="en-US"/>
              </w:rPr>
              <w:t>Family Support Centre</w:t>
            </w:r>
          </w:p>
          <w:p w14:paraId="378071C4" w14:textId="6B847821" w:rsidR="00FD3DE3" w:rsidRPr="00745E89" w:rsidRDefault="00745E89" w:rsidP="00745E89">
            <w:pPr>
              <w:spacing w:line="276" w:lineRule="auto"/>
              <w:rPr>
                <w:rFonts w:asciiTheme="majorHAnsi" w:hAnsiTheme="majorHAnsi" w:cstheme="majorHAnsi"/>
                <w:sz w:val="20"/>
                <w:szCs w:val="20"/>
                <w:lang w:val="en-US"/>
              </w:rPr>
            </w:pPr>
            <w:r w:rsidRPr="00745E89">
              <w:rPr>
                <w:rFonts w:asciiTheme="majorHAnsi" w:hAnsiTheme="majorHAnsi" w:cstheme="majorHAnsi"/>
                <w:b/>
                <w:bCs/>
                <w:sz w:val="20"/>
                <w:szCs w:val="20"/>
                <w:lang w:val="en-US"/>
              </w:rPr>
              <w:t>Tittle</w:t>
            </w:r>
            <w:r w:rsidR="00FD3DE3" w:rsidRPr="00FD3DE3">
              <w:rPr>
                <w:rFonts w:asciiTheme="majorHAnsi" w:hAnsiTheme="majorHAnsi" w:cstheme="majorHAnsi"/>
                <w:b/>
                <w:bCs/>
                <w:sz w:val="20"/>
                <w:szCs w:val="20"/>
                <w:lang w:val="en-US"/>
              </w:rPr>
              <w:t>:</w:t>
            </w:r>
            <w:r w:rsidR="00FD3DE3" w:rsidRPr="00FD3DE3">
              <w:rPr>
                <w:rFonts w:asciiTheme="majorHAnsi" w:hAnsiTheme="majorHAnsi" w:cstheme="majorHAnsi"/>
                <w:sz w:val="20"/>
                <w:szCs w:val="20"/>
                <w:lang w:val="en-US"/>
              </w:rPr>
              <w:t xml:space="preserve"> Shift in mindset leads to improved police responsiveness</w:t>
            </w:r>
            <w:r w:rsidR="00FD3DE3" w:rsidRPr="00FD3DE3">
              <w:rPr>
                <w:rFonts w:asciiTheme="majorHAnsi" w:hAnsiTheme="majorHAnsi" w:cstheme="majorHAnsi"/>
                <w:b/>
                <w:bCs/>
                <w:sz w:val="20"/>
                <w:szCs w:val="20"/>
                <w:lang w:val="en-US"/>
              </w:rPr>
              <w:t xml:space="preserve"> </w:t>
            </w:r>
          </w:p>
        </w:tc>
      </w:tr>
      <w:tr w:rsidR="00FD3DE3" w:rsidRPr="00745E89" w14:paraId="4485ECD0" w14:textId="77777777" w:rsidTr="00745E89">
        <w:tc>
          <w:tcPr>
            <w:tcW w:w="14526" w:type="dxa"/>
          </w:tcPr>
          <w:p w14:paraId="694B721B"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Since joining the Family Support Centre (FSC) in 2019, Lorio Sisiolo, the Centre Manager has observed changes in Police responsiveness to women experiencing violence. The most notable changes have been in the way police officers handle domestic violence (DV) matters at the station and DV no longer seen as a family matter. </w:t>
            </w:r>
          </w:p>
          <w:p w14:paraId="0E656F58" w14:textId="77777777" w:rsidR="00FD3DE3" w:rsidRPr="00745E89" w:rsidRDefault="00FD3DE3" w:rsidP="00745E89">
            <w:pPr>
              <w:spacing w:line="276" w:lineRule="auto"/>
              <w:rPr>
                <w:rFonts w:asciiTheme="majorHAnsi" w:hAnsiTheme="majorHAnsi" w:cstheme="majorHAnsi"/>
                <w:sz w:val="20"/>
                <w:szCs w:val="20"/>
              </w:rPr>
            </w:pPr>
          </w:p>
          <w:p w14:paraId="646D4E45" w14:textId="77777777" w:rsidR="00FD3DE3" w:rsidRPr="00745E89" w:rsidRDefault="00FD3DE3" w:rsidP="00745E89">
            <w:pPr>
              <w:spacing w:line="276" w:lineRule="auto"/>
              <w:rPr>
                <w:rFonts w:asciiTheme="majorHAnsi" w:hAnsiTheme="majorHAnsi" w:cstheme="majorHAnsi"/>
                <w:i/>
                <w:iCs/>
                <w:color w:val="1A1717" w:themeColor="accent1" w:themeShade="BF"/>
                <w:sz w:val="20"/>
                <w:szCs w:val="20"/>
              </w:rPr>
            </w:pPr>
            <w:r w:rsidRPr="00745E89">
              <w:rPr>
                <w:rFonts w:asciiTheme="majorHAnsi" w:hAnsiTheme="majorHAnsi" w:cstheme="majorHAnsi"/>
                <w:sz w:val="20"/>
                <w:szCs w:val="20"/>
              </w:rPr>
              <w:t xml:space="preserve">Prior to these changes, FSC found it difficult to get Police to support their clients in an appropriate manner. Cultural and societal norms dictate the mindsets of the Police Officers, and this is evident in their handling of DV cases. </w:t>
            </w:r>
            <w:r w:rsidRPr="00745E89">
              <w:rPr>
                <w:rFonts w:asciiTheme="majorHAnsi" w:hAnsiTheme="majorHAnsi" w:cstheme="majorHAnsi"/>
                <w:i/>
                <w:iCs/>
                <w:color w:val="1A1717" w:themeColor="accent1" w:themeShade="BF"/>
                <w:sz w:val="20"/>
                <w:szCs w:val="20"/>
              </w:rPr>
              <w:t>“When a police officer sees a woman (wife) reporting her husband’s domestic violence actions, most times, they will refer the wife to go back to her husband to solve the matter at home and reconcile. Police officers will say that it is a family matter and why do women come to the police station to solve their issues.”</w:t>
            </w:r>
          </w:p>
          <w:p w14:paraId="50609BF6" w14:textId="77777777" w:rsidR="00FD3DE3" w:rsidRPr="00745E89" w:rsidRDefault="00FD3DE3" w:rsidP="00745E89">
            <w:pPr>
              <w:spacing w:line="276" w:lineRule="auto"/>
              <w:rPr>
                <w:rFonts w:asciiTheme="majorHAnsi" w:hAnsiTheme="majorHAnsi" w:cstheme="majorHAnsi"/>
                <w:sz w:val="20"/>
                <w:szCs w:val="20"/>
              </w:rPr>
            </w:pPr>
          </w:p>
          <w:p w14:paraId="6F99FC4E" w14:textId="41B6B91C"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Because of this mindset, Police Officers are easily influenced by husbands to not act on the report by diminishing the wife’s stories or claims of DV. The practice of paying bride price in Malaita Province is commonly used to justify DV, especially if the Police Officer is from the same province. Some Police Stations have DV units but with limited staff, and officers are not gender sensitised. </w:t>
            </w:r>
            <w:r w:rsidRPr="00745E89">
              <w:rPr>
                <w:rFonts w:asciiTheme="majorHAnsi" w:hAnsiTheme="majorHAnsi" w:cstheme="majorHAnsi"/>
                <w:i/>
                <w:iCs/>
                <w:color w:val="1A1717" w:themeColor="accent1" w:themeShade="BF"/>
                <w:sz w:val="20"/>
                <w:szCs w:val="20"/>
              </w:rPr>
              <w:t xml:space="preserve">“A lot of times, when we refer our clients to the Police stations, the way Officers who are attending to the case looks at our clients makes them not comfortable to share their issues. Sometimes they (Police) talk and don’t mind serving the client. And if they know your husband, it is always unlikely for them to get the help the client needs. That was the attitude we’ve observed before.” </w:t>
            </w:r>
          </w:p>
          <w:p w14:paraId="0171271D" w14:textId="77777777" w:rsidR="00FD3DE3" w:rsidRPr="00745E89" w:rsidRDefault="00FD3DE3" w:rsidP="00745E89">
            <w:pPr>
              <w:spacing w:line="276" w:lineRule="auto"/>
              <w:rPr>
                <w:rFonts w:asciiTheme="majorHAnsi" w:hAnsiTheme="majorHAnsi" w:cstheme="majorHAnsi"/>
                <w:i/>
                <w:iCs/>
                <w:sz w:val="20"/>
                <w:szCs w:val="20"/>
              </w:rPr>
            </w:pPr>
          </w:p>
          <w:p w14:paraId="6CF630DD"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When the Family Protection Act came into effect in 2014, it criminalised DV. Because of this Act and on-going advocacy by FSC, gender sensitisation workshops, ongoing meetings with Police and Gender Based Violence (GBV) service providers through the SAFENET Referral Network, there is a realisation amongst Police Officers that addressing DV is important. FSC observed a big shift in the way police officers responded to DV cases.  </w:t>
            </w:r>
          </w:p>
          <w:p w14:paraId="3BBD8A5E" w14:textId="77777777" w:rsidR="00FD3DE3" w:rsidRPr="00745E89" w:rsidRDefault="00FD3DE3" w:rsidP="00745E89">
            <w:pPr>
              <w:spacing w:line="276" w:lineRule="auto"/>
              <w:rPr>
                <w:rFonts w:asciiTheme="majorHAnsi" w:hAnsiTheme="majorHAnsi" w:cstheme="majorHAnsi"/>
                <w:sz w:val="20"/>
                <w:szCs w:val="20"/>
              </w:rPr>
            </w:pPr>
          </w:p>
          <w:p w14:paraId="717215BB"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DV Units were established in all Police Stations within Honiara and the number of police officers increased within the Unit. Police Officers were trained in gender. FSC Counsellors noticed the Police officers who are trained in gender and are a part of the SAFENET meetings are always alert and helpful. They would step up to make sure clients are being served even when off duty and would serve clients in an acceptable manner and connecting them to relevant officers who oversee the DV Units. These Police Officers would attend networking meetings, giving opportunity for FSC to share their challenges dealing with police attitude. </w:t>
            </w:r>
          </w:p>
          <w:p w14:paraId="40B8A21E" w14:textId="77777777" w:rsidR="00FD3DE3" w:rsidRPr="00745E89" w:rsidRDefault="00FD3DE3" w:rsidP="00745E89">
            <w:pPr>
              <w:spacing w:line="276" w:lineRule="auto"/>
              <w:rPr>
                <w:rFonts w:asciiTheme="majorHAnsi" w:hAnsiTheme="majorHAnsi" w:cstheme="majorHAnsi"/>
                <w:sz w:val="20"/>
                <w:szCs w:val="20"/>
              </w:rPr>
            </w:pPr>
          </w:p>
          <w:p w14:paraId="0630240E" w14:textId="77777777" w:rsidR="00FD3DE3" w:rsidRPr="00745E89" w:rsidRDefault="00FD3DE3" w:rsidP="00745E89">
            <w:pPr>
              <w:spacing w:line="276" w:lineRule="auto"/>
              <w:rPr>
                <w:rFonts w:asciiTheme="majorHAnsi" w:hAnsiTheme="majorHAnsi" w:cstheme="majorHAnsi"/>
                <w:color w:val="1A1717" w:themeColor="accent1" w:themeShade="BF"/>
                <w:sz w:val="20"/>
                <w:szCs w:val="20"/>
              </w:rPr>
            </w:pPr>
            <w:r w:rsidRPr="00745E89">
              <w:rPr>
                <w:rFonts w:asciiTheme="majorHAnsi" w:hAnsiTheme="majorHAnsi" w:cstheme="majorHAnsi"/>
                <w:sz w:val="20"/>
                <w:szCs w:val="20"/>
              </w:rPr>
              <w:t xml:space="preserve">Clients have testified that there was less criticism experienced at the stations. In situations where a police officer is questioning a DV client in an unethical manner, gender sensitised police officers would step in and request the officer to talk with the survivor in a private area than standing in front of the counter. The Officers would willing give their names which makes it easier for FSC to follow up with the cases even when the responsible officer is off duty. Some of the work also links to ‘who you know’. For example, FSC councillors know some of the Police Officers, and would usually call them directly to respond and they usually do so positively. </w:t>
            </w:r>
            <w:r w:rsidRPr="00745E89">
              <w:rPr>
                <w:rFonts w:asciiTheme="majorHAnsi" w:hAnsiTheme="majorHAnsi" w:cstheme="majorHAnsi"/>
                <w:i/>
                <w:iCs/>
                <w:color w:val="1A1717" w:themeColor="accent1" w:themeShade="BF"/>
                <w:sz w:val="20"/>
                <w:szCs w:val="20"/>
              </w:rPr>
              <w:t>“At one instance, we hosted a former Police Officer who trained to become a lawyer. She did her Postgraduate Diploma in Legal Practice internship with us for four weeks. During those four weeks, she took the lead in working with Police Officers in serving orders or influencing officers to quickly address several cases of DV.”</w:t>
            </w:r>
            <w:r w:rsidRPr="00745E89">
              <w:rPr>
                <w:rFonts w:asciiTheme="majorHAnsi" w:hAnsiTheme="majorHAnsi" w:cstheme="majorHAnsi"/>
                <w:color w:val="1A1717" w:themeColor="accent1" w:themeShade="BF"/>
                <w:sz w:val="20"/>
                <w:szCs w:val="20"/>
              </w:rPr>
              <w:t xml:space="preserve"> </w:t>
            </w:r>
          </w:p>
          <w:p w14:paraId="7FE3E7AD" w14:textId="77777777" w:rsidR="00FD3DE3" w:rsidRPr="00745E89" w:rsidRDefault="00FD3DE3" w:rsidP="00745E89">
            <w:pPr>
              <w:spacing w:line="276" w:lineRule="auto"/>
              <w:rPr>
                <w:rFonts w:asciiTheme="majorHAnsi" w:hAnsiTheme="majorHAnsi" w:cstheme="majorHAnsi"/>
                <w:sz w:val="20"/>
                <w:szCs w:val="20"/>
              </w:rPr>
            </w:pPr>
          </w:p>
          <w:p w14:paraId="653BD9B2"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But while these changes were seen happening, challenges persist. At the national level, there is no designated vehicle to promptly respond to DV cases, as such, it impacts on Officers serving of orders to perpetrators. Criminal cases are prioritised more than civil cases, and in many instances, FSC must negotiate with police </w:t>
            </w:r>
            <w:r w:rsidRPr="00745E89">
              <w:rPr>
                <w:rFonts w:asciiTheme="majorHAnsi" w:hAnsiTheme="majorHAnsi" w:cstheme="majorHAnsi"/>
                <w:sz w:val="20"/>
                <w:szCs w:val="20"/>
              </w:rPr>
              <w:lastRenderedPageBreak/>
              <w:t xml:space="preserve">divisions when serving of orders. At the provincial level, one of the challenges is the conflicting views on resourcing a DV case during referral. On one hand, Police Officers are pushing for FSC to transport a client. On the other hand, FSC is an NGO and of the view that Police are mandated to provide transportation in referral cases. </w:t>
            </w:r>
            <w:r w:rsidRPr="00745E89">
              <w:rPr>
                <w:rFonts w:asciiTheme="majorHAnsi" w:hAnsiTheme="majorHAnsi" w:cstheme="majorHAnsi"/>
                <w:i/>
                <w:iCs/>
                <w:color w:val="1A1717" w:themeColor="accent1" w:themeShade="BF"/>
                <w:sz w:val="20"/>
                <w:szCs w:val="20"/>
              </w:rPr>
              <w:t>“I think this is due to their mindset that FSC helps by transporting clients in taxis, so, they don’t want to help. This might be due to cultural beliefs and practices or maybe it’s just ignorance of the issue.”</w:t>
            </w:r>
            <w:r w:rsidRPr="00745E89">
              <w:rPr>
                <w:rFonts w:asciiTheme="majorHAnsi" w:hAnsiTheme="majorHAnsi" w:cstheme="majorHAnsi"/>
                <w:color w:val="1A1717" w:themeColor="accent1" w:themeShade="BF"/>
                <w:sz w:val="20"/>
                <w:szCs w:val="20"/>
              </w:rPr>
              <w:t xml:space="preserve"> </w:t>
            </w:r>
            <w:r w:rsidRPr="00745E89">
              <w:rPr>
                <w:rFonts w:asciiTheme="majorHAnsi" w:hAnsiTheme="majorHAnsi" w:cstheme="majorHAnsi"/>
                <w:sz w:val="20"/>
                <w:szCs w:val="20"/>
              </w:rPr>
              <w:t xml:space="preserve">Awareness on DV and the FPA is still needed at the provincial level, and support from the Ministry of Women, Youth, Children and Family Affairs as the custodian of the Act. </w:t>
            </w:r>
          </w:p>
          <w:p w14:paraId="441B79A0" w14:textId="77777777" w:rsidR="00FD3DE3" w:rsidRPr="00745E89" w:rsidRDefault="00FD3DE3" w:rsidP="00745E89">
            <w:pPr>
              <w:spacing w:line="276" w:lineRule="auto"/>
              <w:rPr>
                <w:rFonts w:asciiTheme="majorHAnsi" w:hAnsiTheme="majorHAnsi" w:cstheme="majorHAnsi"/>
                <w:sz w:val="20"/>
                <w:szCs w:val="20"/>
              </w:rPr>
            </w:pPr>
          </w:p>
          <w:p w14:paraId="6D15C18B" w14:textId="77777777" w:rsidR="00FD3DE3" w:rsidRPr="00745E89" w:rsidRDefault="00FD3DE3" w:rsidP="00745E89">
            <w:pPr>
              <w:spacing w:line="276" w:lineRule="auto"/>
              <w:rPr>
                <w:rFonts w:asciiTheme="majorHAnsi" w:hAnsiTheme="majorHAnsi" w:cstheme="majorHAnsi"/>
                <w:i/>
                <w:iCs/>
                <w:color w:val="1A1717" w:themeColor="accent1" w:themeShade="BF"/>
                <w:sz w:val="20"/>
                <w:szCs w:val="20"/>
              </w:rPr>
            </w:pPr>
            <w:r w:rsidRPr="00745E89">
              <w:rPr>
                <w:rFonts w:asciiTheme="majorHAnsi" w:hAnsiTheme="majorHAnsi" w:cstheme="majorHAnsi"/>
                <w:sz w:val="20"/>
                <w:szCs w:val="20"/>
              </w:rPr>
              <w:t xml:space="preserve">In Gizo, Western Province, FSC has a positive working relationship with the Gizo Police Station because of FSC’s presence in Gizo (Branch opened in 2022) and on-going engagement with the Police Officers on DV cases. Despite the close working relationships, challenges also persist in police responsiveness. </w:t>
            </w:r>
            <w:r w:rsidRPr="00745E89">
              <w:rPr>
                <w:rFonts w:asciiTheme="majorHAnsi" w:hAnsiTheme="majorHAnsi" w:cstheme="majorHAnsi"/>
                <w:color w:val="1A1717" w:themeColor="accent1" w:themeShade="BF"/>
                <w:sz w:val="20"/>
                <w:szCs w:val="20"/>
              </w:rPr>
              <w:t>“</w:t>
            </w:r>
            <w:r w:rsidRPr="00745E89">
              <w:rPr>
                <w:rFonts w:asciiTheme="majorHAnsi" w:hAnsiTheme="majorHAnsi" w:cstheme="majorHAnsi"/>
                <w:i/>
                <w:iCs/>
                <w:color w:val="1A1717" w:themeColor="accent1" w:themeShade="BF"/>
                <w:sz w:val="20"/>
                <w:szCs w:val="20"/>
              </w:rPr>
              <w:t>We have few cases where rape reports were submitted but the Criminal Investigation Department (CID) have not carried out investigations on time. So, our Branch staff reported this to me and when I visited Gizo, I spoke with the Provincial Police Commander (PPC) about this case and the PCC addressed it with his Officer. Generally, at the Branch level, the Police Officers are very supportive and work closely with our team. They even partner up to do joint awareness when they go out to communities. With that, I think if we have branches in other provinces, it might also help with relationship building and awareness raising with Police Officers at the provincial level to better support DV cases and survivors in the provinces.”</w:t>
            </w:r>
          </w:p>
          <w:p w14:paraId="76AEEA34" w14:textId="77777777" w:rsidR="00FD3DE3" w:rsidRPr="00745E89" w:rsidRDefault="00FD3DE3" w:rsidP="00745E89">
            <w:pPr>
              <w:spacing w:line="276" w:lineRule="auto"/>
              <w:rPr>
                <w:rFonts w:asciiTheme="majorHAnsi" w:hAnsiTheme="majorHAnsi" w:cstheme="majorHAnsi"/>
                <w:i/>
                <w:iCs/>
                <w:sz w:val="20"/>
                <w:szCs w:val="20"/>
              </w:rPr>
            </w:pPr>
          </w:p>
          <w:p w14:paraId="755477D4" w14:textId="366DECF2"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For Lorio, all these point to the significant change in mindset and attitude of Police Officers to respond positively to DV cases and FSC clients. While there are still challenges with new recruits, the shift in mindset and attitude is evident. Police officers no longer look at DV cases as just a family matter but see DV as cases governed by law that needs response and actions. </w:t>
            </w:r>
          </w:p>
        </w:tc>
      </w:tr>
    </w:tbl>
    <w:p w14:paraId="21F8EFB7" w14:textId="3679C945" w:rsidR="00197FA7" w:rsidRPr="00745E89" w:rsidRDefault="00197FA7" w:rsidP="00745E89">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FD3DE3" w:rsidRPr="00745E89" w14:paraId="107B83C5" w14:textId="77777777" w:rsidTr="00745E89">
        <w:tc>
          <w:tcPr>
            <w:tcW w:w="14526" w:type="dxa"/>
            <w:shd w:val="clear" w:color="auto" w:fill="D5F4FF" w:themeFill="accent2" w:themeFillTint="1A"/>
          </w:tcPr>
          <w:p w14:paraId="7B349E5A" w14:textId="5A3C85B6" w:rsidR="00FD3DE3" w:rsidRPr="00FD3DE3" w:rsidRDefault="00745E89" w:rsidP="00745E89">
            <w:pPr>
              <w:spacing w:line="276" w:lineRule="auto"/>
              <w:rPr>
                <w:rFonts w:asciiTheme="majorHAnsi" w:hAnsiTheme="majorHAnsi" w:cstheme="majorHAnsi"/>
                <w:sz w:val="20"/>
                <w:szCs w:val="20"/>
                <w:lang w:val="en-US"/>
              </w:rPr>
            </w:pPr>
            <w:r w:rsidRPr="00745E89">
              <w:rPr>
                <w:rFonts w:asciiTheme="majorHAnsi" w:hAnsiTheme="majorHAnsi" w:cstheme="majorHAnsi"/>
                <w:b/>
                <w:bCs/>
                <w:sz w:val="20"/>
                <w:szCs w:val="20"/>
                <w:lang w:val="en-US"/>
              </w:rPr>
              <w:t>Project</w:t>
            </w:r>
            <w:r w:rsidR="00FD3DE3" w:rsidRPr="00FD3DE3">
              <w:rPr>
                <w:rFonts w:asciiTheme="majorHAnsi" w:hAnsiTheme="majorHAnsi" w:cstheme="majorHAnsi"/>
                <w:b/>
                <w:bCs/>
                <w:sz w:val="20"/>
                <w:szCs w:val="20"/>
                <w:lang w:val="en-US"/>
              </w:rPr>
              <w:t>:</w:t>
            </w:r>
            <w:r w:rsidR="00FD3DE3" w:rsidRPr="00FD3DE3">
              <w:rPr>
                <w:rFonts w:asciiTheme="majorHAnsi" w:hAnsiTheme="majorHAnsi" w:cstheme="majorHAnsi"/>
                <w:sz w:val="20"/>
                <w:szCs w:val="20"/>
                <w:lang w:val="en-US"/>
              </w:rPr>
              <w:t xml:space="preserve"> Markets for Change Phase 2</w:t>
            </w:r>
          </w:p>
          <w:p w14:paraId="2CABD171" w14:textId="36F2694F"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b/>
                <w:bCs/>
                <w:sz w:val="20"/>
                <w:szCs w:val="20"/>
                <w:lang w:val="en-US"/>
              </w:rPr>
              <w:t>O</w:t>
            </w:r>
            <w:r w:rsidR="00745E89" w:rsidRPr="00745E89">
              <w:rPr>
                <w:rFonts w:asciiTheme="majorHAnsi" w:hAnsiTheme="majorHAnsi" w:cstheme="majorHAnsi"/>
                <w:b/>
                <w:bCs/>
                <w:sz w:val="20"/>
                <w:szCs w:val="20"/>
                <w:lang w:val="en-US"/>
              </w:rPr>
              <w:t>rganisation</w:t>
            </w:r>
            <w:r w:rsidRPr="00FD3DE3">
              <w:rPr>
                <w:rFonts w:asciiTheme="majorHAnsi" w:hAnsiTheme="majorHAnsi" w:cstheme="majorHAnsi"/>
                <w:b/>
                <w:bCs/>
                <w:sz w:val="20"/>
                <w:szCs w:val="20"/>
                <w:lang w:val="en-US"/>
              </w:rPr>
              <w:t>:</w:t>
            </w:r>
            <w:r w:rsidRPr="00FD3DE3">
              <w:rPr>
                <w:rFonts w:asciiTheme="majorHAnsi" w:hAnsiTheme="majorHAnsi" w:cstheme="majorHAnsi"/>
                <w:sz w:val="20"/>
                <w:szCs w:val="20"/>
                <w:lang w:val="en-US"/>
              </w:rPr>
              <w:t xml:space="preserve"> UN Women</w:t>
            </w:r>
          </w:p>
          <w:p w14:paraId="0F281A09" w14:textId="5018E27B" w:rsidR="00FD3DE3" w:rsidRPr="00745E89" w:rsidRDefault="00745E89" w:rsidP="00745E89">
            <w:pPr>
              <w:spacing w:line="276" w:lineRule="auto"/>
              <w:rPr>
                <w:rFonts w:asciiTheme="majorHAnsi" w:hAnsiTheme="majorHAnsi" w:cstheme="majorHAnsi"/>
                <w:b/>
                <w:bCs/>
                <w:sz w:val="20"/>
                <w:szCs w:val="20"/>
                <w:lang w:val="en-US"/>
              </w:rPr>
            </w:pPr>
            <w:r w:rsidRPr="00745E89">
              <w:rPr>
                <w:rFonts w:asciiTheme="majorHAnsi" w:hAnsiTheme="majorHAnsi" w:cstheme="majorHAnsi"/>
                <w:b/>
                <w:bCs/>
                <w:sz w:val="20"/>
                <w:szCs w:val="20"/>
                <w:lang w:val="en-US"/>
              </w:rPr>
              <w:t>Tittle</w:t>
            </w:r>
            <w:r w:rsidR="00FD3DE3" w:rsidRPr="00FD3DE3">
              <w:rPr>
                <w:rFonts w:asciiTheme="majorHAnsi" w:hAnsiTheme="majorHAnsi" w:cstheme="majorHAnsi"/>
                <w:b/>
                <w:bCs/>
                <w:sz w:val="20"/>
                <w:szCs w:val="20"/>
                <w:lang w:val="en-US"/>
              </w:rPr>
              <w:t>:</w:t>
            </w:r>
            <w:r w:rsidR="00FD3DE3" w:rsidRPr="00FD3DE3">
              <w:rPr>
                <w:rFonts w:asciiTheme="majorHAnsi" w:hAnsiTheme="majorHAnsi" w:cstheme="majorHAnsi"/>
                <w:sz w:val="20"/>
                <w:szCs w:val="20"/>
                <w:lang w:val="en-US"/>
              </w:rPr>
              <w:t xml:space="preserve"> </w:t>
            </w:r>
            <w:r w:rsidRPr="00FD3DE3">
              <w:rPr>
                <w:rFonts w:asciiTheme="majorHAnsi" w:hAnsiTheme="majorHAnsi" w:cstheme="majorHAnsi"/>
                <w:sz w:val="20"/>
                <w:szCs w:val="20"/>
                <w:lang w:val="en-US"/>
              </w:rPr>
              <w:t>Buala Market’s organized through establishment of a new Market Vendors Association</w:t>
            </w:r>
          </w:p>
        </w:tc>
      </w:tr>
      <w:tr w:rsidR="00FD3DE3" w:rsidRPr="00745E89" w14:paraId="1B4CCA84" w14:textId="77777777" w:rsidTr="00745E89">
        <w:tc>
          <w:tcPr>
            <w:tcW w:w="14526" w:type="dxa"/>
          </w:tcPr>
          <w:p w14:paraId="38CBFC81" w14:textId="169FFA07" w:rsidR="00FD3DE3" w:rsidRPr="00745E89" w:rsidRDefault="00FD3DE3" w:rsidP="00745E89">
            <w:pPr>
              <w:pStyle w:val="BodyText"/>
              <w:rPr>
                <w:rFonts w:asciiTheme="majorHAnsi" w:hAnsiTheme="majorHAnsi" w:cstheme="majorHAnsi"/>
                <w:szCs w:val="20"/>
              </w:rPr>
            </w:pPr>
            <w:r w:rsidRPr="00745E89">
              <w:rPr>
                <w:rFonts w:asciiTheme="majorHAnsi" w:hAnsiTheme="majorHAnsi" w:cstheme="majorHAnsi"/>
                <w:szCs w:val="20"/>
              </w:rPr>
              <w:t>Annie Vavaha is a market vendor in Buala Town, the capital of Isabel Province. Formerly a Purchasing Logistics Officer for Kastom Garden Association (KGA), a role she held for 8 years, and a single mother of two children and 5 grandchildren, Annie now sells her produce at Buala Market. Being a market vendor was challenging at first. Annie had to overcome her embarrassment of selling at the market. But that quickly changed when she remembered that she was once an officer at KGA. Annie sells vegetables such as Chinese cabbage, beans, seeds as well as cakes, drinks etc.  </w:t>
            </w:r>
          </w:p>
          <w:p w14:paraId="04A2A773"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w:t>
            </w:r>
          </w:p>
          <w:p w14:paraId="6EFE9E4C"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In her first year as a market vendor, she observed that vendors, especially women, need training on presentation of their produce. She needed to do something and had a vision to raise the market standards, particularly food hygiene and safety, presentation of products, cleanliness and waste management. Annie approached the Premier, Hon. Rhoda Sikilabu and shared her vision for the market. The Premier supported her idea, but Annie felt she needed to make a stronger case. She called two women vendors – a retired nurse and a retired secondary school teacher to meet the Premier and the Provincial Women’s Desk Officer. They also met the Mother Union’s Executive, and Isabel Women’s Resource Centre. They requested training but were told there was no available funding. </w:t>
            </w:r>
          </w:p>
          <w:p w14:paraId="390BBA4D"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w:t>
            </w:r>
          </w:p>
          <w:p w14:paraId="11F6FD02"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Six months later, the Premier approached Annie and reassured her that she would help look for support and funding to support their training needs. The Premier went on to speak with UN Women, who then came to Buala. Annie was at the market when the Market Master relayed the news of the UN Women team’s arrival and that they want to meet with Annie and the women. By February 2023, the Isabel Provincial Government (IPG) approached the women to select 10 women and 10 men vendors to participate in the consultation for the new market building led by the Solomon Islands Infrastructure Program (SIIP) and were given the opportunity to choose the design. UN Women were also part of the team and used the opportunity to consult with market vendors. An interim executive for the Buala Market </w:t>
            </w:r>
            <w:r w:rsidRPr="00745E89">
              <w:rPr>
                <w:rFonts w:asciiTheme="majorHAnsi" w:hAnsiTheme="majorHAnsi" w:cstheme="majorHAnsi"/>
                <w:sz w:val="20"/>
                <w:szCs w:val="20"/>
              </w:rPr>
              <w:lastRenderedPageBreak/>
              <w:t>Vendors Association (BMVA) was elected with Annie as the interim chairlady. Following the election, Markets for Change Project conducted the ‘Getting started” workshop to draft the constitution. The Executive reviewed and endorsed the final constitution in April and BMVA was formally registered in May 2024.  </w:t>
            </w:r>
          </w:p>
          <w:p w14:paraId="4B54F1D2"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w:t>
            </w:r>
          </w:p>
          <w:p w14:paraId="14CDD2B1" w14:textId="77777777" w:rsidR="00FD3DE3" w:rsidRPr="00745E89" w:rsidRDefault="00FD3DE3" w:rsidP="00745E89">
            <w:pPr>
              <w:spacing w:line="276" w:lineRule="auto"/>
              <w:rPr>
                <w:rFonts w:asciiTheme="majorHAnsi" w:hAnsiTheme="majorHAnsi" w:cstheme="majorHAnsi"/>
                <w:i/>
                <w:iCs/>
                <w:color w:val="1A1717" w:themeColor="accent1" w:themeShade="BF"/>
                <w:sz w:val="20"/>
                <w:szCs w:val="20"/>
              </w:rPr>
            </w:pPr>
            <w:r w:rsidRPr="00745E89">
              <w:rPr>
                <w:rFonts w:asciiTheme="majorHAnsi" w:hAnsiTheme="majorHAnsi" w:cstheme="majorHAnsi"/>
                <w:sz w:val="20"/>
                <w:szCs w:val="20"/>
              </w:rPr>
              <w:t xml:space="preserve">Since the BMVA’s establishment, the membership has grown and after a year, there are now 115 members and 8 executive committee members - 4 office bearers and 4 ordinary members (all women) and sector leaders (3 women and 3 men). This is also a result of Annie’s advocacy, encouraging the vendors to join. Annie says, </w:t>
            </w:r>
            <w:r w:rsidRPr="00745E89">
              <w:rPr>
                <w:rFonts w:asciiTheme="majorHAnsi" w:hAnsiTheme="majorHAnsi" w:cstheme="majorHAnsi"/>
                <w:i/>
                <w:iCs/>
                <w:color w:val="1A1717" w:themeColor="accent1" w:themeShade="BF"/>
                <w:sz w:val="20"/>
                <w:szCs w:val="20"/>
              </w:rPr>
              <w:t xml:space="preserve">“I always mentioned in our meetings that this association is for our women mainly because there are lots of women market vendors and men market vendors are very supportive of this and worked closely with us.” </w:t>
            </w:r>
          </w:p>
          <w:p w14:paraId="37189C21" w14:textId="77777777" w:rsidR="00FD3DE3" w:rsidRPr="00745E89" w:rsidRDefault="00FD3DE3" w:rsidP="00745E89">
            <w:pPr>
              <w:spacing w:line="276" w:lineRule="auto"/>
              <w:rPr>
                <w:rFonts w:asciiTheme="majorHAnsi" w:hAnsiTheme="majorHAnsi" w:cstheme="majorHAnsi"/>
                <w:i/>
                <w:iCs/>
                <w:color w:val="1A1717" w:themeColor="accent1" w:themeShade="BF"/>
                <w:sz w:val="20"/>
                <w:szCs w:val="20"/>
              </w:rPr>
            </w:pPr>
          </w:p>
          <w:p w14:paraId="462A70EF" w14:textId="77777777"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 xml:space="preserve">The establishment of the BMVA also resulted in linking the women with the IPG including the Women’s Desk Officer. For example, BMVA’s has been recognized by the IPG were invited to be part of consultations relating to gender-based violence, waste management and clean-up Campaign in Buala. </w:t>
            </w:r>
            <w:r w:rsidRPr="00745E89">
              <w:rPr>
                <w:rFonts w:asciiTheme="majorHAnsi" w:hAnsiTheme="majorHAnsi" w:cstheme="majorHAnsi"/>
                <w:i/>
                <w:iCs/>
                <w:color w:val="1A1717" w:themeColor="accent1" w:themeShade="BF"/>
                <w:sz w:val="20"/>
                <w:szCs w:val="20"/>
              </w:rPr>
              <w:t>“Before the M4C project, this was not the case. And now, I am very proud of the connections we’ve established and the recognition that the BMVA has gotten from IPG and other partners at the provincial level. We’ve been invited to workshops and meetings.”</w:t>
            </w:r>
            <w:r w:rsidRPr="00745E89">
              <w:rPr>
                <w:rFonts w:asciiTheme="majorHAnsi" w:hAnsiTheme="majorHAnsi" w:cstheme="majorHAnsi"/>
                <w:color w:val="1A1717" w:themeColor="accent1" w:themeShade="BF"/>
                <w:sz w:val="20"/>
                <w:szCs w:val="20"/>
              </w:rPr>
              <w:t xml:space="preserve"> </w:t>
            </w:r>
            <w:r w:rsidRPr="00745E89">
              <w:rPr>
                <w:rFonts w:asciiTheme="majorHAnsi" w:hAnsiTheme="majorHAnsi" w:cstheme="majorHAnsi"/>
                <w:sz w:val="20"/>
                <w:szCs w:val="20"/>
              </w:rPr>
              <w:t>The BMVA and the IPG are now part of the UN Women’s M4C’s working committee. As for the women, their confidence has grown, and this is demonstrated in the way they speak up and communicate.  </w:t>
            </w:r>
          </w:p>
          <w:p w14:paraId="653B5D95" w14:textId="77777777" w:rsidR="00FD3DE3" w:rsidRPr="00745E89" w:rsidRDefault="00FD3DE3" w:rsidP="00745E89">
            <w:pPr>
              <w:spacing w:line="276" w:lineRule="auto"/>
              <w:rPr>
                <w:rFonts w:asciiTheme="majorHAnsi" w:hAnsiTheme="majorHAnsi" w:cstheme="majorHAnsi"/>
                <w:sz w:val="20"/>
                <w:szCs w:val="20"/>
              </w:rPr>
            </w:pPr>
          </w:p>
          <w:p w14:paraId="6D7ACE64" w14:textId="1A6F1BB6" w:rsidR="00FD3DE3" w:rsidRPr="00745E89" w:rsidRDefault="00FD3DE3" w:rsidP="00745E89">
            <w:pPr>
              <w:spacing w:line="276" w:lineRule="auto"/>
              <w:rPr>
                <w:rFonts w:asciiTheme="majorHAnsi" w:hAnsiTheme="majorHAnsi" w:cstheme="majorHAnsi"/>
                <w:sz w:val="20"/>
                <w:szCs w:val="20"/>
              </w:rPr>
            </w:pPr>
            <w:r w:rsidRPr="00745E89">
              <w:rPr>
                <w:rFonts w:asciiTheme="majorHAnsi" w:hAnsiTheme="majorHAnsi" w:cstheme="majorHAnsi"/>
                <w:sz w:val="20"/>
                <w:szCs w:val="20"/>
              </w:rPr>
              <w:t>Food hygiene and safety and waste management has improved. For example, vendors put green coconut husks properly in bags for rubbish collections. Products, especially cooked foods, are covered with clean food covers. Market vendors are encouraged to make themselves presentable. Annie also provides basic training on planting vegetables and gives seeds to the vendors. Now, there is a variety of vegetables sold at the market.  The market is organized into sectors and vendors are more organized and work closely together. Food is cooked in one location of the market. Same goes for coconut, vegetables, root crops, firewood and clothing. Now, Saturdays are a good market day – there is an increase in sales of produce.  </w:t>
            </w:r>
          </w:p>
        </w:tc>
      </w:tr>
    </w:tbl>
    <w:p w14:paraId="4F158048" w14:textId="77777777" w:rsidR="00FD3DE3" w:rsidRPr="00745E89" w:rsidRDefault="00FD3DE3" w:rsidP="00745E89">
      <w:pPr>
        <w:spacing w:line="276" w:lineRule="auto"/>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FD3DE3" w:rsidRPr="00745E89" w14:paraId="7E5C0017" w14:textId="77777777" w:rsidTr="00745E89">
        <w:tc>
          <w:tcPr>
            <w:tcW w:w="14526" w:type="dxa"/>
            <w:shd w:val="clear" w:color="auto" w:fill="D5F4FF" w:themeFill="accent2" w:themeFillTint="1A"/>
          </w:tcPr>
          <w:p w14:paraId="3B22685A" w14:textId="70E488A4"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b/>
                <w:bCs/>
                <w:sz w:val="20"/>
                <w:szCs w:val="20"/>
                <w:lang w:val="en-US"/>
              </w:rPr>
              <w:t>P</w:t>
            </w:r>
            <w:r w:rsidR="00745E89" w:rsidRPr="00745E89">
              <w:rPr>
                <w:rFonts w:asciiTheme="majorHAnsi" w:hAnsiTheme="majorHAnsi" w:cstheme="majorHAnsi"/>
                <w:b/>
                <w:bCs/>
                <w:sz w:val="20"/>
                <w:szCs w:val="20"/>
                <w:lang w:val="en-US"/>
              </w:rPr>
              <w:t>roject</w:t>
            </w:r>
            <w:r w:rsidRPr="00FD3DE3">
              <w:rPr>
                <w:rFonts w:asciiTheme="majorHAnsi" w:hAnsiTheme="majorHAnsi" w:cstheme="majorHAnsi"/>
                <w:b/>
                <w:bCs/>
                <w:sz w:val="20"/>
                <w:szCs w:val="20"/>
                <w:lang w:val="en-US"/>
              </w:rPr>
              <w:t>:</w:t>
            </w:r>
            <w:r w:rsidRPr="00FD3DE3">
              <w:rPr>
                <w:rFonts w:asciiTheme="majorHAnsi" w:hAnsiTheme="majorHAnsi" w:cstheme="majorHAnsi"/>
                <w:sz w:val="20"/>
                <w:szCs w:val="20"/>
                <w:lang w:val="en-US"/>
              </w:rPr>
              <w:t xml:space="preserve"> Markets for Change Phase 2</w:t>
            </w:r>
          </w:p>
          <w:p w14:paraId="320A2A26" w14:textId="516DC223"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b/>
                <w:bCs/>
                <w:sz w:val="20"/>
                <w:szCs w:val="20"/>
                <w:lang w:val="en-US"/>
              </w:rPr>
              <w:t>O</w:t>
            </w:r>
            <w:r w:rsidR="00745E89" w:rsidRPr="00745E89">
              <w:rPr>
                <w:rFonts w:asciiTheme="majorHAnsi" w:hAnsiTheme="majorHAnsi" w:cstheme="majorHAnsi"/>
                <w:b/>
                <w:bCs/>
                <w:sz w:val="20"/>
                <w:szCs w:val="20"/>
                <w:lang w:val="en-US"/>
              </w:rPr>
              <w:t>rganisation</w:t>
            </w:r>
            <w:r w:rsidRPr="00FD3DE3">
              <w:rPr>
                <w:rFonts w:asciiTheme="majorHAnsi" w:hAnsiTheme="majorHAnsi" w:cstheme="majorHAnsi"/>
                <w:b/>
                <w:bCs/>
                <w:sz w:val="20"/>
                <w:szCs w:val="20"/>
                <w:lang w:val="en-US"/>
              </w:rPr>
              <w:t xml:space="preserve">: </w:t>
            </w:r>
            <w:r w:rsidRPr="00FD3DE3">
              <w:rPr>
                <w:rFonts w:asciiTheme="majorHAnsi" w:hAnsiTheme="majorHAnsi" w:cstheme="majorHAnsi"/>
                <w:sz w:val="20"/>
                <w:szCs w:val="20"/>
                <w:lang w:val="en-US"/>
              </w:rPr>
              <w:t>UN Women</w:t>
            </w:r>
          </w:p>
          <w:p w14:paraId="2CEC3FE5" w14:textId="187AC8D9" w:rsidR="00FD3DE3" w:rsidRPr="00745E89" w:rsidRDefault="00745E89" w:rsidP="00745E89">
            <w:pPr>
              <w:spacing w:line="276" w:lineRule="auto"/>
              <w:rPr>
                <w:rFonts w:asciiTheme="majorHAnsi" w:hAnsiTheme="majorHAnsi" w:cstheme="majorHAnsi"/>
                <w:sz w:val="20"/>
                <w:szCs w:val="20"/>
                <w:lang w:val="en-US"/>
              </w:rPr>
            </w:pPr>
            <w:r w:rsidRPr="00745E89">
              <w:rPr>
                <w:rFonts w:asciiTheme="majorHAnsi" w:hAnsiTheme="majorHAnsi" w:cstheme="majorHAnsi"/>
                <w:b/>
                <w:bCs/>
                <w:sz w:val="20"/>
                <w:szCs w:val="20"/>
                <w:lang w:val="en-US"/>
              </w:rPr>
              <w:t>Tittle</w:t>
            </w:r>
            <w:r w:rsidR="00FD3DE3" w:rsidRPr="00FD3DE3">
              <w:rPr>
                <w:rFonts w:asciiTheme="majorHAnsi" w:hAnsiTheme="majorHAnsi" w:cstheme="majorHAnsi"/>
                <w:b/>
                <w:bCs/>
                <w:sz w:val="20"/>
                <w:szCs w:val="20"/>
                <w:lang w:val="en-US"/>
              </w:rPr>
              <w:t>:</w:t>
            </w:r>
            <w:r w:rsidR="00FD3DE3" w:rsidRPr="00FD3DE3">
              <w:rPr>
                <w:rFonts w:asciiTheme="majorHAnsi" w:hAnsiTheme="majorHAnsi" w:cstheme="majorHAnsi"/>
                <w:sz w:val="20"/>
                <w:szCs w:val="20"/>
                <w:lang w:val="en-US"/>
              </w:rPr>
              <w:t xml:space="preserve"> </w:t>
            </w:r>
            <w:r w:rsidRPr="00FD3DE3">
              <w:rPr>
                <w:rFonts w:asciiTheme="majorHAnsi" w:hAnsiTheme="majorHAnsi" w:cstheme="majorHAnsi"/>
                <w:sz w:val="20"/>
                <w:szCs w:val="20"/>
                <w:lang w:val="en-US"/>
              </w:rPr>
              <w:t>Diversifying market business and big dreams</w:t>
            </w:r>
          </w:p>
        </w:tc>
      </w:tr>
      <w:tr w:rsidR="00FD3DE3" w:rsidRPr="00745E89" w14:paraId="0346897F" w14:textId="77777777" w:rsidTr="00745E89">
        <w:tc>
          <w:tcPr>
            <w:tcW w:w="14526" w:type="dxa"/>
          </w:tcPr>
          <w:p w14:paraId="5B106C25" w14:textId="7BB58EBB"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My name is Dorothy Ngaru and I am a coconut oil and crafts vendor at the Honiara Central Market. I started my marketing at Honiara Central Market in 2016. I started with 20 liters of oil and as I continued, my supply increased to 40 liters and then 60, 100, 200 and now I can get 500 liters of oil. My coconut oil products are now being distributed to almost all the retail shops in town with the label ‘JD Coconut Oil.” This is in addition to our sales on the market.  </w:t>
            </w:r>
          </w:p>
          <w:p w14:paraId="20119BAA"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5E8D8287"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Before becoming a market vendor, I was a housewife and stayed at home to take care of my children. I made local donuts known in Solomon Islands as ‘ring cake’ and sell them at home. At home, we live together with my sister in-laws, and they are market vendors who sell coconut oils at the market. My interest in being a market vendor was a result of them being in this space. I watched them and told them that once my children are older, I will join them at the market. And that was how I started being a market vendor. As I started, I began to enjoy it, and my interest grew seeing the income earned. I decided to keep doing this and become a fulltime market vendor. In addition to selling coconut oils at the market. </w:t>
            </w:r>
          </w:p>
          <w:p w14:paraId="75D5509A"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138222CD"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I first heard of the Honiara Market Vendors Association (HCMVA)</w:t>
            </w:r>
            <w:r w:rsidRPr="00FD3DE3">
              <w:rPr>
                <w:rFonts w:asciiTheme="majorHAnsi" w:hAnsiTheme="majorHAnsi" w:cstheme="majorHAnsi"/>
                <w:sz w:val="20"/>
                <w:szCs w:val="20"/>
                <w:vertAlign w:val="superscript"/>
                <w:lang w:val="en-US"/>
              </w:rPr>
              <w:t>1</w:t>
            </w:r>
            <w:r w:rsidRPr="00FD3DE3">
              <w:rPr>
                <w:rFonts w:asciiTheme="majorHAnsi" w:hAnsiTheme="majorHAnsi" w:cstheme="majorHAnsi"/>
                <w:sz w:val="20"/>
                <w:szCs w:val="20"/>
                <w:lang w:val="en-US"/>
              </w:rPr>
              <w:t xml:space="preserve"> after two years of being in the market. That was in 2018. At that time there was a membership recruitment drive for HCMVA. I heard that if I joined the association, I would have free access to trainings conducted by UN Women through the Markets for Change (M4C) project. These trainings would cost me $500 if I am to attend them on my own through other organizations. So, I was interested in joining and joined the association that time. I joined as a member of the association and two years after, I was elected as the Sector Leader for Coconut Oil sector, a role I currently hold </w:t>
            </w:r>
            <w:r w:rsidRPr="00FD3DE3">
              <w:rPr>
                <w:rFonts w:asciiTheme="majorHAnsi" w:hAnsiTheme="majorHAnsi" w:cstheme="majorHAnsi"/>
                <w:sz w:val="20"/>
                <w:szCs w:val="20"/>
                <w:lang w:val="en-US"/>
              </w:rPr>
              <w:lastRenderedPageBreak/>
              <w:t>for the past three years. We were supposed to elect new executive members but due to COVID19, we couldn’t convene the Annual General Meeting to elect new executive members.  </w:t>
            </w:r>
          </w:p>
          <w:p w14:paraId="027DD9E2"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311C6A8D"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The training courses I’ve attended as part of the Markets for Change have opened my mind on how I can manage, record and save my earnings from my sale of coconut oil. These training courses were financial literacy and Money Matters, and I found them very useful. I am not well educated so this training helped me to look after my finances. This was not the case before. From all my sales, I will ensure that I have recovered the money that I spent to purchase the coconut oils, crafts. Then I will calculate my expenses and then whatever I have left is my profit. That is how I am keeping track of my earnings.  </w:t>
            </w:r>
          </w:p>
          <w:p w14:paraId="2A306696"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1DDC5E4A"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Through the training I was able to save and build a new home for my family. I also bought a car which I use to distribute my coconut oil to various outlets in Honiara. I plan to build a small warehouse to increase production of my coconut oil business and buy a bus to do oil deliveries. I have also engaged women in my community to do marketing and deliveries for me. The demand for coconut oil is high but my current production is low.  </w:t>
            </w:r>
          </w:p>
          <w:p w14:paraId="2A19EF89"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40072C84"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I also decided to diversify my products and decided to sell crafts. I sit at the market with craft vendors and most of them are Seventh Day of Adventist (SDA) women. They only sell their crafts from Mondays to Fridays and usually rest on Saturday. Because of this, during Saturday markets, there are no crafts at the market because it’s the rest day for the craft vendors. We usually get visitors from other countries at the market on Saturdays and most of them would ask for Solomon-made fans and other handicrafts. I would then tell them that we don’t have them on Saturdays because the vendors don’t work on Saturdays. Hence, I decided to use this opportunity to diversify my products and sell crafts. I started by buying crafts from these women market vendors on Fridays to resell them on Saturdays. But now I display and sell crafts throughout the week. This will be my second year as both coconut oil and craft market vendor.   </w:t>
            </w:r>
          </w:p>
          <w:p w14:paraId="6E43A44F"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34035B2B"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I’ve noticed that by diversifying my products to include crafts, my income also increases. This helps me to be able to save and support my children’s school expenses and needs. Without being a market vendor and the training opportunities I was part of, I don’t think I will be able to financially support my family’s needs and well-being as I am doing now. My husband used to work as a security guard and his earnings alone cannot support all of us. So, by being a market vendor, I can support my family financially. Now, my husband has left his fulltime job and supports me in my business by cooking coconut oils and doing delivery of oils to our clients who are mainly retail shops in town. My elder son also supports my business.  </w:t>
            </w:r>
          </w:p>
          <w:p w14:paraId="7FCD4CD2"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02090A15"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Being part of the association also helped us to voice out market vendors issues with the Market Master and Honiara City Council (HCC). I have attended two meetings where we were able to share our need to refurbish and add tiles to the tables. Before, the tables were just slabs and were not clean to display our products. That was our complaint. We wanted HCC to refurbish the tables. And because of our collective voice, HCC, actioned this and now we have tiled tables which makes the market look cleaner and better for us to display our products.  </w:t>
            </w:r>
          </w:p>
          <w:p w14:paraId="2FD4696C"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02DD2B02" w14:textId="449D695C"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xml:space="preserve">Additionally, we raised the issue of the need to have security personnel in the market as we don’t feel safe. Now, HCC hires securities for the market, and it made it easier for us to call on them when there is disturbance in the market due to stealing or nuisance under liquor influence in the market space or arguments between vendors over spaces. While having securities makes us feel much safer in the market, it is not 100 percent safe. This is because some of the securities would tend to take sides with people they know and instead of solving issues and remaining neutral, </w:t>
            </w:r>
            <w:r w:rsidR="00745E89" w:rsidRPr="00FD3DE3">
              <w:rPr>
                <w:rFonts w:asciiTheme="majorHAnsi" w:hAnsiTheme="majorHAnsi" w:cstheme="majorHAnsi"/>
                <w:sz w:val="20"/>
                <w:szCs w:val="20"/>
                <w:lang w:val="en-US"/>
              </w:rPr>
              <w:t>it’s</w:t>
            </w:r>
            <w:r w:rsidRPr="00FD3DE3">
              <w:rPr>
                <w:rFonts w:asciiTheme="majorHAnsi" w:hAnsiTheme="majorHAnsi" w:cstheme="majorHAnsi"/>
                <w:sz w:val="20"/>
                <w:szCs w:val="20"/>
                <w:lang w:val="en-US"/>
              </w:rPr>
              <w:t xml:space="preserve"> not always the case. I see that the security personnel still need to do more and make market environment safe for all vendors especially us women vendors. Regardless of this, the market environment now is much better than before, when there were no security officers in the market. At least, now the market environment is orderly.  </w:t>
            </w:r>
          </w:p>
          <w:p w14:paraId="79C79CE0" w14:textId="77777777" w:rsidR="00FD3DE3" w:rsidRPr="00FD3DE3"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w:t>
            </w:r>
          </w:p>
          <w:p w14:paraId="2A7C72A2" w14:textId="40524125" w:rsidR="00FD3DE3" w:rsidRPr="00745E89" w:rsidRDefault="00FD3DE3" w:rsidP="00745E89">
            <w:pPr>
              <w:spacing w:line="276" w:lineRule="auto"/>
              <w:rPr>
                <w:rFonts w:asciiTheme="majorHAnsi" w:hAnsiTheme="majorHAnsi" w:cstheme="majorHAnsi"/>
                <w:sz w:val="20"/>
                <w:szCs w:val="20"/>
                <w:lang w:val="en-US"/>
              </w:rPr>
            </w:pPr>
            <w:r w:rsidRPr="00FD3DE3">
              <w:rPr>
                <w:rFonts w:asciiTheme="majorHAnsi" w:hAnsiTheme="majorHAnsi" w:cstheme="majorHAnsi"/>
                <w:sz w:val="20"/>
                <w:szCs w:val="20"/>
                <w:lang w:val="en-US"/>
              </w:rPr>
              <w:t xml:space="preserve">As my business grows, I also want extra support, so currently I have hired three salespersons to help me at the market – two looks after our coconut oils and another one looks after crafts.  Also, being part of the association and the executive committee helped me personally to improve in the way I do my marketing and </w:t>
            </w:r>
            <w:r w:rsidRPr="00FD3DE3">
              <w:rPr>
                <w:rFonts w:asciiTheme="majorHAnsi" w:hAnsiTheme="majorHAnsi" w:cstheme="majorHAnsi"/>
                <w:sz w:val="20"/>
                <w:szCs w:val="20"/>
                <w:lang w:val="en-US"/>
              </w:rPr>
              <w:lastRenderedPageBreak/>
              <w:t>my family’s standard of living. So, I encouraged other market vendors in my sector on how they should do their marketing. I am proud to be part of the market vendor’s association because the training I went through has opened my eyes to learn new business thinking and hence changed the way I run my business now.   </w:t>
            </w:r>
          </w:p>
        </w:tc>
      </w:tr>
    </w:tbl>
    <w:p w14:paraId="725112F8" w14:textId="77777777" w:rsidR="00FD3DE3" w:rsidRPr="00745E89" w:rsidRDefault="00FD3DE3" w:rsidP="00745E89">
      <w:pPr>
        <w:spacing w:line="276" w:lineRule="auto"/>
        <w:rPr>
          <w:rFonts w:asciiTheme="majorHAnsi" w:hAnsiTheme="majorHAnsi" w:cstheme="majorHAnsi"/>
          <w:sz w:val="20"/>
          <w:szCs w:val="20"/>
          <w:lang w:val="en-US"/>
        </w:rPr>
      </w:pPr>
    </w:p>
    <w:sectPr w:rsidR="00FD3DE3" w:rsidRPr="00745E89" w:rsidSect="00D50CBA">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284CF" w14:textId="77777777" w:rsidR="00A81F0E" w:rsidRDefault="00A81F0E" w:rsidP="00FF0858">
      <w:pPr>
        <w:spacing w:after="0"/>
      </w:pPr>
      <w:r>
        <w:separator/>
      </w:r>
    </w:p>
  </w:endnote>
  <w:endnote w:type="continuationSeparator" w:id="0">
    <w:p w14:paraId="6237A7AE" w14:textId="77777777" w:rsidR="00A81F0E" w:rsidRDefault="00A81F0E" w:rsidP="00FF0858">
      <w:pPr>
        <w:spacing w:after="0"/>
      </w:pPr>
      <w:r>
        <w:continuationSeparator/>
      </w:r>
    </w:p>
  </w:endnote>
  <w:endnote w:type="continuationNotice" w:id="1">
    <w:p w14:paraId="0D2A1337" w14:textId="77777777" w:rsidR="00A81F0E" w:rsidRDefault="00A81F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6F6C992E">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50CB6063"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1A2247">
      <w:rPr>
        <w:rFonts w:ascii="Arial" w:hAnsi="Arial" w:cs="Arial"/>
        <w:noProof/>
        <w:color w:val="44546A" w:themeColor="text2"/>
        <w:szCs w:val="16"/>
      </w:rPr>
      <w:t>Solomon Islands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366E5CF0"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1A2247">
      <w:rPr>
        <w:rFonts w:ascii="Arial" w:hAnsi="Arial" w:cs="Arial"/>
        <w:noProof/>
        <w:color w:val="44546A" w:themeColor="text2"/>
        <w:szCs w:val="16"/>
      </w:rPr>
      <w:t>Solomon Islands Country Brief</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723A8" w14:textId="77777777" w:rsidR="00A81F0E" w:rsidRDefault="00A81F0E" w:rsidP="00FF0858">
      <w:pPr>
        <w:spacing w:after="0"/>
      </w:pPr>
      <w:r>
        <w:separator/>
      </w:r>
    </w:p>
  </w:footnote>
  <w:footnote w:type="continuationSeparator" w:id="0">
    <w:p w14:paraId="1014F527" w14:textId="77777777" w:rsidR="00A81F0E" w:rsidRDefault="00A81F0E" w:rsidP="00FF0858">
      <w:pPr>
        <w:spacing w:after="0"/>
      </w:pPr>
      <w:r>
        <w:continuationSeparator/>
      </w:r>
    </w:p>
  </w:footnote>
  <w:footnote w:type="continuationNotice" w:id="1">
    <w:p w14:paraId="142FFAC2" w14:textId="77777777" w:rsidR="00A81F0E" w:rsidRDefault="00A81F0E">
      <w:pPr>
        <w:spacing w:after="0"/>
      </w:pPr>
    </w:p>
  </w:footnote>
  <w:footnote w:id="2">
    <w:p w14:paraId="3F120D8C" w14:textId="77777777" w:rsidR="001243DB" w:rsidRPr="004152CC" w:rsidRDefault="001243DB" w:rsidP="001243DB">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329E9A70" w14:textId="667D93EF" w:rsidR="001243DB" w:rsidRPr="004152CC" w:rsidRDefault="001243DB" w:rsidP="001243DB">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3F2C22CC" w14:textId="77777777" w:rsidR="001243DB" w:rsidRPr="000E0943" w:rsidRDefault="001243DB" w:rsidP="001243DB">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6E18DD6E" w14:textId="77777777" w:rsidR="00962D5B" w:rsidRPr="00210A57" w:rsidRDefault="00962D5B" w:rsidP="00962D5B">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4AAED9F1" w14:textId="77777777" w:rsidR="00197FA7" w:rsidRPr="00B75D15" w:rsidRDefault="00197FA7" w:rsidP="00197FA7">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30EBCF3D" w14:textId="77777777" w:rsidR="00197FA7" w:rsidRPr="005E3FA4" w:rsidRDefault="00197FA7" w:rsidP="00197FA7">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019F4F3D"/>
    <w:multiLevelType w:val="hybridMultilevel"/>
    <w:tmpl w:val="2048C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E53DB"/>
    <w:multiLevelType w:val="multilevel"/>
    <w:tmpl w:val="44FAA4E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5"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53156A"/>
    <w:multiLevelType w:val="hybridMultilevel"/>
    <w:tmpl w:val="6ED09A2E"/>
    <w:lvl w:ilvl="0" w:tplc="ACB4E8BE">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7EA52C2"/>
    <w:multiLevelType w:val="hybridMultilevel"/>
    <w:tmpl w:val="0AB4152A"/>
    <w:lvl w:ilvl="0" w:tplc="891EC250">
      <w:start w:val="2021"/>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1424A26"/>
    <w:multiLevelType w:val="hybridMultilevel"/>
    <w:tmpl w:val="3268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2"/>
  </w:num>
  <w:num w:numId="3" w16cid:durableId="54788629">
    <w:abstractNumId w:val="9"/>
  </w:num>
  <w:num w:numId="4" w16cid:durableId="555773917">
    <w:abstractNumId w:val="4"/>
  </w:num>
  <w:num w:numId="5" w16cid:durableId="837185622">
    <w:abstractNumId w:val="11"/>
  </w:num>
  <w:num w:numId="6" w16cid:durableId="32776635">
    <w:abstractNumId w:val="7"/>
  </w:num>
  <w:num w:numId="7" w16cid:durableId="1416243207">
    <w:abstractNumId w:val="8"/>
  </w:num>
  <w:num w:numId="8" w16cid:durableId="1237011565">
    <w:abstractNumId w:val="5"/>
  </w:num>
  <w:num w:numId="9" w16cid:durableId="596061433">
    <w:abstractNumId w:val="2"/>
  </w:num>
  <w:num w:numId="10" w16cid:durableId="653609124">
    <w:abstractNumId w:val="3"/>
  </w:num>
  <w:num w:numId="11" w16cid:durableId="785268276">
    <w:abstractNumId w:val="10"/>
  </w:num>
  <w:num w:numId="12" w16cid:durableId="898439037">
    <w:abstractNumId w:val="6"/>
  </w:num>
  <w:num w:numId="13" w16cid:durableId="15895828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5BA"/>
    <w:rsid w:val="00003D64"/>
    <w:rsid w:val="00004D6E"/>
    <w:rsid w:val="00010E10"/>
    <w:rsid w:val="00011261"/>
    <w:rsid w:val="00011521"/>
    <w:rsid w:val="000127C0"/>
    <w:rsid w:val="000135AE"/>
    <w:rsid w:val="000136AB"/>
    <w:rsid w:val="00014046"/>
    <w:rsid w:val="00015EDA"/>
    <w:rsid w:val="00016962"/>
    <w:rsid w:val="00020D89"/>
    <w:rsid w:val="00021284"/>
    <w:rsid w:val="00022191"/>
    <w:rsid w:val="00027194"/>
    <w:rsid w:val="00027226"/>
    <w:rsid w:val="00027939"/>
    <w:rsid w:val="00030DC4"/>
    <w:rsid w:val="00031AB8"/>
    <w:rsid w:val="000348F2"/>
    <w:rsid w:val="000426CF"/>
    <w:rsid w:val="00047D96"/>
    <w:rsid w:val="00050983"/>
    <w:rsid w:val="00050AD9"/>
    <w:rsid w:val="000557E4"/>
    <w:rsid w:val="00055AB5"/>
    <w:rsid w:val="000568F0"/>
    <w:rsid w:val="00060057"/>
    <w:rsid w:val="00061B03"/>
    <w:rsid w:val="00063AAF"/>
    <w:rsid w:val="00063DA6"/>
    <w:rsid w:val="000645FA"/>
    <w:rsid w:val="0006788A"/>
    <w:rsid w:val="0007097C"/>
    <w:rsid w:val="000712B5"/>
    <w:rsid w:val="00085363"/>
    <w:rsid w:val="00086611"/>
    <w:rsid w:val="00086D3A"/>
    <w:rsid w:val="00091A3D"/>
    <w:rsid w:val="00093C26"/>
    <w:rsid w:val="00093D22"/>
    <w:rsid w:val="000968C0"/>
    <w:rsid w:val="000A487B"/>
    <w:rsid w:val="000A75D2"/>
    <w:rsid w:val="000B08D7"/>
    <w:rsid w:val="000B3BEB"/>
    <w:rsid w:val="000B4485"/>
    <w:rsid w:val="000C4234"/>
    <w:rsid w:val="000D1B0C"/>
    <w:rsid w:val="000D657E"/>
    <w:rsid w:val="000E136B"/>
    <w:rsid w:val="000E6B7B"/>
    <w:rsid w:val="000F067A"/>
    <w:rsid w:val="000F465E"/>
    <w:rsid w:val="000F5994"/>
    <w:rsid w:val="001001CA"/>
    <w:rsid w:val="00101A3B"/>
    <w:rsid w:val="00101D5C"/>
    <w:rsid w:val="00103B6A"/>
    <w:rsid w:val="001060E0"/>
    <w:rsid w:val="001141E2"/>
    <w:rsid w:val="00123DF6"/>
    <w:rsid w:val="001243DB"/>
    <w:rsid w:val="00126105"/>
    <w:rsid w:val="001266BC"/>
    <w:rsid w:val="00126B55"/>
    <w:rsid w:val="00136744"/>
    <w:rsid w:val="001421ED"/>
    <w:rsid w:val="00147559"/>
    <w:rsid w:val="00151DE3"/>
    <w:rsid w:val="00153DB6"/>
    <w:rsid w:val="00154229"/>
    <w:rsid w:val="00154F22"/>
    <w:rsid w:val="001573FB"/>
    <w:rsid w:val="00157AD2"/>
    <w:rsid w:val="00174151"/>
    <w:rsid w:val="001746DA"/>
    <w:rsid w:val="00174743"/>
    <w:rsid w:val="00175C53"/>
    <w:rsid w:val="0017752D"/>
    <w:rsid w:val="001807D1"/>
    <w:rsid w:val="00182A2D"/>
    <w:rsid w:val="00182B73"/>
    <w:rsid w:val="0018387A"/>
    <w:rsid w:val="00194857"/>
    <w:rsid w:val="00197FA7"/>
    <w:rsid w:val="001A1028"/>
    <w:rsid w:val="001A2247"/>
    <w:rsid w:val="001B023C"/>
    <w:rsid w:val="001B2EE3"/>
    <w:rsid w:val="001B526A"/>
    <w:rsid w:val="001B5EAF"/>
    <w:rsid w:val="001B6004"/>
    <w:rsid w:val="001B64DD"/>
    <w:rsid w:val="001B7FDF"/>
    <w:rsid w:val="001C2B26"/>
    <w:rsid w:val="001C560D"/>
    <w:rsid w:val="001C600B"/>
    <w:rsid w:val="001D620D"/>
    <w:rsid w:val="001E44B8"/>
    <w:rsid w:val="001E4519"/>
    <w:rsid w:val="001E51BB"/>
    <w:rsid w:val="00200CCD"/>
    <w:rsid w:val="002012EA"/>
    <w:rsid w:val="00202396"/>
    <w:rsid w:val="002050CD"/>
    <w:rsid w:val="00206B65"/>
    <w:rsid w:val="00206D1E"/>
    <w:rsid w:val="00211D29"/>
    <w:rsid w:val="0021443A"/>
    <w:rsid w:val="0022248A"/>
    <w:rsid w:val="00222BB7"/>
    <w:rsid w:val="00223274"/>
    <w:rsid w:val="00223E67"/>
    <w:rsid w:val="002348BF"/>
    <w:rsid w:val="00235F6C"/>
    <w:rsid w:val="00241209"/>
    <w:rsid w:val="00242AA8"/>
    <w:rsid w:val="002464B4"/>
    <w:rsid w:val="002468C6"/>
    <w:rsid w:val="00250525"/>
    <w:rsid w:val="00250C86"/>
    <w:rsid w:val="00254FBD"/>
    <w:rsid w:val="002607B7"/>
    <w:rsid w:val="00263526"/>
    <w:rsid w:val="00266461"/>
    <w:rsid w:val="00266FB5"/>
    <w:rsid w:val="0026700E"/>
    <w:rsid w:val="00275F3B"/>
    <w:rsid w:val="002767CA"/>
    <w:rsid w:val="0028226E"/>
    <w:rsid w:val="0028643C"/>
    <w:rsid w:val="00286970"/>
    <w:rsid w:val="00292CEF"/>
    <w:rsid w:val="00294436"/>
    <w:rsid w:val="0029740B"/>
    <w:rsid w:val="002A1621"/>
    <w:rsid w:val="002A20A5"/>
    <w:rsid w:val="002A3888"/>
    <w:rsid w:val="002A401A"/>
    <w:rsid w:val="002A467E"/>
    <w:rsid w:val="002A52FB"/>
    <w:rsid w:val="002B5BD8"/>
    <w:rsid w:val="002B5E77"/>
    <w:rsid w:val="002B6971"/>
    <w:rsid w:val="002C2356"/>
    <w:rsid w:val="002C2F36"/>
    <w:rsid w:val="002D0E8E"/>
    <w:rsid w:val="002D47F1"/>
    <w:rsid w:val="002D4F07"/>
    <w:rsid w:val="002D6422"/>
    <w:rsid w:val="002D6452"/>
    <w:rsid w:val="002D682A"/>
    <w:rsid w:val="002D6FE8"/>
    <w:rsid w:val="002E2203"/>
    <w:rsid w:val="002E2F94"/>
    <w:rsid w:val="002E3B77"/>
    <w:rsid w:val="002E3BF7"/>
    <w:rsid w:val="002E4742"/>
    <w:rsid w:val="002E48F2"/>
    <w:rsid w:val="002E62C8"/>
    <w:rsid w:val="002F1D43"/>
    <w:rsid w:val="002F5C4F"/>
    <w:rsid w:val="002F6104"/>
    <w:rsid w:val="002F6D59"/>
    <w:rsid w:val="0030040B"/>
    <w:rsid w:val="0030041E"/>
    <w:rsid w:val="00302743"/>
    <w:rsid w:val="00303373"/>
    <w:rsid w:val="00311517"/>
    <w:rsid w:val="00315ACE"/>
    <w:rsid w:val="00316A1A"/>
    <w:rsid w:val="00317DD3"/>
    <w:rsid w:val="00336982"/>
    <w:rsid w:val="00337574"/>
    <w:rsid w:val="00346786"/>
    <w:rsid w:val="00351125"/>
    <w:rsid w:val="003522A2"/>
    <w:rsid w:val="003523F3"/>
    <w:rsid w:val="00352BC4"/>
    <w:rsid w:val="003535BE"/>
    <w:rsid w:val="003537EB"/>
    <w:rsid w:val="00357A79"/>
    <w:rsid w:val="00364F6C"/>
    <w:rsid w:val="003650E8"/>
    <w:rsid w:val="0037101D"/>
    <w:rsid w:val="003716C1"/>
    <w:rsid w:val="003761B0"/>
    <w:rsid w:val="003766CC"/>
    <w:rsid w:val="00377054"/>
    <w:rsid w:val="0038075B"/>
    <w:rsid w:val="003854A9"/>
    <w:rsid w:val="00385EFC"/>
    <w:rsid w:val="00385F37"/>
    <w:rsid w:val="00392632"/>
    <w:rsid w:val="0039726C"/>
    <w:rsid w:val="003A2FF8"/>
    <w:rsid w:val="003A30BD"/>
    <w:rsid w:val="003A35E3"/>
    <w:rsid w:val="003A45A6"/>
    <w:rsid w:val="003A6E90"/>
    <w:rsid w:val="003A7744"/>
    <w:rsid w:val="003A795D"/>
    <w:rsid w:val="003B1811"/>
    <w:rsid w:val="003B2E91"/>
    <w:rsid w:val="003B3BAA"/>
    <w:rsid w:val="003B66E6"/>
    <w:rsid w:val="003C0A56"/>
    <w:rsid w:val="003C11F9"/>
    <w:rsid w:val="003C4AAE"/>
    <w:rsid w:val="003C5EC3"/>
    <w:rsid w:val="003D21E1"/>
    <w:rsid w:val="003D633F"/>
    <w:rsid w:val="003D6597"/>
    <w:rsid w:val="003E01DB"/>
    <w:rsid w:val="003E35C4"/>
    <w:rsid w:val="003E4BFB"/>
    <w:rsid w:val="003E56AA"/>
    <w:rsid w:val="003E7923"/>
    <w:rsid w:val="003F3873"/>
    <w:rsid w:val="003F5982"/>
    <w:rsid w:val="003F78DF"/>
    <w:rsid w:val="00400587"/>
    <w:rsid w:val="00400B44"/>
    <w:rsid w:val="00400D58"/>
    <w:rsid w:val="004021BF"/>
    <w:rsid w:val="00403B78"/>
    <w:rsid w:val="00407758"/>
    <w:rsid w:val="00411E09"/>
    <w:rsid w:val="00415C0B"/>
    <w:rsid w:val="00416339"/>
    <w:rsid w:val="00417F36"/>
    <w:rsid w:val="00422042"/>
    <w:rsid w:val="00423C57"/>
    <w:rsid w:val="004242A2"/>
    <w:rsid w:val="00424A62"/>
    <w:rsid w:val="00426CAD"/>
    <w:rsid w:val="00426F7A"/>
    <w:rsid w:val="00431A6A"/>
    <w:rsid w:val="00432107"/>
    <w:rsid w:val="00432E70"/>
    <w:rsid w:val="00433BE4"/>
    <w:rsid w:val="00434560"/>
    <w:rsid w:val="004349CD"/>
    <w:rsid w:val="004354DD"/>
    <w:rsid w:val="00436870"/>
    <w:rsid w:val="00436CA4"/>
    <w:rsid w:val="00436FD7"/>
    <w:rsid w:val="00441C74"/>
    <w:rsid w:val="00441E4E"/>
    <w:rsid w:val="0044302A"/>
    <w:rsid w:val="0044359B"/>
    <w:rsid w:val="00443CD8"/>
    <w:rsid w:val="004500B0"/>
    <w:rsid w:val="00452100"/>
    <w:rsid w:val="00453623"/>
    <w:rsid w:val="00453DB2"/>
    <w:rsid w:val="0045638F"/>
    <w:rsid w:val="004613B7"/>
    <w:rsid w:val="004633CF"/>
    <w:rsid w:val="00465053"/>
    <w:rsid w:val="004668AA"/>
    <w:rsid w:val="00467458"/>
    <w:rsid w:val="004676B4"/>
    <w:rsid w:val="004753EC"/>
    <w:rsid w:val="0048467F"/>
    <w:rsid w:val="00490BEB"/>
    <w:rsid w:val="00494A9C"/>
    <w:rsid w:val="00497AFA"/>
    <w:rsid w:val="004A059C"/>
    <w:rsid w:val="004A0AF1"/>
    <w:rsid w:val="004A1891"/>
    <w:rsid w:val="004A543F"/>
    <w:rsid w:val="004A7DCE"/>
    <w:rsid w:val="004B5B1D"/>
    <w:rsid w:val="004B7FE8"/>
    <w:rsid w:val="004C0260"/>
    <w:rsid w:val="004C0330"/>
    <w:rsid w:val="004C0ADE"/>
    <w:rsid w:val="004C463B"/>
    <w:rsid w:val="004C6F0F"/>
    <w:rsid w:val="004C7061"/>
    <w:rsid w:val="004D127E"/>
    <w:rsid w:val="004D2A09"/>
    <w:rsid w:val="004D4AB4"/>
    <w:rsid w:val="004D6E92"/>
    <w:rsid w:val="004D7647"/>
    <w:rsid w:val="004E2A7E"/>
    <w:rsid w:val="004E2E62"/>
    <w:rsid w:val="004E53BB"/>
    <w:rsid w:val="004E76F7"/>
    <w:rsid w:val="004F25EB"/>
    <w:rsid w:val="004F4B8E"/>
    <w:rsid w:val="004F61B9"/>
    <w:rsid w:val="004F707A"/>
    <w:rsid w:val="005003FA"/>
    <w:rsid w:val="00501B62"/>
    <w:rsid w:val="00503158"/>
    <w:rsid w:val="005050BC"/>
    <w:rsid w:val="00507290"/>
    <w:rsid w:val="00511BE3"/>
    <w:rsid w:val="0051370A"/>
    <w:rsid w:val="00520A9C"/>
    <w:rsid w:val="00520C7A"/>
    <w:rsid w:val="005211C9"/>
    <w:rsid w:val="0052124D"/>
    <w:rsid w:val="005224D2"/>
    <w:rsid w:val="00526720"/>
    <w:rsid w:val="00526A65"/>
    <w:rsid w:val="0053077C"/>
    <w:rsid w:val="00531F28"/>
    <w:rsid w:val="00533EEF"/>
    <w:rsid w:val="00534B6D"/>
    <w:rsid w:val="005425C2"/>
    <w:rsid w:val="005430CF"/>
    <w:rsid w:val="005441E4"/>
    <w:rsid w:val="0054682E"/>
    <w:rsid w:val="00554ABB"/>
    <w:rsid w:val="005567B9"/>
    <w:rsid w:val="00563B47"/>
    <w:rsid w:val="0056502A"/>
    <w:rsid w:val="00571050"/>
    <w:rsid w:val="005728A6"/>
    <w:rsid w:val="00573BD7"/>
    <w:rsid w:val="00574BCA"/>
    <w:rsid w:val="00580C39"/>
    <w:rsid w:val="00583412"/>
    <w:rsid w:val="00591FFB"/>
    <w:rsid w:val="005944DE"/>
    <w:rsid w:val="00595826"/>
    <w:rsid w:val="00596AE3"/>
    <w:rsid w:val="005A2D59"/>
    <w:rsid w:val="005A41F3"/>
    <w:rsid w:val="005A7DB8"/>
    <w:rsid w:val="005B18A5"/>
    <w:rsid w:val="005B2A2B"/>
    <w:rsid w:val="005B2D49"/>
    <w:rsid w:val="005B44C2"/>
    <w:rsid w:val="005B6222"/>
    <w:rsid w:val="005C4948"/>
    <w:rsid w:val="005C5E0B"/>
    <w:rsid w:val="005C6DD5"/>
    <w:rsid w:val="005C7330"/>
    <w:rsid w:val="005D16EC"/>
    <w:rsid w:val="005D3F0F"/>
    <w:rsid w:val="005D435B"/>
    <w:rsid w:val="005D4E1E"/>
    <w:rsid w:val="005D4FE7"/>
    <w:rsid w:val="005D5066"/>
    <w:rsid w:val="005D5219"/>
    <w:rsid w:val="005D5F41"/>
    <w:rsid w:val="005E1870"/>
    <w:rsid w:val="005F6D99"/>
    <w:rsid w:val="00601D45"/>
    <w:rsid w:val="006029CD"/>
    <w:rsid w:val="00612B29"/>
    <w:rsid w:val="00615373"/>
    <w:rsid w:val="00616E08"/>
    <w:rsid w:val="00622D9B"/>
    <w:rsid w:val="00627F9F"/>
    <w:rsid w:val="006328E9"/>
    <w:rsid w:val="00634C0A"/>
    <w:rsid w:val="00635D91"/>
    <w:rsid w:val="00637AAD"/>
    <w:rsid w:val="00641B60"/>
    <w:rsid w:val="00644A84"/>
    <w:rsid w:val="00644FD5"/>
    <w:rsid w:val="006525AD"/>
    <w:rsid w:val="00653919"/>
    <w:rsid w:val="00655AED"/>
    <w:rsid w:val="00656F64"/>
    <w:rsid w:val="006640AE"/>
    <w:rsid w:val="00673B90"/>
    <w:rsid w:val="006800BD"/>
    <w:rsid w:val="0068017D"/>
    <w:rsid w:val="00681CD7"/>
    <w:rsid w:val="0068276B"/>
    <w:rsid w:val="00682E01"/>
    <w:rsid w:val="00682EDB"/>
    <w:rsid w:val="00686361"/>
    <w:rsid w:val="00695F86"/>
    <w:rsid w:val="006A110B"/>
    <w:rsid w:val="006B047A"/>
    <w:rsid w:val="006B0998"/>
    <w:rsid w:val="006B39A2"/>
    <w:rsid w:val="006C155A"/>
    <w:rsid w:val="006C32B3"/>
    <w:rsid w:val="006C6709"/>
    <w:rsid w:val="006C731C"/>
    <w:rsid w:val="006D1551"/>
    <w:rsid w:val="006E0414"/>
    <w:rsid w:val="006E0976"/>
    <w:rsid w:val="006E16DE"/>
    <w:rsid w:val="006E54B6"/>
    <w:rsid w:val="006F2839"/>
    <w:rsid w:val="006F4D46"/>
    <w:rsid w:val="006F6800"/>
    <w:rsid w:val="006F6B65"/>
    <w:rsid w:val="00700712"/>
    <w:rsid w:val="0070313A"/>
    <w:rsid w:val="00707818"/>
    <w:rsid w:val="007104BD"/>
    <w:rsid w:val="0071147D"/>
    <w:rsid w:val="00714D9A"/>
    <w:rsid w:val="00717099"/>
    <w:rsid w:val="00723A33"/>
    <w:rsid w:val="00725660"/>
    <w:rsid w:val="00726B6F"/>
    <w:rsid w:val="00727D02"/>
    <w:rsid w:val="007320C6"/>
    <w:rsid w:val="00734524"/>
    <w:rsid w:val="007347D1"/>
    <w:rsid w:val="00736D3C"/>
    <w:rsid w:val="007454FA"/>
    <w:rsid w:val="00745C00"/>
    <w:rsid w:val="00745E89"/>
    <w:rsid w:val="00751C02"/>
    <w:rsid w:val="00752B01"/>
    <w:rsid w:val="007562B6"/>
    <w:rsid w:val="00757469"/>
    <w:rsid w:val="007604ED"/>
    <w:rsid w:val="00760B8B"/>
    <w:rsid w:val="00760CDF"/>
    <w:rsid w:val="0076205C"/>
    <w:rsid w:val="00763589"/>
    <w:rsid w:val="007704DC"/>
    <w:rsid w:val="0077214C"/>
    <w:rsid w:val="00772614"/>
    <w:rsid w:val="00772F49"/>
    <w:rsid w:val="007735A2"/>
    <w:rsid w:val="007740E2"/>
    <w:rsid w:val="00774E9A"/>
    <w:rsid w:val="00780AC2"/>
    <w:rsid w:val="00782A6E"/>
    <w:rsid w:val="0078347C"/>
    <w:rsid w:val="00783AE5"/>
    <w:rsid w:val="00784269"/>
    <w:rsid w:val="007860E3"/>
    <w:rsid w:val="00786F6C"/>
    <w:rsid w:val="00790175"/>
    <w:rsid w:val="00792C6A"/>
    <w:rsid w:val="007948F7"/>
    <w:rsid w:val="0079717C"/>
    <w:rsid w:val="007A16E9"/>
    <w:rsid w:val="007A211D"/>
    <w:rsid w:val="007A2BF7"/>
    <w:rsid w:val="007A48AD"/>
    <w:rsid w:val="007B1EF8"/>
    <w:rsid w:val="007C1279"/>
    <w:rsid w:val="007C28F0"/>
    <w:rsid w:val="007D15FA"/>
    <w:rsid w:val="007D4A3E"/>
    <w:rsid w:val="007D73EE"/>
    <w:rsid w:val="007E1F1D"/>
    <w:rsid w:val="007E3325"/>
    <w:rsid w:val="007E3624"/>
    <w:rsid w:val="007F0CAF"/>
    <w:rsid w:val="007F243B"/>
    <w:rsid w:val="007F795E"/>
    <w:rsid w:val="00800117"/>
    <w:rsid w:val="008009C0"/>
    <w:rsid w:val="0080125F"/>
    <w:rsid w:val="00801991"/>
    <w:rsid w:val="0080518B"/>
    <w:rsid w:val="008072FE"/>
    <w:rsid w:val="00813260"/>
    <w:rsid w:val="008142D9"/>
    <w:rsid w:val="00817ABB"/>
    <w:rsid w:val="00820412"/>
    <w:rsid w:val="008219BE"/>
    <w:rsid w:val="00821B51"/>
    <w:rsid w:val="00822121"/>
    <w:rsid w:val="008231E3"/>
    <w:rsid w:val="00825373"/>
    <w:rsid w:val="00825F30"/>
    <w:rsid w:val="00827963"/>
    <w:rsid w:val="00830B8F"/>
    <w:rsid w:val="00831045"/>
    <w:rsid w:val="00831B22"/>
    <w:rsid w:val="00833C54"/>
    <w:rsid w:val="00833E75"/>
    <w:rsid w:val="008357BE"/>
    <w:rsid w:val="00835C26"/>
    <w:rsid w:val="008364C2"/>
    <w:rsid w:val="00843534"/>
    <w:rsid w:val="008445C9"/>
    <w:rsid w:val="008461EC"/>
    <w:rsid w:val="00846675"/>
    <w:rsid w:val="00847566"/>
    <w:rsid w:val="00847E4F"/>
    <w:rsid w:val="00850C8F"/>
    <w:rsid w:val="0085219D"/>
    <w:rsid w:val="00854A08"/>
    <w:rsid w:val="008558FD"/>
    <w:rsid w:val="00857F1F"/>
    <w:rsid w:val="00860141"/>
    <w:rsid w:val="00864935"/>
    <w:rsid w:val="00874B8F"/>
    <w:rsid w:val="00874D43"/>
    <w:rsid w:val="0088043B"/>
    <w:rsid w:val="008814FE"/>
    <w:rsid w:val="00881AF5"/>
    <w:rsid w:val="00883A93"/>
    <w:rsid w:val="00884632"/>
    <w:rsid w:val="00885935"/>
    <w:rsid w:val="00891FB7"/>
    <w:rsid w:val="00893378"/>
    <w:rsid w:val="008A1214"/>
    <w:rsid w:val="008A1217"/>
    <w:rsid w:val="008A2B75"/>
    <w:rsid w:val="008A7A6A"/>
    <w:rsid w:val="008B1760"/>
    <w:rsid w:val="008B179F"/>
    <w:rsid w:val="008B2B54"/>
    <w:rsid w:val="008C0AC4"/>
    <w:rsid w:val="008C0CBA"/>
    <w:rsid w:val="008C15A3"/>
    <w:rsid w:val="008C2B25"/>
    <w:rsid w:val="008C441B"/>
    <w:rsid w:val="008C694A"/>
    <w:rsid w:val="008C7242"/>
    <w:rsid w:val="008D25B1"/>
    <w:rsid w:val="008D3F73"/>
    <w:rsid w:val="008E38CC"/>
    <w:rsid w:val="008E3EC3"/>
    <w:rsid w:val="008F00E6"/>
    <w:rsid w:val="008F4F53"/>
    <w:rsid w:val="008F591E"/>
    <w:rsid w:val="008F5DD7"/>
    <w:rsid w:val="0090787B"/>
    <w:rsid w:val="00914924"/>
    <w:rsid w:val="00915EB8"/>
    <w:rsid w:val="00925FBA"/>
    <w:rsid w:val="009268C1"/>
    <w:rsid w:val="00927CD3"/>
    <w:rsid w:val="0093022B"/>
    <w:rsid w:val="009306F3"/>
    <w:rsid w:val="00930B43"/>
    <w:rsid w:val="00933B9E"/>
    <w:rsid w:val="00936F8A"/>
    <w:rsid w:val="00942067"/>
    <w:rsid w:val="00943F3E"/>
    <w:rsid w:val="00947772"/>
    <w:rsid w:val="009549B8"/>
    <w:rsid w:val="00956B35"/>
    <w:rsid w:val="00960EBD"/>
    <w:rsid w:val="009620D5"/>
    <w:rsid w:val="00962D5B"/>
    <w:rsid w:val="0096383F"/>
    <w:rsid w:val="0096544E"/>
    <w:rsid w:val="00970FCF"/>
    <w:rsid w:val="00972DE8"/>
    <w:rsid w:val="00973480"/>
    <w:rsid w:val="009758EB"/>
    <w:rsid w:val="00977762"/>
    <w:rsid w:val="00977EB1"/>
    <w:rsid w:val="00980BFC"/>
    <w:rsid w:val="0098422B"/>
    <w:rsid w:val="0099477B"/>
    <w:rsid w:val="009962C9"/>
    <w:rsid w:val="009A1455"/>
    <w:rsid w:val="009A1AEF"/>
    <w:rsid w:val="009A305B"/>
    <w:rsid w:val="009A4464"/>
    <w:rsid w:val="009A4633"/>
    <w:rsid w:val="009A49A3"/>
    <w:rsid w:val="009A5749"/>
    <w:rsid w:val="009A5794"/>
    <w:rsid w:val="009A5D82"/>
    <w:rsid w:val="009A5F51"/>
    <w:rsid w:val="009A6174"/>
    <w:rsid w:val="009A6D92"/>
    <w:rsid w:val="009A7868"/>
    <w:rsid w:val="009B3490"/>
    <w:rsid w:val="009C4856"/>
    <w:rsid w:val="009C4DC2"/>
    <w:rsid w:val="009C535D"/>
    <w:rsid w:val="009D02C6"/>
    <w:rsid w:val="009D752E"/>
    <w:rsid w:val="009E31A8"/>
    <w:rsid w:val="009E7EFE"/>
    <w:rsid w:val="009F052C"/>
    <w:rsid w:val="009F11AF"/>
    <w:rsid w:val="009F27FA"/>
    <w:rsid w:val="009F367D"/>
    <w:rsid w:val="009F51BB"/>
    <w:rsid w:val="00A017BC"/>
    <w:rsid w:val="00A0443C"/>
    <w:rsid w:val="00A067BE"/>
    <w:rsid w:val="00A11052"/>
    <w:rsid w:val="00A14A84"/>
    <w:rsid w:val="00A159E2"/>
    <w:rsid w:val="00A16AB6"/>
    <w:rsid w:val="00A17754"/>
    <w:rsid w:val="00A23F49"/>
    <w:rsid w:val="00A24461"/>
    <w:rsid w:val="00A24C76"/>
    <w:rsid w:val="00A32018"/>
    <w:rsid w:val="00A33094"/>
    <w:rsid w:val="00A3620D"/>
    <w:rsid w:val="00A36A1B"/>
    <w:rsid w:val="00A37E94"/>
    <w:rsid w:val="00A4459E"/>
    <w:rsid w:val="00A450DA"/>
    <w:rsid w:val="00A4553E"/>
    <w:rsid w:val="00A4734E"/>
    <w:rsid w:val="00A5003B"/>
    <w:rsid w:val="00A53701"/>
    <w:rsid w:val="00A53E7D"/>
    <w:rsid w:val="00A544DA"/>
    <w:rsid w:val="00A54DCF"/>
    <w:rsid w:val="00A57A50"/>
    <w:rsid w:val="00A61D68"/>
    <w:rsid w:val="00A6292A"/>
    <w:rsid w:val="00A63F2F"/>
    <w:rsid w:val="00A74053"/>
    <w:rsid w:val="00A7460B"/>
    <w:rsid w:val="00A75944"/>
    <w:rsid w:val="00A76167"/>
    <w:rsid w:val="00A8022A"/>
    <w:rsid w:val="00A81F0E"/>
    <w:rsid w:val="00A83B99"/>
    <w:rsid w:val="00A83BEF"/>
    <w:rsid w:val="00A84B18"/>
    <w:rsid w:val="00A8611E"/>
    <w:rsid w:val="00A87905"/>
    <w:rsid w:val="00A8797F"/>
    <w:rsid w:val="00A90B50"/>
    <w:rsid w:val="00A91126"/>
    <w:rsid w:val="00A92926"/>
    <w:rsid w:val="00A93BF5"/>
    <w:rsid w:val="00A9601C"/>
    <w:rsid w:val="00AA00BB"/>
    <w:rsid w:val="00AA1B91"/>
    <w:rsid w:val="00AA23C8"/>
    <w:rsid w:val="00AA2F9D"/>
    <w:rsid w:val="00AA4AF3"/>
    <w:rsid w:val="00AA5BD3"/>
    <w:rsid w:val="00AB756F"/>
    <w:rsid w:val="00AC1E6F"/>
    <w:rsid w:val="00AC2ACD"/>
    <w:rsid w:val="00AC3626"/>
    <w:rsid w:val="00AC36C1"/>
    <w:rsid w:val="00AC3D25"/>
    <w:rsid w:val="00AD1F6F"/>
    <w:rsid w:val="00AD6D10"/>
    <w:rsid w:val="00AD7E5E"/>
    <w:rsid w:val="00AE0A5B"/>
    <w:rsid w:val="00AE3BA8"/>
    <w:rsid w:val="00AE6B27"/>
    <w:rsid w:val="00AE6B9C"/>
    <w:rsid w:val="00AE6D7A"/>
    <w:rsid w:val="00AF0A56"/>
    <w:rsid w:val="00AF3D60"/>
    <w:rsid w:val="00B0025B"/>
    <w:rsid w:val="00B009A3"/>
    <w:rsid w:val="00B00BEA"/>
    <w:rsid w:val="00B00E7C"/>
    <w:rsid w:val="00B02125"/>
    <w:rsid w:val="00B02397"/>
    <w:rsid w:val="00B04D50"/>
    <w:rsid w:val="00B121DB"/>
    <w:rsid w:val="00B139C5"/>
    <w:rsid w:val="00B13E96"/>
    <w:rsid w:val="00B1577C"/>
    <w:rsid w:val="00B161E2"/>
    <w:rsid w:val="00B17E56"/>
    <w:rsid w:val="00B20B1C"/>
    <w:rsid w:val="00B218A5"/>
    <w:rsid w:val="00B2385C"/>
    <w:rsid w:val="00B2415F"/>
    <w:rsid w:val="00B26609"/>
    <w:rsid w:val="00B266C0"/>
    <w:rsid w:val="00B26B2C"/>
    <w:rsid w:val="00B27C27"/>
    <w:rsid w:val="00B3072B"/>
    <w:rsid w:val="00B36B58"/>
    <w:rsid w:val="00B43702"/>
    <w:rsid w:val="00B44DD5"/>
    <w:rsid w:val="00B46F5C"/>
    <w:rsid w:val="00B471EF"/>
    <w:rsid w:val="00B47469"/>
    <w:rsid w:val="00B47717"/>
    <w:rsid w:val="00B5392E"/>
    <w:rsid w:val="00B54C2D"/>
    <w:rsid w:val="00B607B3"/>
    <w:rsid w:val="00B6270B"/>
    <w:rsid w:val="00B63882"/>
    <w:rsid w:val="00B63E35"/>
    <w:rsid w:val="00B66C6F"/>
    <w:rsid w:val="00B671F8"/>
    <w:rsid w:val="00B67359"/>
    <w:rsid w:val="00B67E25"/>
    <w:rsid w:val="00B7356C"/>
    <w:rsid w:val="00B73F1C"/>
    <w:rsid w:val="00B74777"/>
    <w:rsid w:val="00B81061"/>
    <w:rsid w:val="00B810D3"/>
    <w:rsid w:val="00B8694E"/>
    <w:rsid w:val="00B90219"/>
    <w:rsid w:val="00B904ED"/>
    <w:rsid w:val="00B91312"/>
    <w:rsid w:val="00B918F6"/>
    <w:rsid w:val="00B93936"/>
    <w:rsid w:val="00B955A9"/>
    <w:rsid w:val="00B96334"/>
    <w:rsid w:val="00B9753D"/>
    <w:rsid w:val="00B976E6"/>
    <w:rsid w:val="00B97BA8"/>
    <w:rsid w:val="00BA0100"/>
    <w:rsid w:val="00BA1F34"/>
    <w:rsid w:val="00BA2535"/>
    <w:rsid w:val="00BA3A80"/>
    <w:rsid w:val="00BA54AF"/>
    <w:rsid w:val="00BA6C4B"/>
    <w:rsid w:val="00BB2E00"/>
    <w:rsid w:val="00BB6BAF"/>
    <w:rsid w:val="00BB74C9"/>
    <w:rsid w:val="00BC2572"/>
    <w:rsid w:val="00BD1FB2"/>
    <w:rsid w:val="00BD2A59"/>
    <w:rsid w:val="00BD48D9"/>
    <w:rsid w:val="00BD4B87"/>
    <w:rsid w:val="00BD5D95"/>
    <w:rsid w:val="00BD76BA"/>
    <w:rsid w:val="00BE03D9"/>
    <w:rsid w:val="00BE6AE3"/>
    <w:rsid w:val="00BF2F4B"/>
    <w:rsid w:val="00BF73C7"/>
    <w:rsid w:val="00BF76AB"/>
    <w:rsid w:val="00BF7D67"/>
    <w:rsid w:val="00BF7F02"/>
    <w:rsid w:val="00C043DC"/>
    <w:rsid w:val="00C04D90"/>
    <w:rsid w:val="00C1034C"/>
    <w:rsid w:val="00C1074D"/>
    <w:rsid w:val="00C1183C"/>
    <w:rsid w:val="00C11F83"/>
    <w:rsid w:val="00C12BFA"/>
    <w:rsid w:val="00C15E3A"/>
    <w:rsid w:val="00C16919"/>
    <w:rsid w:val="00C21CB1"/>
    <w:rsid w:val="00C23C14"/>
    <w:rsid w:val="00C25F9C"/>
    <w:rsid w:val="00C275D6"/>
    <w:rsid w:val="00C31C4E"/>
    <w:rsid w:val="00C3405A"/>
    <w:rsid w:val="00C4189E"/>
    <w:rsid w:val="00C46FD3"/>
    <w:rsid w:val="00C4783E"/>
    <w:rsid w:val="00C47996"/>
    <w:rsid w:val="00C52B0E"/>
    <w:rsid w:val="00C52D2E"/>
    <w:rsid w:val="00C57FC0"/>
    <w:rsid w:val="00C6120D"/>
    <w:rsid w:val="00C618DA"/>
    <w:rsid w:val="00C61B89"/>
    <w:rsid w:val="00C61BAF"/>
    <w:rsid w:val="00C648C7"/>
    <w:rsid w:val="00C673F2"/>
    <w:rsid w:val="00C70ED1"/>
    <w:rsid w:val="00C7154C"/>
    <w:rsid w:val="00C7164E"/>
    <w:rsid w:val="00C80381"/>
    <w:rsid w:val="00C90B8E"/>
    <w:rsid w:val="00C9328A"/>
    <w:rsid w:val="00C9445E"/>
    <w:rsid w:val="00CA2305"/>
    <w:rsid w:val="00CA367D"/>
    <w:rsid w:val="00CB123A"/>
    <w:rsid w:val="00CB40AF"/>
    <w:rsid w:val="00CB4352"/>
    <w:rsid w:val="00CB5CE1"/>
    <w:rsid w:val="00CB734F"/>
    <w:rsid w:val="00CB7DE2"/>
    <w:rsid w:val="00CC0D37"/>
    <w:rsid w:val="00CC1EB6"/>
    <w:rsid w:val="00CC2F4E"/>
    <w:rsid w:val="00CC4542"/>
    <w:rsid w:val="00CD0FA5"/>
    <w:rsid w:val="00CD2CEC"/>
    <w:rsid w:val="00CD31EB"/>
    <w:rsid w:val="00CD4054"/>
    <w:rsid w:val="00CD4D40"/>
    <w:rsid w:val="00CD54A1"/>
    <w:rsid w:val="00CD5601"/>
    <w:rsid w:val="00CE4A4C"/>
    <w:rsid w:val="00CE6BD6"/>
    <w:rsid w:val="00CF02DD"/>
    <w:rsid w:val="00CF274C"/>
    <w:rsid w:val="00CF32E8"/>
    <w:rsid w:val="00CF34AA"/>
    <w:rsid w:val="00CF62CC"/>
    <w:rsid w:val="00CF672F"/>
    <w:rsid w:val="00CF6C45"/>
    <w:rsid w:val="00CF6D6C"/>
    <w:rsid w:val="00CF70D4"/>
    <w:rsid w:val="00D00CBC"/>
    <w:rsid w:val="00D00F9E"/>
    <w:rsid w:val="00D0589B"/>
    <w:rsid w:val="00D1108A"/>
    <w:rsid w:val="00D11868"/>
    <w:rsid w:val="00D12AFB"/>
    <w:rsid w:val="00D14460"/>
    <w:rsid w:val="00D16DF5"/>
    <w:rsid w:val="00D243A5"/>
    <w:rsid w:val="00D24B96"/>
    <w:rsid w:val="00D36285"/>
    <w:rsid w:val="00D36D1F"/>
    <w:rsid w:val="00D36D2B"/>
    <w:rsid w:val="00D457D3"/>
    <w:rsid w:val="00D46B8A"/>
    <w:rsid w:val="00D50CBA"/>
    <w:rsid w:val="00D50F5C"/>
    <w:rsid w:val="00D51225"/>
    <w:rsid w:val="00D5151D"/>
    <w:rsid w:val="00D51C0F"/>
    <w:rsid w:val="00D523EE"/>
    <w:rsid w:val="00D547C2"/>
    <w:rsid w:val="00D558AE"/>
    <w:rsid w:val="00D56DF3"/>
    <w:rsid w:val="00D63211"/>
    <w:rsid w:val="00D67C39"/>
    <w:rsid w:val="00D719D5"/>
    <w:rsid w:val="00D729E3"/>
    <w:rsid w:val="00D7447C"/>
    <w:rsid w:val="00D744AA"/>
    <w:rsid w:val="00D76C25"/>
    <w:rsid w:val="00D826B7"/>
    <w:rsid w:val="00D972DC"/>
    <w:rsid w:val="00DA125F"/>
    <w:rsid w:val="00DA6B17"/>
    <w:rsid w:val="00DB352C"/>
    <w:rsid w:val="00DB62B0"/>
    <w:rsid w:val="00DC3C90"/>
    <w:rsid w:val="00DC3EE2"/>
    <w:rsid w:val="00DC561F"/>
    <w:rsid w:val="00DC5739"/>
    <w:rsid w:val="00DC599D"/>
    <w:rsid w:val="00DC5C6E"/>
    <w:rsid w:val="00DC5F5F"/>
    <w:rsid w:val="00DC6CE1"/>
    <w:rsid w:val="00DD0F8E"/>
    <w:rsid w:val="00DD5571"/>
    <w:rsid w:val="00DD6744"/>
    <w:rsid w:val="00DD6F03"/>
    <w:rsid w:val="00DD7098"/>
    <w:rsid w:val="00DD7E6E"/>
    <w:rsid w:val="00DE1DB1"/>
    <w:rsid w:val="00DF1799"/>
    <w:rsid w:val="00DF1AAE"/>
    <w:rsid w:val="00DF57B5"/>
    <w:rsid w:val="00DF5C16"/>
    <w:rsid w:val="00DF6CC2"/>
    <w:rsid w:val="00DF6F19"/>
    <w:rsid w:val="00E004F7"/>
    <w:rsid w:val="00E011EE"/>
    <w:rsid w:val="00E04368"/>
    <w:rsid w:val="00E06281"/>
    <w:rsid w:val="00E16398"/>
    <w:rsid w:val="00E165FD"/>
    <w:rsid w:val="00E173D2"/>
    <w:rsid w:val="00E20F05"/>
    <w:rsid w:val="00E22B0F"/>
    <w:rsid w:val="00E24E46"/>
    <w:rsid w:val="00E31319"/>
    <w:rsid w:val="00E33D52"/>
    <w:rsid w:val="00E37F83"/>
    <w:rsid w:val="00E40AA4"/>
    <w:rsid w:val="00E42A49"/>
    <w:rsid w:val="00E4313F"/>
    <w:rsid w:val="00E4487C"/>
    <w:rsid w:val="00E44D41"/>
    <w:rsid w:val="00E46A9A"/>
    <w:rsid w:val="00E519A4"/>
    <w:rsid w:val="00E533BA"/>
    <w:rsid w:val="00E57691"/>
    <w:rsid w:val="00E60878"/>
    <w:rsid w:val="00E66774"/>
    <w:rsid w:val="00E71D48"/>
    <w:rsid w:val="00E75551"/>
    <w:rsid w:val="00E7668F"/>
    <w:rsid w:val="00E769B7"/>
    <w:rsid w:val="00E77F7C"/>
    <w:rsid w:val="00E82E46"/>
    <w:rsid w:val="00E9093C"/>
    <w:rsid w:val="00E94569"/>
    <w:rsid w:val="00E974FA"/>
    <w:rsid w:val="00E97B3D"/>
    <w:rsid w:val="00E97BB3"/>
    <w:rsid w:val="00EA3BA7"/>
    <w:rsid w:val="00EA522C"/>
    <w:rsid w:val="00EA7443"/>
    <w:rsid w:val="00EB533D"/>
    <w:rsid w:val="00EB6EAD"/>
    <w:rsid w:val="00EC01D7"/>
    <w:rsid w:val="00EC054F"/>
    <w:rsid w:val="00ED081A"/>
    <w:rsid w:val="00ED2278"/>
    <w:rsid w:val="00ED2291"/>
    <w:rsid w:val="00ED2AEF"/>
    <w:rsid w:val="00ED59CC"/>
    <w:rsid w:val="00EE28D8"/>
    <w:rsid w:val="00EF033D"/>
    <w:rsid w:val="00EF5682"/>
    <w:rsid w:val="00EF5743"/>
    <w:rsid w:val="00F02122"/>
    <w:rsid w:val="00F03512"/>
    <w:rsid w:val="00F05DE2"/>
    <w:rsid w:val="00F06653"/>
    <w:rsid w:val="00F07EC7"/>
    <w:rsid w:val="00F129CF"/>
    <w:rsid w:val="00F12D5D"/>
    <w:rsid w:val="00F14528"/>
    <w:rsid w:val="00F16E14"/>
    <w:rsid w:val="00F23C8D"/>
    <w:rsid w:val="00F23E31"/>
    <w:rsid w:val="00F25239"/>
    <w:rsid w:val="00F27E88"/>
    <w:rsid w:val="00F322BE"/>
    <w:rsid w:val="00F32FCC"/>
    <w:rsid w:val="00F34557"/>
    <w:rsid w:val="00F35DD7"/>
    <w:rsid w:val="00F403BC"/>
    <w:rsid w:val="00F40689"/>
    <w:rsid w:val="00F40F5E"/>
    <w:rsid w:val="00F433D9"/>
    <w:rsid w:val="00F47B84"/>
    <w:rsid w:val="00F5055E"/>
    <w:rsid w:val="00F65C72"/>
    <w:rsid w:val="00F718E4"/>
    <w:rsid w:val="00F733E3"/>
    <w:rsid w:val="00F74781"/>
    <w:rsid w:val="00F812F1"/>
    <w:rsid w:val="00F816E9"/>
    <w:rsid w:val="00F87591"/>
    <w:rsid w:val="00FB726C"/>
    <w:rsid w:val="00FB7ACB"/>
    <w:rsid w:val="00FC0869"/>
    <w:rsid w:val="00FC187F"/>
    <w:rsid w:val="00FC2064"/>
    <w:rsid w:val="00FC374F"/>
    <w:rsid w:val="00FD2DE4"/>
    <w:rsid w:val="00FD371B"/>
    <w:rsid w:val="00FD3DE3"/>
    <w:rsid w:val="00FD51B7"/>
    <w:rsid w:val="00FE0A4F"/>
    <w:rsid w:val="00FE45C2"/>
    <w:rsid w:val="00FE539D"/>
    <w:rsid w:val="00FE59A1"/>
    <w:rsid w:val="00FE7968"/>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uiPriority w:val="10"/>
    <w:qFormat/>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styleId="GridTable5Dark-Accent3">
    <w:name w:val="Grid Table 5 Dark Accent 3"/>
    <w:basedOn w:val="TableNormal"/>
    <w:uiPriority w:val="50"/>
    <w:rsid w:val="00E6677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8C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8C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8C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8CF" w:themeFill="accent3"/>
      </w:tcPr>
    </w:tblStylePr>
    <w:tblStylePr w:type="band1Vert">
      <w:tblPr/>
      <w:tcPr>
        <w:shd w:val="clear" w:color="auto" w:fill="C0E8EB" w:themeFill="accent3" w:themeFillTint="66"/>
      </w:tcPr>
    </w:tblStylePr>
    <w:tblStylePr w:type="band1Horz">
      <w:tblPr/>
      <w:tcPr>
        <w:shd w:val="clear" w:color="auto" w:fill="C0E8EB" w:themeFill="accent3" w:themeFillTint="66"/>
      </w:tcPr>
    </w:tblStylePr>
  </w:style>
  <w:style w:type="table" w:customStyle="1" w:styleId="PlainTable21">
    <w:name w:val="Plain Table 21"/>
    <w:basedOn w:val="TableNormal"/>
    <w:next w:val="PlainTable2"/>
    <w:uiPriority w:val="42"/>
    <w:rsid w:val="00B02125"/>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4633CF"/>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4633CF"/>
  </w:style>
  <w:style w:type="character" w:customStyle="1" w:styleId="scxw179894605">
    <w:name w:val="scxw179894605"/>
    <w:basedOn w:val="DefaultParagraphFont"/>
    <w:rsid w:val="00463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52316669">
      <w:bodyDiv w:val="1"/>
      <w:marLeft w:val="0"/>
      <w:marRight w:val="0"/>
      <w:marTop w:val="0"/>
      <w:marBottom w:val="0"/>
      <w:divBdr>
        <w:top w:val="none" w:sz="0" w:space="0" w:color="auto"/>
        <w:left w:val="none" w:sz="0" w:space="0" w:color="auto"/>
        <w:bottom w:val="none" w:sz="0" w:space="0" w:color="auto"/>
        <w:right w:val="none" w:sz="0" w:space="0" w:color="auto"/>
      </w:divBdr>
    </w:div>
    <w:div w:id="67268977">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88820915">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190263696">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13608186">
      <w:bodyDiv w:val="1"/>
      <w:marLeft w:val="0"/>
      <w:marRight w:val="0"/>
      <w:marTop w:val="0"/>
      <w:marBottom w:val="0"/>
      <w:divBdr>
        <w:top w:val="none" w:sz="0" w:space="0" w:color="auto"/>
        <w:left w:val="none" w:sz="0" w:space="0" w:color="auto"/>
        <w:bottom w:val="none" w:sz="0" w:space="0" w:color="auto"/>
        <w:right w:val="none" w:sz="0" w:space="0" w:color="auto"/>
      </w:divBdr>
    </w:div>
    <w:div w:id="348222841">
      <w:bodyDiv w:val="1"/>
      <w:marLeft w:val="0"/>
      <w:marRight w:val="0"/>
      <w:marTop w:val="0"/>
      <w:marBottom w:val="0"/>
      <w:divBdr>
        <w:top w:val="none" w:sz="0" w:space="0" w:color="auto"/>
        <w:left w:val="none" w:sz="0" w:space="0" w:color="auto"/>
        <w:bottom w:val="none" w:sz="0" w:space="0" w:color="auto"/>
        <w:right w:val="none" w:sz="0" w:space="0" w:color="auto"/>
      </w:divBdr>
    </w:div>
    <w:div w:id="359478239">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394087226">
      <w:bodyDiv w:val="1"/>
      <w:marLeft w:val="0"/>
      <w:marRight w:val="0"/>
      <w:marTop w:val="0"/>
      <w:marBottom w:val="0"/>
      <w:divBdr>
        <w:top w:val="none" w:sz="0" w:space="0" w:color="auto"/>
        <w:left w:val="none" w:sz="0" w:space="0" w:color="auto"/>
        <w:bottom w:val="none" w:sz="0" w:space="0" w:color="auto"/>
        <w:right w:val="none" w:sz="0" w:space="0" w:color="auto"/>
      </w:divBdr>
    </w:div>
    <w:div w:id="417875173">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648559613">
      <w:bodyDiv w:val="1"/>
      <w:marLeft w:val="0"/>
      <w:marRight w:val="0"/>
      <w:marTop w:val="0"/>
      <w:marBottom w:val="0"/>
      <w:divBdr>
        <w:top w:val="none" w:sz="0" w:space="0" w:color="auto"/>
        <w:left w:val="none" w:sz="0" w:space="0" w:color="auto"/>
        <w:bottom w:val="none" w:sz="0" w:space="0" w:color="auto"/>
        <w:right w:val="none" w:sz="0" w:space="0" w:color="auto"/>
      </w:divBdr>
    </w:div>
    <w:div w:id="702750050">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1527431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52824013">
      <w:bodyDiv w:val="1"/>
      <w:marLeft w:val="0"/>
      <w:marRight w:val="0"/>
      <w:marTop w:val="0"/>
      <w:marBottom w:val="0"/>
      <w:divBdr>
        <w:top w:val="none" w:sz="0" w:space="0" w:color="auto"/>
        <w:left w:val="none" w:sz="0" w:space="0" w:color="auto"/>
        <w:bottom w:val="none" w:sz="0" w:space="0" w:color="auto"/>
        <w:right w:val="none" w:sz="0" w:space="0" w:color="auto"/>
      </w:divBdr>
    </w:div>
    <w:div w:id="773863358">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784815382">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902835246">
      <w:bodyDiv w:val="1"/>
      <w:marLeft w:val="0"/>
      <w:marRight w:val="0"/>
      <w:marTop w:val="0"/>
      <w:marBottom w:val="0"/>
      <w:divBdr>
        <w:top w:val="none" w:sz="0" w:space="0" w:color="auto"/>
        <w:left w:val="none" w:sz="0" w:space="0" w:color="auto"/>
        <w:bottom w:val="none" w:sz="0" w:space="0" w:color="auto"/>
        <w:right w:val="none" w:sz="0" w:space="0" w:color="auto"/>
      </w:divBdr>
    </w:div>
    <w:div w:id="979654549">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86269808">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205941098">
      <w:bodyDiv w:val="1"/>
      <w:marLeft w:val="0"/>
      <w:marRight w:val="0"/>
      <w:marTop w:val="0"/>
      <w:marBottom w:val="0"/>
      <w:divBdr>
        <w:top w:val="none" w:sz="0" w:space="0" w:color="auto"/>
        <w:left w:val="none" w:sz="0" w:space="0" w:color="auto"/>
        <w:bottom w:val="none" w:sz="0" w:space="0" w:color="auto"/>
        <w:right w:val="none" w:sz="0" w:space="0" w:color="auto"/>
      </w:divBdr>
    </w:div>
    <w:div w:id="1210919457">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3343239">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44819526">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388608017">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26097860">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72885506">
      <w:bodyDiv w:val="1"/>
      <w:marLeft w:val="0"/>
      <w:marRight w:val="0"/>
      <w:marTop w:val="0"/>
      <w:marBottom w:val="0"/>
      <w:divBdr>
        <w:top w:val="none" w:sz="0" w:space="0" w:color="auto"/>
        <w:left w:val="none" w:sz="0" w:space="0" w:color="auto"/>
        <w:bottom w:val="none" w:sz="0" w:space="0" w:color="auto"/>
        <w:right w:val="none" w:sz="0" w:space="0" w:color="auto"/>
      </w:divBdr>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703439101">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65884786">
      <w:bodyDiv w:val="1"/>
      <w:marLeft w:val="0"/>
      <w:marRight w:val="0"/>
      <w:marTop w:val="0"/>
      <w:marBottom w:val="0"/>
      <w:divBdr>
        <w:top w:val="none" w:sz="0" w:space="0" w:color="auto"/>
        <w:left w:val="none" w:sz="0" w:space="0" w:color="auto"/>
        <w:bottom w:val="none" w:sz="0" w:space="0" w:color="auto"/>
        <w:right w:val="none" w:sz="0" w:space="0" w:color="auto"/>
      </w:divBdr>
    </w:div>
    <w:div w:id="1769934209">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60729843">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60381309">
      <w:bodyDiv w:val="1"/>
      <w:marLeft w:val="0"/>
      <w:marRight w:val="0"/>
      <w:marTop w:val="0"/>
      <w:marBottom w:val="0"/>
      <w:divBdr>
        <w:top w:val="none" w:sz="0" w:space="0" w:color="auto"/>
        <w:left w:val="none" w:sz="0" w:space="0" w:color="auto"/>
        <w:bottom w:val="none" w:sz="0" w:space="0" w:color="auto"/>
        <w:right w:val="none" w:sz="0" w:space="0" w:color="auto"/>
      </w:divBdr>
    </w:div>
    <w:div w:id="2018581607">
      <w:bodyDiv w:val="1"/>
      <w:marLeft w:val="0"/>
      <w:marRight w:val="0"/>
      <w:marTop w:val="0"/>
      <w:marBottom w:val="0"/>
      <w:divBdr>
        <w:top w:val="none" w:sz="0" w:space="0" w:color="auto"/>
        <w:left w:val="none" w:sz="0" w:space="0" w:color="auto"/>
        <w:bottom w:val="none" w:sz="0" w:space="0" w:color="auto"/>
        <w:right w:val="none" w:sz="0" w:space="0" w:color="auto"/>
      </w:divBdr>
    </w:div>
    <w:div w:id="2052535722">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7287151">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https://www.uafanp.org/" TargetMode="External"/><Relationship Id="rId34"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pacificwomen.org/our-imp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youtu.be/JCeG_6OmOuE?si=WgwOnXcFATJoiKG7"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pacificwomen.org/resources/"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hyperlink" Target="https://pacificwomen.org/latest-updates/stories/" TargetMode="External"/><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youtu.be/p5gbcZHlKdg?si=7LXyyJI6AQalYxBT"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omensfundfiji.org/" TargetMode="External"/><Relationship Id="rId4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Props1.xml><?xml version="1.0" encoding="utf-8"?>
<ds:datastoreItem xmlns:ds="http://schemas.openxmlformats.org/officeDocument/2006/customXml" ds:itemID="{3BCA397A-8A42-4FC2-B0DB-A3EBF4C92026}">
  <ds:schemaRefs>
    <ds:schemaRef ds:uri="http://schemas.microsoft.com/sharepoint/v3/contenttype/forms"/>
  </ds:schemaRefs>
</ds:datastoreItem>
</file>

<file path=customXml/itemProps2.xml><?xml version="1.0" encoding="utf-8"?>
<ds:datastoreItem xmlns:ds="http://schemas.openxmlformats.org/officeDocument/2006/customXml" ds:itemID="{07F669F9-CD3D-4782-BCB3-19150FBE6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4.xml><?xml version="1.0" encoding="utf-8"?>
<ds:datastoreItem xmlns:ds="http://schemas.openxmlformats.org/officeDocument/2006/customXml" ds:itemID="{9A3D4544-DAAB-4AC7-9A4A-AF93C18C3289}">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14853</Words>
  <Characters>84667</Characters>
  <Application>Microsoft Office Word</Application>
  <DocSecurity>4</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2</cp:revision>
  <dcterms:created xsi:type="dcterms:W3CDTF">2025-01-16T23:24:00Z</dcterms:created>
  <dcterms:modified xsi:type="dcterms:W3CDTF">2025-01-16T23:24:00Z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