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56579" w:rsidR="00CC0D37" w:rsidP="00CC0D37" w:rsidRDefault="00CC0D37" w14:paraId="3E7DDEFC" w14:textId="076508A7">
      <w:bookmarkStart w:name="_Hlk131676186" w:id="0"/>
      <w:bookmarkEnd w:id="0"/>
      <w:r w:rsidRPr="00F56579">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rsidRPr="00F56579" w:rsidR="00423C57" w:rsidP="00B53242" w:rsidRDefault="009070F1" w14:paraId="0F188546" w14:textId="21B55521">
      <w:pPr>
        <w:pStyle w:val="Title"/>
        <w:spacing w:line="276" w:lineRule="auto"/>
        <w:rPr>
          <w:rFonts w:cstheme="majorHAnsi"/>
          <w:szCs w:val="56"/>
        </w:rPr>
      </w:pPr>
      <w:r w:rsidRPr="00F56579">
        <w:rPr>
          <w:rFonts w:cstheme="majorHAnsi"/>
          <w:szCs w:val="56"/>
        </w:rPr>
        <w:t>Samoa</w:t>
      </w:r>
      <w:r w:rsidRPr="00F56579" w:rsidR="000631C2">
        <w:rPr>
          <w:rFonts w:cstheme="majorHAnsi"/>
          <w:szCs w:val="56"/>
        </w:rPr>
        <w:t xml:space="preserve"> </w:t>
      </w:r>
      <w:r w:rsidRPr="00F56579" w:rsidR="00B53242">
        <w:rPr>
          <w:rFonts w:cstheme="majorHAnsi"/>
          <w:szCs w:val="56"/>
        </w:rPr>
        <w:t xml:space="preserve">Country </w:t>
      </w:r>
      <w:r w:rsidRPr="00F56579" w:rsidR="0018387A">
        <w:rPr>
          <w:rFonts w:cstheme="majorHAnsi"/>
          <w:szCs w:val="56"/>
        </w:rPr>
        <w:t>Brief</w:t>
      </w:r>
    </w:p>
    <w:p w:rsidRPr="00F56579" w:rsidR="005D435B" w:rsidP="00B53242" w:rsidRDefault="00951D01" w14:paraId="045F1C09" w14:textId="27C99907">
      <w:pPr>
        <w:pStyle w:val="Subtitle"/>
        <w:spacing w:line="276" w:lineRule="auto"/>
        <w:rPr>
          <w:rFonts w:cstheme="majorHAnsi"/>
          <w:sz w:val="56"/>
          <w:szCs w:val="56"/>
        </w:rPr>
      </w:pPr>
      <w:r w:rsidRPr="00F56579">
        <w:rPr>
          <w:rFonts w:cstheme="majorHAnsi"/>
          <w:sz w:val="56"/>
          <w:szCs w:val="56"/>
        </w:rPr>
        <w:t xml:space="preserve">March </w:t>
      </w:r>
      <w:r w:rsidRPr="00F56579" w:rsidR="006F55D4">
        <w:rPr>
          <w:rFonts w:cstheme="majorHAnsi"/>
          <w:sz w:val="56"/>
          <w:szCs w:val="56"/>
        </w:rPr>
        <w:t>202</w:t>
      </w:r>
      <w:r w:rsidRPr="00F56579" w:rsidR="00775AC0">
        <w:rPr>
          <w:rFonts w:cstheme="majorHAnsi"/>
          <w:sz w:val="56"/>
          <w:szCs w:val="56"/>
        </w:rPr>
        <w:t>5</w:t>
      </w:r>
    </w:p>
    <w:p w:rsidRPr="00F56579" w:rsidR="00436FD7" w:rsidP="00B53242" w:rsidRDefault="00436FD7" w14:paraId="03CCE1EB" w14:textId="77777777">
      <w:pPr>
        <w:spacing w:line="276" w:lineRule="auto"/>
        <w:rPr>
          <w:rFonts w:asciiTheme="majorHAnsi" w:hAnsiTheme="majorHAnsi" w:cstheme="majorHAnsi"/>
          <w:sz w:val="20"/>
          <w:szCs w:val="20"/>
        </w:rPr>
      </w:pPr>
    </w:p>
    <w:p w:rsidRPr="00F56579" w:rsidR="00436FD7" w:rsidP="00B53242" w:rsidRDefault="00436FD7" w14:paraId="16840F9F" w14:textId="77777777">
      <w:pPr>
        <w:spacing w:line="276" w:lineRule="auto"/>
        <w:rPr>
          <w:rFonts w:asciiTheme="majorHAnsi" w:hAnsiTheme="majorHAnsi" w:cstheme="majorHAnsi"/>
          <w:sz w:val="20"/>
          <w:szCs w:val="20"/>
        </w:rPr>
      </w:pPr>
    </w:p>
    <w:p w:rsidRPr="00F56579" w:rsidR="00B53242" w:rsidP="00B53242" w:rsidRDefault="00B53242" w14:paraId="62DB4D54" w14:textId="77777777">
      <w:pPr>
        <w:spacing w:line="276" w:lineRule="auto"/>
        <w:rPr>
          <w:rFonts w:asciiTheme="majorHAnsi" w:hAnsiTheme="majorHAnsi" w:cstheme="majorHAnsi"/>
          <w:sz w:val="20"/>
          <w:szCs w:val="20"/>
        </w:rPr>
        <w:sectPr w:rsidRPr="00F56579" w:rsidR="00B53242" w:rsidSect="00332E8F">
          <w:headerReference w:type="even" r:id="rId12"/>
          <w:footerReference w:type="even" r:id="rId13"/>
          <w:footerReference w:type="default" r:id="rId14"/>
          <w:headerReference w:type="first" r:id="rId15"/>
          <w:pgSz w:w="11906" w:h="16840" w:orient="portrait"/>
          <w:pgMar w:top="720" w:right="1152" w:bottom="720" w:left="1152" w:header="562" w:footer="562" w:gutter="0"/>
          <w:cols w:space="708"/>
          <w:docGrid w:linePitch="360"/>
        </w:sectPr>
      </w:pPr>
    </w:p>
    <w:p w:rsidRPr="00F56579" w:rsidR="00436FD7" w:rsidP="00B53242" w:rsidRDefault="00436FD7" w14:paraId="010FB734" w14:textId="77777777">
      <w:pPr>
        <w:spacing w:line="276" w:lineRule="auto"/>
        <w:rPr>
          <w:rFonts w:asciiTheme="majorHAnsi" w:hAnsiTheme="majorHAnsi" w:cstheme="majorHAnsi"/>
          <w:sz w:val="20"/>
          <w:szCs w:val="20"/>
        </w:rPr>
      </w:pPr>
    </w:p>
    <w:sdt>
      <w:sdtPr>
        <w:id w:val="-1435432252"/>
        <w:docPartObj>
          <w:docPartGallery w:val="Table of Contents"/>
          <w:docPartUnique/>
        </w:docPartObj>
        <w:rPr>
          <w:rFonts w:ascii="Arial" w:hAnsi="Arial" w:eastAsia="" w:cs="" w:asciiTheme="minorAscii" w:hAnsiTheme="minorAscii" w:eastAsiaTheme="minorEastAsia" w:cstheme="minorBidi"/>
          <w:color w:val="auto"/>
          <w:sz w:val="20"/>
          <w:szCs w:val="20"/>
        </w:rPr>
      </w:sdtPr>
      <w:sdtEndPr>
        <w:rPr>
          <w:rFonts w:ascii="Arial" w:hAnsi="Arial" w:eastAsia="" w:cs="" w:asciiTheme="minorAscii" w:hAnsiTheme="minorAscii" w:eastAsiaTheme="minorEastAsia" w:cstheme="majorBidi"/>
          <w:b w:val="1"/>
          <w:bCs w:val="1"/>
          <w:color w:val="auto"/>
          <w:sz w:val="20"/>
          <w:szCs w:val="20"/>
        </w:rPr>
      </w:sdtEndPr>
      <w:sdtContent>
        <w:p w:rsidRPr="00F56579" w:rsidR="00436FD7" w:rsidP="00D21644" w:rsidRDefault="00436FD7" w14:paraId="40E3DBB2" w14:textId="7898E06C">
          <w:pPr>
            <w:pStyle w:val="TOCHeading"/>
            <w:rPr>
              <w:sz w:val="20"/>
              <w:szCs w:val="20"/>
            </w:rPr>
          </w:pPr>
          <w:r w:rsidRPr="00F56579">
            <w:t>Contents</w:t>
          </w:r>
          <w:r w:rsidRPr="00F56579" w:rsidR="00FF04A0">
            <w:rPr>
              <w:sz w:val="20"/>
              <w:szCs w:val="20"/>
            </w:rPr>
            <w:tab/>
          </w:r>
        </w:p>
        <w:p w:rsidRPr="00F56579" w:rsidR="00F56579" w:rsidRDefault="00436FD7" w14:paraId="058980DA" w14:textId="59A4E0AC">
          <w:pPr>
            <w:pStyle w:val="TOC1"/>
            <w:rPr>
              <w:rFonts w:asciiTheme="minorHAnsi" w:hAnsiTheme="minorHAnsi" w:eastAsiaTheme="minorEastAsia"/>
              <w:b w:val="0"/>
              <w:noProof w:val="0"/>
              <w:color w:val="auto"/>
              <w:kern w:val="2"/>
              <w:sz w:val="24"/>
              <w:szCs w:val="24"/>
              <w:lang w:eastAsia="en-AU"/>
              <w14:ligatures w14:val="standardContextual"/>
            </w:rPr>
          </w:pPr>
          <w:r w:rsidRPr="00F56579">
            <w:rPr>
              <w:rFonts w:asciiTheme="majorHAnsi" w:hAnsiTheme="majorHAnsi" w:cstheme="majorHAnsi"/>
              <w:noProof w:val="0"/>
              <w:szCs w:val="20"/>
            </w:rPr>
            <w:fldChar w:fldCharType="begin"/>
          </w:r>
          <w:r w:rsidRPr="00F56579">
            <w:rPr>
              <w:rFonts w:asciiTheme="majorHAnsi" w:hAnsiTheme="majorHAnsi" w:cstheme="majorHAnsi"/>
              <w:noProof w:val="0"/>
              <w:szCs w:val="20"/>
            </w:rPr>
            <w:instrText xml:space="preserve"> TOC \o "1-3" \h \z \u </w:instrText>
          </w:r>
          <w:r w:rsidRPr="00F56579">
            <w:rPr>
              <w:rFonts w:asciiTheme="majorHAnsi" w:hAnsiTheme="majorHAnsi" w:cstheme="majorHAnsi"/>
              <w:noProof w:val="0"/>
              <w:szCs w:val="20"/>
            </w:rPr>
            <w:fldChar w:fldCharType="separate"/>
          </w:r>
          <w:hyperlink w:history="1" w:anchor="_Toc192687770">
            <w:r w:rsidRPr="00F56579" w:rsidR="00F56579">
              <w:rPr>
                <w:rStyle w:val="Hyperlink"/>
                <w:noProof w:val="0"/>
              </w:rPr>
              <w:t>1</w:t>
            </w:r>
            <w:r w:rsidRPr="00F56579" w:rsidR="00F56579">
              <w:rPr>
                <w:rFonts w:asciiTheme="minorHAnsi" w:hAnsiTheme="minorHAnsi" w:eastAsiaTheme="minorEastAsia"/>
                <w:b w:val="0"/>
                <w:noProof w:val="0"/>
                <w:color w:val="auto"/>
                <w:kern w:val="2"/>
                <w:sz w:val="24"/>
                <w:szCs w:val="24"/>
                <w:lang w:eastAsia="en-AU"/>
                <w14:ligatures w14:val="standardContextual"/>
              </w:rPr>
              <w:tab/>
            </w:r>
            <w:r w:rsidRPr="00F56579" w:rsidR="00F56579">
              <w:rPr>
                <w:rStyle w:val="Hyperlink"/>
                <w:noProof w:val="0"/>
              </w:rPr>
              <w:t>About Pacific Women Lead</w:t>
            </w:r>
            <w:r w:rsidRPr="00F56579" w:rsidR="00F56579">
              <w:rPr>
                <w:noProof w:val="0"/>
                <w:webHidden/>
              </w:rPr>
              <w:tab/>
            </w:r>
            <w:r w:rsidRPr="00F56579" w:rsidR="00F56579">
              <w:rPr>
                <w:noProof w:val="0"/>
                <w:webHidden/>
              </w:rPr>
              <w:fldChar w:fldCharType="begin"/>
            </w:r>
            <w:r w:rsidRPr="00F56579" w:rsidR="00F56579">
              <w:rPr>
                <w:noProof w:val="0"/>
                <w:webHidden/>
              </w:rPr>
              <w:instrText xml:space="preserve"> PAGEREF _Toc192687770 \h </w:instrText>
            </w:r>
            <w:r w:rsidRPr="00F56579" w:rsidR="00F56579">
              <w:rPr>
                <w:noProof w:val="0"/>
                <w:webHidden/>
              </w:rPr>
            </w:r>
            <w:r w:rsidRPr="00F56579" w:rsidR="00F56579">
              <w:rPr>
                <w:noProof w:val="0"/>
                <w:webHidden/>
              </w:rPr>
              <w:fldChar w:fldCharType="separate"/>
            </w:r>
            <w:r w:rsidRPr="00F56579" w:rsidR="00F56579">
              <w:rPr>
                <w:noProof w:val="0"/>
                <w:webHidden/>
              </w:rPr>
              <w:t>3</w:t>
            </w:r>
            <w:r w:rsidRPr="00F56579" w:rsidR="00F56579">
              <w:rPr>
                <w:noProof w:val="0"/>
                <w:webHidden/>
              </w:rPr>
              <w:fldChar w:fldCharType="end"/>
            </w:r>
          </w:hyperlink>
        </w:p>
        <w:p w:rsidRPr="00F56579" w:rsidR="00F56579" w:rsidRDefault="00F56579" w14:paraId="0720D2D6" w14:textId="0F93105D">
          <w:pPr>
            <w:pStyle w:val="TOC1"/>
            <w:rPr>
              <w:rFonts w:asciiTheme="minorHAnsi" w:hAnsiTheme="minorHAnsi" w:eastAsiaTheme="minorEastAsia"/>
              <w:b w:val="0"/>
              <w:noProof w:val="0"/>
              <w:color w:val="auto"/>
              <w:kern w:val="2"/>
              <w:sz w:val="24"/>
              <w:szCs w:val="24"/>
              <w:lang w:eastAsia="en-AU"/>
              <w14:ligatures w14:val="standardContextual"/>
            </w:rPr>
          </w:pPr>
          <w:hyperlink w:history="1" w:anchor="_Toc192687771">
            <w:r w:rsidRPr="00F56579">
              <w:rPr>
                <w:rStyle w:val="Hyperlink"/>
                <w:noProof w:val="0"/>
              </w:rPr>
              <w:t>2</w:t>
            </w:r>
            <w:r w:rsidRPr="00F56579">
              <w:rPr>
                <w:rFonts w:asciiTheme="minorHAnsi" w:hAnsiTheme="minorHAnsi" w:eastAsiaTheme="minorEastAsia"/>
                <w:b w:val="0"/>
                <w:noProof w:val="0"/>
                <w:color w:val="auto"/>
                <w:kern w:val="2"/>
                <w:sz w:val="24"/>
                <w:szCs w:val="24"/>
                <w:lang w:eastAsia="en-AU"/>
                <w14:ligatures w14:val="standardContextual"/>
              </w:rPr>
              <w:tab/>
            </w:r>
            <w:r w:rsidRPr="00F56579">
              <w:rPr>
                <w:rStyle w:val="Hyperlink"/>
                <w:noProof w:val="0"/>
              </w:rPr>
              <w:t>Overview of Pacific Women Lead activities in Samoa</w:t>
            </w:r>
            <w:r w:rsidRPr="00F56579">
              <w:rPr>
                <w:noProof w:val="0"/>
                <w:webHidden/>
              </w:rPr>
              <w:tab/>
            </w:r>
            <w:r w:rsidRPr="00F56579">
              <w:rPr>
                <w:noProof w:val="0"/>
                <w:webHidden/>
              </w:rPr>
              <w:fldChar w:fldCharType="begin"/>
            </w:r>
            <w:r w:rsidRPr="00F56579">
              <w:rPr>
                <w:noProof w:val="0"/>
                <w:webHidden/>
              </w:rPr>
              <w:instrText xml:space="preserve"> PAGEREF _Toc192687771 \h </w:instrText>
            </w:r>
            <w:r w:rsidRPr="00F56579">
              <w:rPr>
                <w:noProof w:val="0"/>
                <w:webHidden/>
              </w:rPr>
            </w:r>
            <w:r w:rsidRPr="00F56579">
              <w:rPr>
                <w:noProof w:val="0"/>
                <w:webHidden/>
              </w:rPr>
              <w:fldChar w:fldCharType="separate"/>
            </w:r>
            <w:r w:rsidRPr="00F56579">
              <w:rPr>
                <w:noProof w:val="0"/>
                <w:webHidden/>
              </w:rPr>
              <w:t>3</w:t>
            </w:r>
            <w:r w:rsidRPr="00F56579">
              <w:rPr>
                <w:noProof w:val="0"/>
                <w:webHidden/>
              </w:rPr>
              <w:fldChar w:fldCharType="end"/>
            </w:r>
          </w:hyperlink>
        </w:p>
        <w:p w:rsidRPr="00F56579" w:rsidR="00F56579" w:rsidRDefault="00F56579" w14:paraId="11451298" w14:textId="3CFBF0E2">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72">
            <w:r w:rsidRPr="00F56579">
              <w:rPr>
                <w:rStyle w:val="Hyperlink"/>
                <w:noProof w:val="0"/>
              </w:rPr>
              <w:t>2.1</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Pacific Women Lead at SPC projects in Samoa</w:t>
            </w:r>
            <w:r w:rsidRPr="00F56579">
              <w:rPr>
                <w:noProof w:val="0"/>
                <w:webHidden/>
              </w:rPr>
              <w:tab/>
            </w:r>
            <w:r w:rsidRPr="00F56579">
              <w:rPr>
                <w:noProof w:val="0"/>
                <w:webHidden/>
              </w:rPr>
              <w:fldChar w:fldCharType="begin"/>
            </w:r>
            <w:r w:rsidRPr="00F56579">
              <w:rPr>
                <w:noProof w:val="0"/>
                <w:webHidden/>
              </w:rPr>
              <w:instrText xml:space="preserve"> PAGEREF _Toc192687772 \h </w:instrText>
            </w:r>
            <w:r w:rsidRPr="00F56579">
              <w:rPr>
                <w:noProof w:val="0"/>
                <w:webHidden/>
              </w:rPr>
            </w:r>
            <w:r w:rsidRPr="00F56579">
              <w:rPr>
                <w:noProof w:val="0"/>
                <w:webHidden/>
              </w:rPr>
              <w:fldChar w:fldCharType="separate"/>
            </w:r>
            <w:r w:rsidRPr="00F56579">
              <w:rPr>
                <w:noProof w:val="0"/>
                <w:webHidden/>
              </w:rPr>
              <w:t>4</w:t>
            </w:r>
            <w:r w:rsidRPr="00F56579">
              <w:rPr>
                <w:noProof w:val="0"/>
                <w:webHidden/>
              </w:rPr>
              <w:fldChar w:fldCharType="end"/>
            </w:r>
          </w:hyperlink>
        </w:p>
        <w:p w:rsidRPr="00F56579" w:rsidR="00F56579" w:rsidRDefault="00F56579" w14:paraId="21E70333" w14:textId="7F766413">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73">
            <w:r w:rsidRPr="00F56579">
              <w:rPr>
                <w:rStyle w:val="Hyperlink"/>
                <w:noProof w:val="0"/>
              </w:rPr>
              <w:t>2.2</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Pacific Women Lead Governance Board projects in Samoa</w:t>
            </w:r>
            <w:r w:rsidRPr="00F56579">
              <w:rPr>
                <w:noProof w:val="0"/>
                <w:webHidden/>
              </w:rPr>
              <w:tab/>
            </w:r>
            <w:r w:rsidRPr="00F56579">
              <w:rPr>
                <w:noProof w:val="0"/>
                <w:webHidden/>
              </w:rPr>
              <w:fldChar w:fldCharType="begin"/>
            </w:r>
            <w:r w:rsidRPr="00F56579">
              <w:rPr>
                <w:noProof w:val="0"/>
                <w:webHidden/>
              </w:rPr>
              <w:instrText xml:space="preserve"> PAGEREF _Toc192687773 \h </w:instrText>
            </w:r>
            <w:r w:rsidRPr="00F56579">
              <w:rPr>
                <w:noProof w:val="0"/>
                <w:webHidden/>
              </w:rPr>
            </w:r>
            <w:r w:rsidRPr="00F56579">
              <w:rPr>
                <w:noProof w:val="0"/>
                <w:webHidden/>
              </w:rPr>
              <w:fldChar w:fldCharType="separate"/>
            </w:r>
            <w:r w:rsidRPr="00F56579">
              <w:rPr>
                <w:noProof w:val="0"/>
                <w:webHidden/>
              </w:rPr>
              <w:t>4</w:t>
            </w:r>
            <w:r w:rsidRPr="00F56579">
              <w:rPr>
                <w:noProof w:val="0"/>
                <w:webHidden/>
              </w:rPr>
              <w:fldChar w:fldCharType="end"/>
            </w:r>
          </w:hyperlink>
        </w:p>
        <w:p w:rsidRPr="00F56579" w:rsidR="00F56579" w:rsidRDefault="00F56579" w14:paraId="367274EC" w14:textId="3FF376E5">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74">
            <w:r w:rsidRPr="00F56579">
              <w:rPr>
                <w:rStyle w:val="Hyperlink"/>
                <w:noProof w:val="0"/>
              </w:rPr>
              <w:t>2.3</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Pacific Women’s Funds projects in Samoa</w:t>
            </w:r>
            <w:r w:rsidRPr="00F56579">
              <w:rPr>
                <w:noProof w:val="0"/>
                <w:webHidden/>
              </w:rPr>
              <w:tab/>
            </w:r>
            <w:r w:rsidRPr="00F56579">
              <w:rPr>
                <w:noProof w:val="0"/>
                <w:webHidden/>
              </w:rPr>
              <w:fldChar w:fldCharType="begin"/>
            </w:r>
            <w:r w:rsidRPr="00F56579">
              <w:rPr>
                <w:noProof w:val="0"/>
                <w:webHidden/>
              </w:rPr>
              <w:instrText xml:space="preserve"> PAGEREF _Toc192687774 \h </w:instrText>
            </w:r>
            <w:r w:rsidRPr="00F56579">
              <w:rPr>
                <w:noProof w:val="0"/>
                <w:webHidden/>
              </w:rPr>
            </w:r>
            <w:r w:rsidRPr="00F56579">
              <w:rPr>
                <w:noProof w:val="0"/>
                <w:webHidden/>
              </w:rPr>
              <w:fldChar w:fldCharType="separate"/>
            </w:r>
            <w:r w:rsidRPr="00F56579">
              <w:rPr>
                <w:noProof w:val="0"/>
                <w:webHidden/>
              </w:rPr>
              <w:t>5</w:t>
            </w:r>
            <w:r w:rsidRPr="00F56579">
              <w:rPr>
                <w:noProof w:val="0"/>
                <w:webHidden/>
              </w:rPr>
              <w:fldChar w:fldCharType="end"/>
            </w:r>
          </w:hyperlink>
        </w:p>
        <w:p w:rsidRPr="00F56579" w:rsidR="00F56579" w:rsidRDefault="00F56579" w14:paraId="5FFC60D1" w14:textId="585C9B65">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75">
            <w:r w:rsidRPr="00F56579">
              <w:rPr>
                <w:rStyle w:val="Hyperlink"/>
                <w:noProof w:val="0"/>
              </w:rPr>
              <w:t>2.4</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DFAT regional projects in Samoa</w:t>
            </w:r>
            <w:r w:rsidRPr="00F56579">
              <w:rPr>
                <w:noProof w:val="0"/>
                <w:webHidden/>
              </w:rPr>
              <w:tab/>
            </w:r>
            <w:r w:rsidRPr="00F56579">
              <w:rPr>
                <w:noProof w:val="0"/>
                <w:webHidden/>
              </w:rPr>
              <w:fldChar w:fldCharType="begin"/>
            </w:r>
            <w:r w:rsidRPr="00F56579">
              <w:rPr>
                <w:noProof w:val="0"/>
                <w:webHidden/>
              </w:rPr>
              <w:instrText xml:space="preserve"> PAGEREF _Toc192687775 \h </w:instrText>
            </w:r>
            <w:r w:rsidRPr="00F56579">
              <w:rPr>
                <w:noProof w:val="0"/>
                <w:webHidden/>
              </w:rPr>
            </w:r>
            <w:r w:rsidRPr="00F56579">
              <w:rPr>
                <w:noProof w:val="0"/>
                <w:webHidden/>
              </w:rPr>
              <w:fldChar w:fldCharType="separate"/>
            </w:r>
            <w:r w:rsidRPr="00F56579">
              <w:rPr>
                <w:noProof w:val="0"/>
                <w:webHidden/>
              </w:rPr>
              <w:t>5</w:t>
            </w:r>
            <w:r w:rsidRPr="00F56579">
              <w:rPr>
                <w:noProof w:val="0"/>
                <w:webHidden/>
              </w:rPr>
              <w:fldChar w:fldCharType="end"/>
            </w:r>
          </w:hyperlink>
        </w:p>
        <w:p w:rsidRPr="00F56579" w:rsidR="00F56579" w:rsidRDefault="00F56579" w14:paraId="701B1F05" w14:textId="5A92E331">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76">
            <w:r w:rsidRPr="00F56579">
              <w:rPr>
                <w:rStyle w:val="Hyperlink"/>
                <w:noProof w:val="0"/>
              </w:rPr>
              <w:t>2.5</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DFAT bilateral gender projects in Samoa</w:t>
            </w:r>
            <w:r w:rsidRPr="00F56579">
              <w:rPr>
                <w:noProof w:val="0"/>
                <w:webHidden/>
              </w:rPr>
              <w:tab/>
            </w:r>
            <w:r w:rsidRPr="00F56579">
              <w:rPr>
                <w:noProof w:val="0"/>
                <w:webHidden/>
              </w:rPr>
              <w:fldChar w:fldCharType="begin"/>
            </w:r>
            <w:r w:rsidRPr="00F56579">
              <w:rPr>
                <w:noProof w:val="0"/>
                <w:webHidden/>
              </w:rPr>
              <w:instrText xml:space="preserve"> PAGEREF _Toc192687776 \h </w:instrText>
            </w:r>
            <w:r w:rsidRPr="00F56579">
              <w:rPr>
                <w:noProof w:val="0"/>
                <w:webHidden/>
              </w:rPr>
            </w:r>
            <w:r w:rsidRPr="00F56579">
              <w:rPr>
                <w:noProof w:val="0"/>
                <w:webHidden/>
              </w:rPr>
              <w:fldChar w:fldCharType="separate"/>
            </w:r>
            <w:r w:rsidRPr="00F56579">
              <w:rPr>
                <w:noProof w:val="0"/>
                <w:webHidden/>
              </w:rPr>
              <w:t>7</w:t>
            </w:r>
            <w:r w:rsidRPr="00F56579">
              <w:rPr>
                <w:noProof w:val="0"/>
                <w:webHidden/>
              </w:rPr>
              <w:fldChar w:fldCharType="end"/>
            </w:r>
          </w:hyperlink>
        </w:p>
        <w:p w:rsidRPr="00F56579" w:rsidR="00F56579" w:rsidRDefault="00F56579" w14:paraId="5B81EEA3" w14:textId="70B0BF8D">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77">
            <w:r w:rsidRPr="00F56579">
              <w:rPr>
                <w:rStyle w:val="Hyperlink"/>
                <w:noProof w:val="0"/>
              </w:rPr>
              <w:t>2.6</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PWLES activities in Samoa</w:t>
            </w:r>
            <w:r w:rsidRPr="00F56579">
              <w:rPr>
                <w:noProof w:val="0"/>
                <w:webHidden/>
              </w:rPr>
              <w:tab/>
            </w:r>
            <w:r w:rsidRPr="00F56579">
              <w:rPr>
                <w:noProof w:val="0"/>
                <w:webHidden/>
              </w:rPr>
              <w:fldChar w:fldCharType="begin"/>
            </w:r>
            <w:r w:rsidRPr="00F56579">
              <w:rPr>
                <w:noProof w:val="0"/>
                <w:webHidden/>
              </w:rPr>
              <w:instrText xml:space="preserve"> PAGEREF _Toc192687777 \h </w:instrText>
            </w:r>
            <w:r w:rsidRPr="00F56579">
              <w:rPr>
                <w:noProof w:val="0"/>
                <w:webHidden/>
              </w:rPr>
            </w:r>
            <w:r w:rsidRPr="00F56579">
              <w:rPr>
                <w:noProof w:val="0"/>
                <w:webHidden/>
              </w:rPr>
              <w:fldChar w:fldCharType="separate"/>
            </w:r>
            <w:r w:rsidRPr="00F56579">
              <w:rPr>
                <w:noProof w:val="0"/>
                <w:webHidden/>
              </w:rPr>
              <w:t>8</w:t>
            </w:r>
            <w:r w:rsidRPr="00F56579">
              <w:rPr>
                <w:noProof w:val="0"/>
                <w:webHidden/>
              </w:rPr>
              <w:fldChar w:fldCharType="end"/>
            </w:r>
          </w:hyperlink>
        </w:p>
        <w:p w:rsidRPr="00F56579" w:rsidR="00F56579" w:rsidRDefault="00F56579" w14:paraId="22ACCBBE" w14:textId="48BED2FE">
          <w:pPr>
            <w:pStyle w:val="TOC1"/>
            <w:rPr>
              <w:rFonts w:asciiTheme="minorHAnsi" w:hAnsiTheme="minorHAnsi" w:eastAsiaTheme="minorEastAsia"/>
              <w:b w:val="0"/>
              <w:noProof w:val="0"/>
              <w:color w:val="auto"/>
              <w:kern w:val="2"/>
              <w:sz w:val="24"/>
              <w:szCs w:val="24"/>
              <w:lang w:eastAsia="en-AU"/>
              <w14:ligatures w14:val="standardContextual"/>
            </w:rPr>
          </w:pPr>
          <w:hyperlink w:history="1" w:anchor="_Toc192687778">
            <w:r w:rsidRPr="00F56579">
              <w:rPr>
                <w:rStyle w:val="Hyperlink"/>
                <w:noProof w:val="0"/>
              </w:rPr>
              <w:t>3</w:t>
            </w:r>
            <w:r w:rsidRPr="00F56579">
              <w:rPr>
                <w:rFonts w:asciiTheme="minorHAnsi" w:hAnsiTheme="minorHAnsi" w:eastAsiaTheme="minorEastAsia"/>
                <w:b w:val="0"/>
                <w:noProof w:val="0"/>
                <w:color w:val="auto"/>
                <w:kern w:val="2"/>
                <w:sz w:val="24"/>
                <w:szCs w:val="24"/>
                <w:lang w:eastAsia="en-AU"/>
                <w14:ligatures w14:val="standardContextual"/>
              </w:rPr>
              <w:tab/>
            </w:r>
            <w:r w:rsidRPr="00F56579">
              <w:rPr>
                <w:rStyle w:val="Hyperlink"/>
                <w:noProof w:val="0"/>
              </w:rPr>
              <w:t>Impact stories and reach</w:t>
            </w:r>
            <w:r w:rsidRPr="00F56579">
              <w:rPr>
                <w:noProof w:val="0"/>
                <w:webHidden/>
              </w:rPr>
              <w:tab/>
            </w:r>
            <w:r w:rsidRPr="00F56579">
              <w:rPr>
                <w:noProof w:val="0"/>
                <w:webHidden/>
              </w:rPr>
              <w:fldChar w:fldCharType="begin"/>
            </w:r>
            <w:r w:rsidRPr="00F56579">
              <w:rPr>
                <w:noProof w:val="0"/>
                <w:webHidden/>
              </w:rPr>
              <w:instrText xml:space="preserve"> PAGEREF _Toc192687778 \h </w:instrText>
            </w:r>
            <w:r w:rsidRPr="00F56579">
              <w:rPr>
                <w:noProof w:val="0"/>
                <w:webHidden/>
              </w:rPr>
            </w:r>
            <w:r w:rsidRPr="00F56579">
              <w:rPr>
                <w:noProof w:val="0"/>
                <w:webHidden/>
              </w:rPr>
              <w:fldChar w:fldCharType="separate"/>
            </w:r>
            <w:r w:rsidRPr="00F56579">
              <w:rPr>
                <w:noProof w:val="0"/>
                <w:webHidden/>
              </w:rPr>
              <w:t>8</w:t>
            </w:r>
            <w:r w:rsidRPr="00F56579">
              <w:rPr>
                <w:noProof w:val="0"/>
                <w:webHidden/>
              </w:rPr>
              <w:fldChar w:fldCharType="end"/>
            </w:r>
          </w:hyperlink>
        </w:p>
        <w:p w:rsidRPr="00F56579" w:rsidR="00F56579" w:rsidRDefault="00F56579" w14:paraId="5A10FA69" w14:textId="35AC4265">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79">
            <w:r w:rsidRPr="00F56579">
              <w:rPr>
                <w:rStyle w:val="Hyperlink"/>
                <w:noProof w:val="0"/>
              </w:rPr>
              <w:t>3.1</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Women are achievers “E au le inailau a tamaitai”</w:t>
            </w:r>
            <w:r w:rsidRPr="00F56579">
              <w:rPr>
                <w:noProof w:val="0"/>
                <w:webHidden/>
              </w:rPr>
              <w:tab/>
            </w:r>
            <w:r w:rsidRPr="00F56579">
              <w:rPr>
                <w:noProof w:val="0"/>
                <w:webHidden/>
              </w:rPr>
              <w:fldChar w:fldCharType="begin"/>
            </w:r>
            <w:r w:rsidRPr="00F56579">
              <w:rPr>
                <w:noProof w:val="0"/>
                <w:webHidden/>
              </w:rPr>
              <w:instrText xml:space="preserve"> PAGEREF _Toc192687779 \h </w:instrText>
            </w:r>
            <w:r w:rsidRPr="00F56579">
              <w:rPr>
                <w:noProof w:val="0"/>
                <w:webHidden/>
              </w:rPr>
            </w:r>
            <w:r w:rsidRPr="00F56579">
              <w:rPr>
                <w:noProof w:val="0"/>
                <w:webHidden/>
              </w:rPr>
              <w:fldChar w:fldCharType="separate"/>
            </w:r>
            <w:r w:rsidRPr="00F56579">
              <w:rPr>
                <w:noProof w:val="0"/>
                <w:webHidden/>
              </w:rPr>
              <w:t>8</w:t>
            </w:r>
            <w:r w:rsidRPr="00F56579">
              <w:rPr>
                <w:noProof w:val="0"/>
                <w:webHidden/>
              </w:rPr>
              <w:fldChar w:fldCharType="end"/>
            </w:r>
          </w:hyperlink>
        </w:p>
        <w:p w:rsidRPr="00F56579" w:rsidR="00F56579" w:rsidRDefault="00F56579" w14:paraId="5863656F" w14:textId="2500515A">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80">
            <w:r w:rsidRPr="00F56579">
              <w:rPr>
                <w:rStyle w:val="Hyperlink"/>
                <w:noProof w:val="0"/>
              </w:rPr>
              <w:t>3.2</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Now I can dream</w:t>
            </w:r>
            <w:r w:rsidRPr="00F56579">
              <w:rPr>
                <w:noProof w:val="0"/>
                <w:webHidden/>
              </w:rPr>
              <w:tab/>
            </w:r>
            <w:r w:rsidRPr="00F56579">
              <w:rPr>
                <w:noProof w:val="0"/>
                <w:webHidden/>
              </w:rPr>
              <w:fldChar w:fldCharType="begin"/>
            </w:r>
            <w:r w:rsidRPr="00F56579">
              <w:rPr>
                <w:noProof w:val="0"/>
                <w:webHidden/>
              </w:rPr>
              <w:instrText xml:space="preserve"> PAGEREF _Toc192687780 \h </w:instrText>
            </w:r>
            <w:r w:rsidRPr="00F56579">
              <w:rPr>
                <w:noProof w:val="0"/>
                <w:webHidden/>
              </w:rPr>
            </w:r>
            <w:r w:rsidRPr="00F56579">
              <w:rPr>
                <w:noProof w:val="0"/>
                <w:webHidden/>
              </w:rPr>
              <w:fldChar w:fldCharType="separate"/>
            </w:r>
            <w:r w:rsidRPr="00F56579">
              <w:rPr>
                <w:noProof w:val="0"/>
                <w:webHidden/>
              </w:rPr>
              <w:t>9</w:t>
            </w:r>
            <w:r w:rsidRPr="00F56579">
              <w:rPr>
                <w:noProof w:val="0"/>
                <w:webHidden/>
              </w:rPr>
              <w:fldChar w:fldCharType="end"/>
            </w:r>
          </w:hyperlink>
        </w:p>
        <w:p w:rsidRPr="00F56579" w:rsidR="00F56579" w:rsidRDefault="00F56579" w14:paraId="7837449D" w14:textId="37BBA5E6">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81">
            <w:r w:rsidRPr="00F56579">
              <w:rPr>
                <w:rStyle w:val="Hyperlink"/>
                <w:noProof w:val="0"/>
              </w:rPr>
              <w:t>3.3</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Reach data</w:t>
            </w:r>
            <w:r w:rsidRPr="00F56579">
              <w:rPr>
                <w:noProof w:val="0"/>
                <w:webHidden/>
              </w:rPr>
              <w:tab/>
            </w:r>
            <w:r w:rsidRPr="00F56579">
              <w:rPr>
                <w:noProof w:val="0"/>
                <w:webHidden/>
              </w:rPr>
              <w:fldChar w:fldCharType="begin"/>
            </w:r>
            <w:r w:rsidRPr="00F56579">
              <w:rPr>
                <w:noProof w:val="0"/>
                <w:webHidden/>
              </w:rPr>
              <w:instrText xml:space="preserve"> PAGEREF _Toc192687781 \h </w:instrText>
            </w:r>
            <w:r w:rsidRPr="00F56579">
              <w:rPr>
                <w:noProof w:val="0"/>
                <w:webHidden/>
              </w:rPr>
            </w:r>
            <w:r w:rsidRPr="00F56579">
              <w:rPr>
                <w:noProof w:val="0"/>
                <w:webHidden/>
              </w:rPr>
              <w:fldChar w:fldCharType="separate"/>
            </w:r>
            <w:r w:rsidRPr="00F56579">
              <w:rPr>
                <w:noProof w:val="0"/>
                <w:webHidden/>
              </w:rPr>
              <w:t>9</w:t>
            </w:r>
            <w:r w:rsidRPr="00F56579">
              <w:rPr>
                <w:noProof w:val="0"/>
                <w:webHidden/>
              </w:rPr>
              <w:fldChar w:fldCharType="end"/>
            </w:r>
          </w:hyperlink>
        </w:p>
        <w:p w:rsidRPr="00F56579" w:rsidR="00F56579" w:rsidRDefault="00F56579" w14:paraId="7B502D73" w14:textId="50049D77">
          <w:pPr>
            <w:pStyle w:val="TOC1"/>
            <w:rPr>
              <w:rFonts w:asciiTheme="minorHAnsi" w:hAnsiTheme="minorHAnsi" w:eastAsiaTheme="minorEastAsia"/>
              <w:b w:val="0"/>
              <w:noProof w:val="0"/>
              <w:color w:val="auto"/>
              <w:kern w:val="2"/>
              <w:sz w:val="24"/>
              <w:szCs w:val="24"/>
              <w:lang w:eastAsia="en-AU"/>
              <w14:ligatures w14:val="standardContextual"/>
            </w:rPr>
          </w:pPr>
          <w:hyperlink w:history="1" w:anchor="_Toc192687782">
            <w:r w:rsidRPr="00F56579">
              <w:rPr>
                <w:rStyle w:val="Hyperlink"/>
                <w:noProof w:val="0"/>
              </w:rPr>
              <w:t>4</w:t>
            </w:r>
            <w:r w:rsidRPr="00F56579">
              <w:rPr>
                <w:rFonts w:asciiTheme="minorHAnsi" w:hAnsiTheme="minorHAnsi" w:eastAsiaTheme="minorEastAsia"/>
                <w:b w:val="0"/>
                <w:noProof w:val="0"/>
                <w:color w:val="auto"/>
                <w:kern w:val="2"/>
                <w:sz w:val="24"/>
                <w:szCs w:val="24"/>
                <w:lang w:eastAsia="en-AU"/>
                <w14:ligatures w14:val="standardContextual"/>
              </w:rPr>
              <w:tab/>
            </w:r>
            <w:r w:rsidRPr="00F56579">
              <w:rPr>
                <w:rStyle w:val="Hyperlink"/>
                <w:noProof w:val="0"/>
              </w:rPr>
              <w:t>More information and support</w:t>
            </w:r>
            <w:r w:rsidRPr="00F56579">
              <w:rPr>
                <w:noProof w:val="0"/>
                <w:webHidden/>
              </w:rPr>
              <w:tab/>
            </w:r>
            <w:r w:rsidRPr="00F56579">
              <w:rPr>
                <w:noProof w:val="0"/>
                <w:webHidden/>
              </w:rPr>
              <w:fldChar w:fldCharType="begin"/>
            </w:r>
            <w:r w:rsidRPr="00F56579">
              <w:rPr>
                <w:noProof w:val="0"/>
                <w:webHidden/>
              </w:rPr>
              <w:instrText xml:space="preserve"> PAGEREF _Toc192687782 \h </w:instrText>
            </w:r>
            <w:r w:rsidRPr="00F56579">
              <w:rPr>
                <w:noProof w:val="0"/>
                <w:webHidden/>
              </w:rPr>
            </w:r>
            <w:r w:rsidRPr="00F56579">
              <w:rPr>
                <w:noProof w:val="0"/>
                <w:webHidden/>
              </w:rPr>
              <w:fldChar w:fldCharType="separate"/>
            </w:r>
            <w:r w:rsidRPr="00F56579">
              <w:rPr>
                <w:noProof w:val="0"/>
                <w:webHidden/>
              </w:rPr>
              <w:t>9</w:t>
            </w:r>
            <w:r w:rsidRPr="00F56579">
              <w:rPr>
                <w:noProof w:val="0"/>
                <w:webHidden/>
              </w:rPr>
              <w:fldChar w:fldCharType="end"/>
            </w:r>
          </w:hyperlink>
        </w:p>
        <w:p w:rsidRPr="00F56579" w:rsidR="00F56579" w:rsidRDefault="00F56579" w14:paraId="4DEC7CB4" w14:textId="3C74A773">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83">
            <w:r w:rsidRPr="00F56579">
              <w:rPr>
                <w:rStyle w:val="Hyperlink"/>
                <w:noProof w:val="0"/>
              </w:rPr>
              <w:t>4.1</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Monitoring, evaluation and learning support</w:t>
            </w:r>
            <w:r w:rsidRPr="00F56579">
              <w:rPr>
                <w:noProof w:val="0"/>
                <w:webHidden/>
              </w:rPr>
              <w:tab/>
            </w:r>
            <w:r w:rsidRPr="00F56579">
              <w:rPr>
                <w:noProof w:val="0"/>
                <w:webHidden/>
              </w:rPr>
              <w:fldChar w:fldCharType="begin"/>
            </w:r>
            <w:r w:rsidRPr="00F56579">
              <w:rPr>
                <w:noProof w:val="0"/>
                <w:webHidden/>
              </w:rPr>
              <w:instrText xml:space="preserve"> PAGEREF _Toc192687783 \h </w:instrText>
            </w:r>
            <w:r w:rsidRPr="00F56579">
              <w:rPr>
                <w:noProof w:val="0"/>
                <w:webHidden/>
              </w:rPr>
            </w:r>
            <w:r w:rsidRPr="00F56579">
              <w:rPr>
                <w:noProof w:val="0"/>
                <w:webHidden/>
              </w:rPr>
              <w:fldChar w:fldCharType="separate"/>
            </w:r>
            <w:r w:rsidRPr="00F56579">
              <w:rPr>
                <w:noProof w:val="0"/>
                <w:webHidden/>
              </w:rPr>
              <w:t>10</w:t>
            </w:r>
            <w:r w:rsidRPr="00F56579">
              <w:rPr>
                <w:noProof w:val="0"/>
                <w:webHidden/>
              </w:rPr>
              <w:fldChar w:fldCharType="end"/>
            </w:r>
          </w:hyperlink>
        </w:p>
        <w:p w:rsidRPr="00F56579" w:rsidR="00F56579" w:rsidRDefault="00F56579" w14:paraId="0478DCD6" w14:textId="441CFE11">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84">
            <w:r w:rsidRPr="00F56579">
              <w:rPr>
                <w:rStyle w:val="Hyperlink"/>
                <w:noProof w:val="0"/>
              </w:rPr>
              <w:t>4.2</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Quality Technical Assurance Group (QTAG)</w:t>
            </w:r>
            <w:r w:rsidRPr="00F56579">
              <w:rPr>
                <w:noProof w:val="0"/>
                <w:webHidden/>
              </w:rPr>
              <w:tab/>
            </w:r>
            <w:r w:rsidRPr="00F56579">
              <w:rPr>
                <w:noProof w:val="0"/>
                <w:webHidden/>
              </w:rPr>
              <w:fldChar w:fldCharType="begin"/>
            </w:r>
            <w:r w:rsidRPr="00F56579">
              <w:rPr>
                <w:noProof w:val="0"/>
                <w:webHidden/>
              </w:rPr>
              <w:instrText xml:space="preserve"> PAGEREF _Toc192687784 \h </w:instrText>
            </w:r>
            <w:r w:rsidRPr="00F56579">
              <w:rPr>
                <w:noProof w:val="0"/>
                <w:webHidden/>
              </w:rPr>
            </w:r>
            <w:r w:rsidRPr="00F56579">
              <w:rPr>
                <w:noProof w:val="0"/>
                <w:webHidden/>
              </w:rPr>
              <w:fldChar w:fldCharType="separate"/>
            </w:r>
            <w:r w:rsidRPr="00F56579">
              <w:rPr>
                <w:noProof w:val="0"/>
                <w:webHidden/>
              </w:rPr>
              <w:t>10</w:t>
            </w:r>
            <w:r w:rsidRPr="00F56579">
              <w:rPr>
                <w:noProof w:val="0"/>
                <w:webHidden/>
              </w:rPr>
              <w:fldChar w:fldCharType="end"/>
            </w:r>
          </w:hyperlink>
        </w:p>
        <w:p w:rsidRPr="00F56579" w:rsidR="00F56579" w:rsidRDefault="00F56579" w14:paraId="2BBCB03F" w14:textId="06C806AE">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85">
            <w:r w:rsidRPr="00F56579">
              <w:rPr>
                <w:rStyle w:val="Hyperlink"/>
                <w:noProof w:val="0"/>
              </w:rPr>
              <w:t>4.3</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Grant management</w:t>
            </w:r>
            <w:r w:rsidRPr="00F56579">
              <w:rPr>
                <w:noProof w:val="0"/>
                <w:webHidden/>
              </w:rPr>
              <w:tab/>
            </w:r>
            <w:r w:rsidRPr="00F56579">
              <w:rPr>
                <w:noProof w:val="0"/>
                <w:webHidden/>
              </w:rPr>
              <w:fldChar w:fldCharType="begin"/>
            </w:r>
            <w:r w:rsidRPr="00F56579">
              <w:rPr>
                <w:noProof w:val="0"/>
                <w:webHidden/>
              </w:rPr>
              <w:instrText xml:space="preserve"> PAGEREF _Toc192687785 \h </w:instrText>
            </w:r>
            <w:r w:rsidRPr="00F56579">
              <w:rPr>
                <w:noProof w:val="0"/>
                <w:webHidden/>
              </w:rPr>
            </w:r>
            <w:r w:rsidRPr="00F56579">
              <w:rPr>
                <w:noProof w:val="0"/>
                <w:webHidden/>
              </w:rPr>
              <w:fldChar w:fldCharType="separate"/>
            </w:r>
            <w:r w:rsidRPr="00F56579">
              <w:rPr>
                <w:noProof w:val="0"/>
                <w:webHidden/>
              </w:rPr>
              <w:t>10</w:t>
            </w:r>
            <w:r w:rsidRPr="00F56579">
              <w:rPr>
                <w:noProof w:val="0"/>
                <w:webHidden/>
              </w:rPr>
              <w:fldChar w:fldCharType="end"/>
            </w:r>
          </w:hyperlink>
        </w:p>
        <w:p w:rsidRPr="00F56579" w:rsidR="00F56579" w:rsidRDefault="00F56579" w14:paraId="00C224B3" w14:textId="4031074B">
          <w:pPr>
            <w:pStyle w:val="TOC2"/>
            <w:rPr>
              <w:rFonts w:asciiTheme="minorHAnsi" w:hAnsiTheme="minorHAnsi" w:eastAsiaTheme="minorEastAsia"/>
              <w:noProof w:val="0"/>
              <w:color w:val="auto"/>
              <w:kern w:val="2"/>
              <w:sz w:val="24"/>
              <w:szCs w:val="24"/>
              <w:lang w:eastAsia="en-AU"/>
              <w14:ligatures w14:val="standardContextual"/>
            </w:rPr>
          </w:pPr>
          <w:hyperlink w:history="1" w:anchor="_Toc192687786">
            <w:r w:rsidRPr="00F56579">
              <w:rPr>
                <w:rStyle w:val="Hyperlink"/>
                <w:noProof w:val="0"/>
              </w:rPr>
              <w:t>4.4</w:t>
            </w:r>
            <w:r w:rsidRPr="00F56579">
              <w:rPr>
                <w:rFonts w:asciiTheme="minorHAnsi" w:hAnsiTheme="minorHAnsi" w:eastAsiaTheme="minorEastAsia"/>
                <w:noProof w:val="0"/>
                <w:color w:val="auto"/>
                <w:kern w:val="2"/>
                <w:sz w:val="24"/>
                <w:szCs w:val="24"/>
                <w:lang w:eastAsia="en-AU"/>
                <w14:ligatures w14:val="standardContextual"/>
              </w:rPr>
              <w:tab/>
            </w:r>
            <w:r w:rsidRPr="00F56579">
              <w:rPr>
                <w:rStyle w:val="Hyperlink"/>
                <w:noProof w:val="0"/>
              </w:rPr>
              <w:t>Contact and feedback</w:t>
            </w:r>
            <w:r w:rsidRPr="00F56579">
              <w:rPr>
                <w:noProof w:val="0"/>
                <w:webHidden/>
              </w:rPr>
              <w:tab/>
            </w:r>
            <w:r w:rsidRPr="00F56579">
              <w:rPr>
                <w:noProof w:val="0"/>
                <w:webHidden/>
              </w:rPr>
              <w:fldChar w:fldCharType="begin"/>
            </w:r>
            <w:r w:rsidRPr="00F56579">
              <w:rPr>
                <w:noProof w:val="0"/>
                <w:webHidden/>
              </w:rPr>
              <w:instrText xml:space="preserve"> PAGEREF _Toc192687786 \h </w:instrText>
            </w:r>
            <w:r w:rsidRPr="00F56579">
              <w:rPr>
                <w:noProof w:val="0"/>
                <w:webHidden/>
              </w:rPr>
            </w:r>
            <w:r w:rsidRPr="00F56579">
              <w:rPr>
                <w:noProof w:val="0"/>
                <w:webHidden/>
              </w:rPr>
              <w:fldChar w:fldCharType="separate"/>
            </w:r>
            <w:r w:rsidRPr="00F56579">
              <w:rPr>
                <w:noProof w:val="0"/>
                <w:webHidden/>
              </w:rPr>
              <w:t>11</w:t>
            </w:r>
            <w:r w:rsidRPr="00F56579">
              <w:rPr>
                <w:noProof w:val="0"/>
                <w:webHidden/>
              </w:rPr>
              <w:fldChar w:fldCharType="end"/>
            </w:r>
          </w:hyperlink>
        </w:p>
        <w:p w:rsidRPr="00F56579" w:rsidR="00436FD7" w:rsidP="00B53242" w:rsidRDefault="00436FD7" w14:paraId="34EA84FD" w14:textId="3306A944">
          <w:pPr>
            <w:spacing w:line="276" w:lineRule="auto"/>
            <w:rPr>
              <w:rFonts w:asciiTheme="majorHAnsi" w:hAnsiTheme="majorHAnsi" w:cstheme="majorHAnsi"/>
              <w:sz w:val="20"/>
              <w:szCs w:val="20"/>
            </w:rPr>
            <w:sectPr w:rsidRPr="00F56579" w:rsidR="00436FD7" w:rsidSect="00332E8F">
              <w:pgSz w:w="11906" w:h="16840"/>
              <w:pgMar w:top="720" w:right="1152" w:bottom="720" w:left="1152" w:header="562" w:footer="562" w:gutter="0"/>
              <w:cols w:space="708"/>
              <w:docGrid w:linePitch="360"/>
            </w:sectPr>
          </w:pPr>
          <w:r w:rsidRPr="00F56579">
            <w:rPr>
              <w:rFonts w:asciiTheme="majorHAnsi" w:hAnsiTheme="majorHAnsi" w:cstheme="majorHAnsi"/>
              <w:b/>
              <w:bCs/>
              <w:sz w:val="20"/>
              <w:szCs w:val="20"/>
            </w:rPr>
            <w:fldChar w:fldCharType="end"/>
          </w:r>
        </w:p>
      </w:sdtContent>
    </w:sdt>
    <w:p w:rsidRPr="00F56579" w:rsidR="00085363" w:rsidP="00D21644" w:rsidRDefault="00C747B4" w14:paraId="3458243D" w14:textId="54FD8D80">
      <w:pPr>
        <w:pStyle w:val="Heading1"/>
      </w:pPr>
      <w:bookmarkStart w:name="_Toc192687770" w:id="1"/>
      <w:bookmarkStart w:name="_Hlk131511094" w:id="2"/>
      <w:r w:rsidRPr="00F56579">
        <w:t xml:space="preserve">About </w:t>
      </w:r>
      <w:r w:rsidRPr="00F56579" w:rsidR="0018387A">
        <w:t>Pacific Women Lead</w:t>
      </w:r>
      <w:bookmarkEnd w:id="1"/>
      <w:r w:rsidRPr="00F56579" w:rsidR="0018387A">
        <w:t xml:space="preserve"> </w:t>
      </w:r>
    </w:p>
    <w:bookmarkEnd w:id="2"/>
    <w:p w:rsidRPr="00F56579" w:rsidR="00E34E37" w:rsidP="00B874EB" w:rsidRDefault="00E34E37" w14:paraId="77BB544F" w14:textId="38BD1EE2">
      <w:pPr>
        <w:pStyle w:val="BodyText"/>
        <w:spacing w:after="120"/>
        <w:rPr>
          <w:rStyle w:val="normaltextrun"/>
          <w:rFonts w:asciiTheme="majorHAnsi" w:hAnsiTheme="majorHAnsi" w:cstheme="majorHAnsi"/>
          <w:szCs w:val="20"/>
        </w:rPr>
      </w:pPr>
      <w:r w:rsidRPr="00F56579">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Pr="00F56579" w:rsidR="00775AC0" w:rsidP="00B874EB" w:rsidRDefault="00E34E37" w14:paraId="6394886E" w14:textId="20EDF816">
      <w:pPr>
        <w:pStyle w:val="BodyText"/>
        <w:spacing w:after="120"/>
        <w:rPr>
          <w:rFonts w:asciiTheme="majorHAnsi" w:hAnsiTheme="majorHAnsi" w:cstheme="majorHAnsi"/>
          <w:szCs w:val="20"/>
        </w:rPr>
      </w:pPr>
      <w:r w:rsidRPr="00F56579">
        <w:rPr>
          <w:rFonts w:asciiTheme="majorHAnsi" w:hAnsiTheme="majorHAnsi" w:cstheme="majorHAnsi"/>
          <w:szCs w:val="20"/>
        </w:rPr>
        <w:t>The goal of PWL is for: Pacific women and girls, in all their diversity, to be safe and equitably share in resources, opportunities and decision-making with men and boys.</w:t>
      </w:r>
      <w:r w:rsidRPr="00F56579" w:rsidR="00951D01">
        <w:rPr>
          <w:rFonts w:asciiTheme="majorHAnsi" w:hAnsiTheme="majorHAnsi" w:cstheme="majorHAnsi"/>
          <w:szCs w:val="20"/>
        </w:rPr>
        <w:t xml:space="preserve"> </w:t>
      </w:r>
      <w:r w:rsidRPr="00F56579" w:rsidR="00775AC0">
        <w:rPr>
          <w:rFonts w:asciiTheme="majorHAnsi" w:hAnsiTheme="majorHAnsi" w:cstheme="majorHAnsi"/>
          <w:szCs w:val="20"/>
        </w:rPr>
        <w:t>For m</w:t>
      </w:r>
      <w:r w:rsidRPr="00F56579" w:rsidR="00951D01">
        <w:rPr>
          <w:rFonts w:asciiTheme="majorHAnsi" w:hAnsiTheme="majorHAnsi" w:cstheme="majorHAnsi"/>
          <w:szCs w:val="20"/>
        </w:rPr>
        <w:t xml:space="preserve">ore information </w:t>
      </w:r>
      <w:r w:rsidRPr="00F56579" w:rsidR="00775AC0">
        <w:rPr>
          <w:rFonts w:asciiTheme="majorHAnsi" w:hAnsiTheme="majorHAnsi" w:cstheme="majorHAnsi"/>
          <w:szCs w:val="20"/>
        </w:rPr>
        <w:t xml:space="preserve">visit </w:t>
      </w:r>
      <w:hyperlink w:history="1" r:id="rId16">
        <w:r w:rsidRPr="00F56579" w:rsidR="00775AC0">
          <w:rPr>
            <w:rStyle w:val="Hyperlink"/>
            <w:rFonts w:asciiTheme="majorHAnsi" w:hAnsiTheme="majorHAnsi" w:cstheme="majorHAnsi"/>
            <w:szCs w:val="20"/>
          </w:rPr>
          <w:t>www.pacificwomen.org</w:t>
        </w:r>
      </w:hyperlink>
    </w:p>
    <w:p w:rsidRPr="00F56579" w:rsidR="0074253B" w:rsidP="00D21644" w:rsidRDefault="00951D01" w14:paraId="6D4BCAFF" w14:textId="0D02B78A">
      <w:pPr>
        <w:pStyle w:val="Heading1"/>
      </w:pPr>
      <w:bookmarkStart w:name="_Hlk131508822" w:id="3"/>
      <w:bookmarkStart w:name="_Toc185938061" w:id="4"/>
      <w:bookmarkStart w:name="_Toc192687771" w:id="5"/>
      <w:bookmarkStart w:name="_Hlk185951278" w:id="6"/>
      <w:bookmarkStart w:name="_Toc121911663" w:id="7"/>
      <w:bookmarkStart w:name="_Toc121917476" w:id="8"/>
      <w:r w:rsidRPr="00F56579">
        <w:t xml:space="preserve">Overview of </w:t>
      </w:r>
      <w:r w:rsidRPr="00F56579" w:rsidR="00B02590">
        <w:t xml:space="preserve">Pacific Women Lead </w:t>
      </w:r>
      <w:r w:rsidRPr="00F56579" w:rsidR="00181174">
        <w:t xml:space="preserve">activities </w:t>
      </w:r>
      <w:r w:rsidRPr="00F56579" w:rsidR="00B02590">
        <w:t xml:space="preserve">in </w:t>
      </w:r>
      <w:bookmarkEnd w:id="4"/>
      <w:r w:rsidRPr="00F56579" w:rsidR="009070F1">
        <w:t>Samoa</w:t>
      </w:r>
      <w:bookmarkEnd w:id="5"/>
    </w:p>
    <w:p w:rsidRPr="00F56579" w:rsidR="00911F67" w:rsidP="52735772" w:rsidRDefault="001A1230" w14:paraId="35AED702" w14:textId="210F2803">
      <w:pPr>
        <w:pStyle w:val="BodyText"/>
        <w:spacing w:after="120"/>
        <w:rPr>
          <w:rFonts w:ascii="Arial" w:hAnsi="Arial" w:cs="Arial" w:asciiTheme="majorAscii" w:hAnsiTheme="majorAscii" w:cstheme="majorAscii"/>
        </w:rPr>
      </w:pPr>
      <w:bookmarkStart w:name="_Hlk185947790" w:id="9"/>
      <w:r w:rsidRPr="52735772" w:rsidR="001A1230">
        <w:rPr>
          <w:rFonts w:ascii="Arial" w:hAnsi="Arial" w:cs="Arial" w:asciiTheme="majorAscii" w:hAnsiTheme="majorAscii" w:cstheme="majorAscii"/>
        </w:rPr>
        <w:t xml:space="preserve">As of 31 </w:t>
      </w:r>
      <w:r w:rsidRPr="52735772" w:rsidR="009171AC">
        <w:rPr>
          <w:rFonts w:ascii="Arial" w:hAnsi="Arial" w:cs="Arial" w:asciiTheme="majorAscii" w:hAnsiTheme="majorAscii" w:cstheme="majorAscii"/>
        </w:rPr>
        <w:t>March 2025</w:t>
      </w:r>
      <w:r w:rsidRPr="52735772" w:rsidR="001A1230">
        <w:rPr>
          <w:rFonts w:ascii="Arial" w:hAnsi="Arial" w:cs="Arial" w:asciiTheme="majorAscii" w:hAnsiTheme="majorAscii" w:cstheme="majorAscii"/>
        </w:rPr>
        <w:t>, a total of 2</w:t>
      </w:r>
      <w:r w:rsidRPr="52735772" w:rsidR="00B3780A">
        <w:rPr>
          <w:rFonts w:ascii="Arial" w:hAnsi="Arial" w:cs="Arial" w:asciiTheme="majorAscii" w:hAnsiTheme="majorAscii" w:cstheme="majorAscii"/>
        </w:rPr>
        <w:t>4</w:t>
      </w:r>
      <w:r w:rsidRPr="52735772" w:rsidR="001A1230">
        <w:rPr>
          <w:rFonts w:ascii="Arial" w:hAnsi="Arial" w:cs="Arial" w:asciiTheme="majorAscii" w:hAnsiTheme="majorAscii" w:cstheme="majorAscii"/>
        </w:rPr>
        <w:t xml:space="preserve"> Pacific Women Lead projects </w:t>
      </w:r>
      <w:r w:rsidRPr="52735772" w:rsidR="00DD0FFC">
        <w:rPr>
          <w:rFonts w:ascii="Arial" w:hAnsi="Arial" w:cs="Arial" w:asciiTheme="majorAscii" w:hAnsiTheme="majorAscii" w:cstheme="majorAscii"/>
        </w:rPr>
        <w:t xml:space="preserve">and 2 </w:t>
      </w:r>
      <w:r w:rsidRPr="52735772" w:rsidR="008145F5">
        <w:rPr>
          <w:rFonts w:ascii="Arial" w:hAnsi="Arial" w:cs="Arial" w:asciiTheme="majorAscii" w:hAnsiTheme="majorAscii" w:cstheme="majorAscii"/>
        </w:rPr>
        <w:t>research</w:t>
      </w:r>
      <w:r w:rsidRPr="52735772" w:rsidR="00DD0FFC">
        <w:rPr>
          <w:rFonts w:ascii="Arial" w:hAnsi="Arial" w:cs="Arial" w:asciiTheme="majorAscii" w:hAnsiTheme="majorAscii" w:cstheme="majorAscii"/>
        </w:rPr>
        <w:t xml:space="preserve"> </w:t>
      </w:r>
      <w:r w:rsidRPr="52735772" w:rsidR="001A1230">
        <w:rPr>
          <w:rFonts w:ascii="Arial" w:hAnsi="Arial" w:cs="Arial" w:asciiTheme="majorAscii" w:hAnsiTheme="majorAscii" w:cstheme="majorAscii"/>
        </w:rPr>
        <w:t xml:space="preserve">have been (or are being) implemented in Samoa, with a total funding of</w:t>
      </w:r>
      <w:r w:rsidRPr="52735772" w:rsidR="001A1230">
        <w:rPr>
          <w:rFonts w:ascii="Arial" w:hAnsi="Arial" w:cs="Arial" w:asciiTheme="majorAscii" w:hAnsiTheme="majorAscii" w:cstheme="majorAscii"/>
        </w:rPr>
        <w:t xml:space="preserve"> </w:t>
      </w:r>
      <w:r w:rsidRPr="52735772" w:rsidR="001A1230">
        <w:rPr>
          <w:rFonts w:ascii="Arial" w:hAnsi="Arial" w:cs="Arial" w:asciiTheme="majorAscii" w:hAnsiTheme="majorAscii" w:cstheme="majorAscii"/>
        </w:rPr>
        <w:t>AUD</w:t>
      </w:r>
      <w:r w:rsidRPr="52735772" w:rsidR="30E04DF7">
        <w:rPr>
          <w:rFonts w:ascii="Arial" w:hAnsi="Arial" w:cs="Arial" w:asciiTheme="majorAscii" w:hAnsiTheme="majorAscii" w:cstheme="majorAscii"/>
        </w:rPr>
        <w:t>110,730,623.12</w:t>
      </w:r>
      <w:r w:rsidRPr="52735772" w:rsidR="00B14B1C">
        <w:rPr>
          <w:rFonts w:ascii="Arial" w:hAnsi="Arial" w:cs="Arial" w:asciiTheme="majorAscii" w:hAnsiTheme="majorAscii" w:cstheme="majorAscii"/>
        </w:rPr>
        <w:t>.</w:t>
      </w:r>
      <w:r w:rsidRPr="52735772" w:rsidR="00665525">
        <w:rPr>
          <w:rStyle w:val="FootnoteReference"/>
          <w:rFonts w:ascii="Arial" w:hAnsi="Arial" w:cs="Arial" w:asciiTheme="majorAscii" w:hAnsiTheme="majorAscii" w:cstheme="majorAscii"/>
        </w:rPr>
        <w:footnoteReference w:id="2"/>
      </w:r>
    </w:p>
    <w:p w:rsidR="001A1230" w:rsidP="001A1230" w:rsidRDefault="001A1230" w14:paraId="2F6A1E80" w14:textId="77777777">
      <w:pPr>
        <w:pStyle w:val="BodyText"/>
        <w:spacing w:after="360"/>
        <w:rPr>
          <w:rStyle w:val="normaltextrun"/>
          <w:rFonts w:asciiTheme="majorHAnsi" w:hAnsiTheme="majorHAnsi" w:cstheme="majorHAnsi"/>
          <w:szCs w:val="20"/>
        </w:rPr>
      </w:pPr>
      <w:bookmarkStart w:name="_Hlk185768772" w:id="10"/>
      <w:bookmarkEnd w:id="6"/>
      <w:bookmarkEnd w:id="9"/>
      <w:r w:rsidRPr="00DE55B3">
        <w:rPr>
          <w:rFonts w:asciiTheme="majorHAnsi" w:hAnsiTheme="majorHAnsi" w:cstheme="majorHAnsi"/>
          <w:szCs w:val="20"/>
        </w:rPr>
        <w:t>Table 1 shows how each of these projects are linked to the different PWL portfolio components.</w:t>
      </w:r>
      <w:r w:rsidRPr="00DE55B3">
        <w:rPr>
          <w:rStyle w:val="FootnoteReference"/>
          <w:rFonts w:asciiTheme="majorHAnsi" w:hAnsiTheme="majorHAnsi" w:cstheme="majorHAnsi"/>
          <w:szCs w:val="20"/>
        </w:rPr>
        <w:footnoteReference w:id="3"/>
      </w:r>
      <w:r w:rsidRPr="00DE55B3">
        <w:rPr>
          <w:rFonts w:asciiTheme="majorHAnsi" w:hAnsiTheme="majorHAnsi" w:cstheme="majorHAnsi"/>
          <w:szCs w:val="20"/>
        </w:rPr>
        <w:t xml:space="preserve"> </w:t>
      </w:r>
      <w:bookmarkStart w:name="_Hlk192765163" w:id="11"/>
      <w:r w:rsidRPr="00DE55B3">
        <w:rPr>
          <w:rStyle w:val="normaltextrun"/>
          <w:rFonts w:asciiTheme="majorHAnsi" w:hAnsiTheme="majorHAnsi" w:cstheme="majorHAnsi"/>
          <w:szCs w:val="20"/>
        </w:rPr>
        <w:t xml:space="preserve">Through these components, technical support and funding is provided </w:t>
      </w:r>
      <w:r w:rsidRPr="00B53242">
        <w:rPr>
          <w:rStyle w:val="normaltextrun"/>
          <w:rFonts w:asciiTheme="majorHAnsi" w:hAnsiTheme="majorHAnsi" w:cstheme="majorHAnsi"/>
          <w:szCs w:val="20"/>
        </w:rPr>
        <w:t>to Pacific civil society organisations, multilateral and regional organisations, government and other stakeholders.</w:t>
      </w:r>
    </w:p>
    <w:bookmarkEnd w:id="11"/>
    <w:p w:rsidRPr="009171AC" w:rsidR="009602F0" w:rsidP="009602F0" w:rsidRDefault="009602F0" w14:paraId="60A16F80" w14:textId="739DE61E">
      <w:pPr>
        <w:pStyle w:val="Caption"/>
        <w:rPr>
          <w:sz w:val="20"/>
          <w:szCs w:val="20"/>
        </w:rPr>
      </w:pPr>
      <w:r w:rsidRPr="009171AC">
        <w:rPr>
          <w:sz w:val="20"/>
          <w:szCs w:val="20"/>
        </w:rPr>
        <w:t xml:space="preserve">Table </w:t>
      </w:r>
      <w:r w:rsidRPr="009171AC">
        <w:rPr>
          <w:sz w:val="20"/>
          <w:szCs w:val="20"/>
        </w:rPr>
        <w:fldChar w:fldCharType="begin"/>
      </w:r>
      <w:r w:rsidRPr="009171AC">
        <w:rPr>
          <w:sz w:val="20"/>
          <w:szCs w:val="20"/>
        </w:rPr>
        <w:instrText>SEQ Table \* ARABIC</w:instrText>
      </w:r>
      <w:r w:rsidRPr="009171AC">
        <w:rPr>
          <w:sz w:val="20"/>
          <w:szCs w:val="20"/>
        </w:rPr>
        <w:fldChar w:fldCharType="separate"/>
      </w:r>
      <w:r w:rsidRPr="009171AC" w:rsidR="00F56579">
        <w:rPr>
          <w:sz w:val="20"/>
          <w:szCs w:val="20"/>
        </w:rPr>
        <w:t>1</w:t>
      </w:r>
      <w:r w:rsidRPr="009171AC">
        <w:rPr>
          <w:sz w:val="20"/>
          <w:szCs w:val="20"/>
        </w:rPr>
        <w:fldChar w:fldCharType="end"/>
      </w:r>
      <w:r w:rsidRPr="009171AC">
        <w:rPr>
          <w:sz w:val="20"/>
          <w:szCs w:val="20"/>
        </w:rPr>
        <w:t xml:space="preserve">: Summary of PWL projects in </w:t>
      </w:r>
      <w:r w:rsidRPr="009171AC" w:rsidR="009070F1">
        <w:rPr>
          <w:sz w:val="20"/>
          <w:szCs w:val="20"/>
        </w:rPr>
        <w:t>Samoa</w:t>
      </w:r>
      <w:r w:rsidRPr="009171AC" w:rsidR="00A911F5">
        <w:rPr>
          <w:sz w:val="20"/>
          <w:szCs w:val="20"/>
        </w:rPr>
        <w:t xml:space="preserve"> </w:t>
      </w:r>
      <w:r w:rsidRPr="009171AC">
        <w:rPr>
          <w:sz w:val="20"/>
          <w:szCs w:val="20"/>
        </w:rPr>
        <w:t xml:space="preserve">as </w:t>
      </w:r>
      <w:r w:rsidRPr="009171AC" w:rsidR="001A1230">
        <w:rPr>
          <w:sz w:val="20"/>
          <w:szCs w:val="20"/>
        </w:rPr>
        <w:t xml:space="preserve">of </w:t>
      </w:r>
      <w:r w:rsidRPr="009171AC" w:rsidR="00951D01">
        <w:rPr>
          <w:sz w:val="20"/>
          <w:szCs w:val="20"/>
        </w:rPr>
        <w:t xml:space="preserve">31 </w:t>
      </w:r>
      <w:r w:rsidR="009171AC">
        <w:rPr>
          <w:sz w:val="20"/>
          <w:szCs w:val="20"/>
        </w:rPr>
        <w:t>March 2025</w:t>
      </w:r>
    </w:p>
    <w:tbl>
      <w:tblPr>
        <w:tblStyle w:val="PlainTable2"/>
        <w:tblW w:w="9635" w:type="dxa"/>
        <w:tblInd w:w="-5" w:type="dxa"/>
        <w:tblLook w:val="04A0" w:firstRow="1" w:lastRow="0" w:firstColumn="1" w:lastColumn="0" w:noHBand="0" w:noVBand="1"/>
      </w:tblPr>
      <w:tblGrid>
        <w:gridCol w:w="3435"/>
        <w:gridCol w:w="1290"/>
        <w:gridCol w:w="1230"/>
        <w:gridCol w:w="1305"/>
        <w:gridCol w:w="2375"/>
      </w:tblGrid>
      <w:tr w:rsidRPr="009171AC" w:rsidR="005A606E" w:rsidTr="52735772" w14:paraId="1985E3D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35" w:type="dxa"/>
            <w:shd w:val="clear" w:color="auto" w:fill="007BB8"/>
            <w:tcMar/>
          </w:tcPr>
          <w:bookmarkEnd w:id="10"/>
          <w:p w:rsidRPr="009171AC" w:rsidR="005A606E" w:rsidRDefault="005A606E" w14:paraId="55A44265" w14:textId="0B3B1D4A">
            <w:pPr>
              <w:pStyle w:val="BodyText"/>
              <w:rPr>
                <w:rFonts w:asciiTheme="majorHAnsi" w:hAnsiTheme="majorHAnsi" w:cstheme="majorHAnsi"/>
                <w:color w:val="FFFFFF" w:themeColor="background1"/>
                <w:szCs w:val="20"/>
              </w:rPr>
            </w:pPr>
            <w:r w:rsidRPr="009171AC">
              <w:rPr>
                <w:rFonts w:asciiTheme="majorHAnsi" w:hAnsiTheme="majorHAnsi" w:cstheme="majorHAnsi"/>
                <w:color w:val="FFFFFF" w:themeColor="background1"/>
                <w:szCs w:val="20"/>
              </w:rPr>
              <w:t>PWL components</w:t>
            </w:r>
          </w:p>
        </w:tc>
        <w:tc>
          <w:tcPr>
            <w:cnfStyle w:val="000000000000" w:firstRow="0" w:lastRow="0" w:firstColumn="0" w:lastColumn="0" w:oddVBand="0" w:evenVBand="0" w:oddHBand="0" w:evenHBand="0" w:firstRowFirstColumn="0" w:firstRowLastColumn="0" w:lastRowFirstColumn="0" w:lastRowLastColumn="0"/>
            <w:tcW w:w="1290" w:type="dxa"/>
            <w:shd w:val="clear" w:color="auto" w:fill="007BB8"/>
            <w:tcMar/>
          </w:tcPr>
          <w:p w:rsidRPr="009171AC"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9171AC">
              <w:rPr>
                <w:rFonts w:asciiTheme="majorHAnsi" w:hAnsiTheme="majorHAnsi" w:cstheme="majorHAnsi"/>
                <w:color w:val="FFFFFF" w:themeColor="background1"/>
                <w:szCs w:val="20"/>
              </w:rPr>
              <w:t># of projects</w:t>
            </w:r>
          </w:p>
        </w:tc>
        <w:tc>
          <w:tcPr>
            <w:cnfStyle w:val="000000000000" w:firstRow="0" w:lastRow="0" w:firstColumn="0" w:lastColumn="0" w:oddVBand="0" w:evenVBand="0" w:oddHBand="0" w:evenHBand="0" w:firstRowFirstColumn="0" w:firstRowLastColumn="0" w:lastRowFirstColumn="0" w:lastRowLastColumn="0"/>
            <w:tcW w:w="1230" w:type="dxa"/>
            <w:tcBorders>
              <w:bottom w:val="single" w:color="7F7F7F" w:themeColor="text1" w:themeTint="80" w:sz="4" w:space="0"/>
            </w:tcBorders>
            <w:shd w:val="clear" w:color="auto" w:fill="007BB8"/>
            <w:tcMar/>
          </w:tcPr>
          <w:p w:rsidRPr="009171AC" w:rsidR="005A606E" w:rsidP="00440EAD" w:rsidRDefault="005A606E" w14:paraId="6B06C83C" w14:textId="28ACE5C6">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9171AC">
              <w:rPr>
                <w:rFonts w:asciiTheme="majorHAnsi" w:hAnsiTheme="majorHAnsi" w:cstheme="majorHAnsi"/>
                <w:color w:val="FFFFFF" w:themeColor="background1"/>
                <w:szCs w:val="20"/>
              </w:rPr>
              <w:t>Ongoing</w:t>
            </w:r>
          </w:p>
        </w:tc>
        <w:tc>
          <w:tcPr>
            <w:cnfStyle w:val="000000000000" w:firstRow="0" w:lastRow="0" w:firstColumn="0" w:lastColumn="0" w:oddVBand="0" w:evenVBand="0" w:oddHBand="0" w:evenHBand="0" w:firstRowFirstColumn="0" w:firstRowLastColumn="0" w:lastRowFirstColumn="0" w:lastRowLastColumn="0"/>
            <w:tcW w:w="1305" w:type="dxa"/>
            <w:tcBorders>
              <w:bottom w:val="single" w:color="7F7F7F" w:themeColor="text1" w:themeTint="80" w:sz="4" w:space="0"/>
            </w:tcBorders>
            <w:shd w:val="clear" w:color="auto" w:fill="007BB8"/>
            <w:tcMar/>
          </w:tcPr>
          <w:p w:rsidRPr="009171AC"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9171AC">
              <w:rPr>
                <w:rFonts w:asciiTheme="majorHAnsi" w:hAnsiTheme="majorHAnsi" w:cstheme="majorHAnsi"/>
                <w:color w:val="FFFFFF" w:themeColor="background1"/>
                <w:szCs w:val="20"/>
              </w:rPr>
              <w:t>Completed</w:t>
            </w:r>
          </w:p>
        </w:tc>
        <w:tc>
          <w:tcPr>
            <w:cnfStyle w:val="000000000000" w:firstRow="0" w:lastRow="0" w:firstColumn="0" w:lastColumn="0" w:oddVBand="0" w:evenVBand="0" w:oddHBand="0" w:evenHBand="0" w:firstRowFirstColumn="0" w:firstRowLastColumn="0" w:lastRowFirstColumn="0" w:lastRowLastColumn="0"/>
            <w:tcW w:w="2375" w:type="dxa"/>
            <w:shd w:val="clear" w:color="auto" w:fill="007BB8"/>
            <w:tcMar/>
          </w:tcPr>
          <w:p w:rsidRPr="009171AC" w:rsidR="005A606E" w:rsidP="00440EAD" w:rsidRDefault="005A606E" w14:paraId="5FAA0B71" w14:textId="65C6EA38">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9171AC">
              <w:rPr>
                <w:rFonts w:asciiTheme="majorHAnsi" w:hAnsiTheme="majorHAnsi" w:cstheme="majorHAnsi"/>
                <w:color w:val="FFFFFF" w:themeColor="background1"/>
                <w:szCs w:val="20"/>
              </w:rPr>
              <w:t>Total funding (AUD)</w:t>
            </w:r>
          </w:p>
        </w:tc>
      </w:tr>
      <w:tr w:rsidRPr="009171AC" w:rsidR="005A606E" w:rsidTr="52735772" w14:paraId="40D3087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35" w:type="dxa"/>
            <w:tcMar/>
          </w:tcPr>
          <w:p w:rsidRPr="009171AC" w:rsidR="005A606E" w:rsidRDefault="005A606E" w14:paraId="40827743" w14:textId="3C90ECD4">
            <w:pPr>
              <w:pStyle w:val="BodyText"/>
              <w:rPr>
                <w:rFonts w:asciiTheme="majorHAnsi" w:hAnsiTheme="majorHAnsi" w:cstheme="majorHAnsi"/>
                <w:szCs w:val="20"/>
              </w:rPr>
            </w:pPr>
            <w:r w:rsidRPr="009171AC">
              <w:rPr>
                <w:rFonts w:asciiTheme="majorHAnsi" w:hAnsiTheme="majorHAnsi" w:cstheme="majorHAnsi"/>
                <w:szCs w:val="20"/>
              </w:rPr>
              <w:t xml:space="preserve">PWL at SPC </w:t>
            </w:r>
            <w:r w:rsidRPr="009171AC" w:rsidR="00703CEC">
              <w:rPr>
                <w:rFonts w:asciiTheme="majorHAnsi" w:hAnsiTheme="majorHAnsi" w:cstheme="majorHAnsi"/>
                <w:szCs w:val="20"/>
              </w:rPr>
              <w:t>p</w:t>
            </w:r>
            <w:r w:rsidRPr="009171AC">
              <w:rPr>
                <w:rFonts w:asciiTheme="majorHAnsi" w:hAnsiTheme="majorHAnsi" w:cstheme="majorHAnsi"/>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290" w:type="dxa"/>
            <w:tcMar/>
          </w:tcPr>
          <w:p w:rsidRPr="009171AC" w:rsidR="005A606E" w:rsidP="000F298D" w:rsidRDefault="0097239D" w14:paraId="68261C1B" w14:textId="641BCE7B">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6</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9171AC" w:rsidR="005A606E" w:rsidP="001C0768" w:rsidRDefault="0097239D" w14:paraId="26F217A4" w14:textId="6D08613B">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6</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9171AC" w:rsidR="005A606E" w:rsidP="00D932AD" w:rsidRDefault="00C0173E" w14:paraId="54A64F0E" w14:textId="24BAA9F2">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75" w:type="dxa"/>
            <w:shd w:val="clear" w:color="auto" w:fill="auto"/>
            <w:tcMar/>
          </w:tcPr>
          <w:p w:rsidRPr="00C0173E" w:rsidR="005A606E" w:rsidP="52735772" w:rsidRDefault="00403769" w14:paraId="19111EB0" w14:textId="383C4DF9">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2735772" w:rsidR="00403769">
              <w:rPr>
                <w:rFonts w:ascii="Arial" w:hAnsi="Arial" w:cs="Arial" w:asciiTheme="majorAscii" w:hAnsiTheme="majorAscii" w:cstheme="majorAscii"/>
              </w:rPr>
              <w:t>$</w:t>
            </w:r>
            <w:r w:rsidRPr="52735772" w:rsidR="4803EE29">
              <w:rPr>
                <w:rFonts w:ascii="Arial" w:hAnsi="Arial" w:cs="Arial" w:asciiTheme="majorAscii" w:hAnsiTheme="majorAscii" w:cstheme="majorAscii"/>
              </w:rPr>
              <w:t>2,888,052.89</w:t>
            </w:r>
          </w:p>
        </w:tc>
      </w:tr>
      <w:tr w:rsidRPr="009171AC" w:rsidR="005A606E" w:rsidTr="52735772"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3435" w:type="dxa"/>
            <w:tcMar/>
          </w:tcPr>
          <w:p w:rsidRPr="009171AC" w:rsidR="005A606E" w:rsidRDefault="005A606E" w14:paraId="7AF8EF2F" w14:textId="1A0EDD10">
            <w:pPr>
              <w:pStyle w:val="BodyText"/>
              <w:rPr>
                <w:rFonts w:asciiTheme="majorHAnsi" w:hAnsiTheme="majorHAnsi" w:cstheme="majorHAnsi"/>
                <w:szCs w:val="20"/>
              </w:rPr>
            </w:pPr>
            <w:r w:rsidRPr="009171AC">
              <w:rPr>
                <w:rFonts w:asciiTheme="majorHAnsi" w:hAnsiTheme="majorHAnsi" w:cstheme="majorHAnsi"/>
                <w:szCs w:val="20"/>
              </w:rPr>
              <w:t xml:space="preserve">PWL Governance Board </w:t>
            </w:r>
            <w:r w:rsidRPr="009171AC" w:rsidR="00703CEC">
              <w:rPr>
                <w:rFonts w:asciiTheme="majorHAnsi" w:hAnsiTheme="majorHAnsi" w:cstheme="majorHAnsi"/>
                <w:szCs w:val="20"/>
              </w:rPr>
              <w:t>p</w:t>
            </w:r>
            <w:r w:rsidRPr="009171AC">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290" w:type="dxa"/>
            <w:tcMar/>
          </w:tcPr>
          <w:p w:rsidRPr="009171AC" w:rsidR="005A606E" w:rsidP="000F298D" w:rsidRDefault="0097239D" w14:paraId="3AFCC720" w14:textId="22126C9B">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9171AC" w:rsidR="005A606E" w:rsidP="00440EAD" w:rsidRDefault="00E43D11" w14:paraId="6105BE72" w14:textId="3C27E20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9171AC"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75" w:type="dxa"/>
            <w:shd w:val="clear" w:color="auto" w:fill="auto"/>
            <w:tcMar/>
          </w:tcPr>
          <w:p w:rsidRPr="00C0173E" w:rsidR="005A606E" w:rsidP="52735772" w:rsidRDefault="005A606E" w14:paraId="0E6FE394" w14:textId="34ED04B9" w14:noSpellErr="1">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2735772" w:rsidR="005A606E">
              <w:rPr>
                <w:rFonts w:ascii="Arial" w:hAnsi="Arial" w:cs="Arial" w:asciiTheme="majorAscii" w:hAnsiTheme="majorAscii" w:cstheme="majorAscii"/>
              </w:rPr>
              <w:t>-</w:t>
            </w:r>
          </w:p>
        </w:tc>
      </w:tr>
      <w:tr w:rsidRPr="009171AC" w:rsidR="005A606E" w:rsidTr="52735772"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35" w:type="dxa"/>
            <w:tcMar/>
          </w:tcPr>
          <w:p w:rsidRPr="009171AC" w:rsidR="005A606E" w:rsidRDefault="005A606E" w14:paraId="74BA101C" w14:textId="50D02B6C">
            <w:pPr>
              <w:pStyle w:val="BodyText"/>
              <w:rPr>
                <w:rFonts w:asciiTheme="majorHAnsi" w:hAnsiTheme="majorHAnsi" w:cstheme="majorHAnsi"/>
                <w:szCs w:val="20"/>
              </w:rPr>
            </w:pPr>
            <w:r w:rsidRPr="009171AC">
              <w:rPr>
                <w:rFonts w:asciiTheme="majorHAnsi" w:hAnsiTheme="majorHAnsi" w:cstheme="majorHAnsi"/>
                <w:szCs w:val="20"/>
              </w:rPr>
              <w:t xml:space="preserve">Pacific Women’s Funds </w:t>
            </w:r>
            <w:r w:rsidRPr="009171AC" w:rsidR="00703CEC">
              <w:rPr>
                <w:rFonts w:asciiTheme="majorHAnsi" w:hAnsiTheme="majorHAnsi" w:cstheme="majorHAnsi"/>
                <w:szCs w:val="20"/>
              </w:rPr>
              <w:t>p</w:t>
            </w:r>
            <w:r w:rsidRPr="009171AC">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290" w:type="dxa"/>
            <w:tcMar/>
          </w:tcPr>
          <w:p w:rsidRPr="009171AC" w:rsidR="005A606E" w:rsidP="000F298D" w:rsidRDefault="0097239D" w14:paraId="21090320" w14:textId="2ED702E0">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9171AC" w:rsidR="005A606E" w:rsidP="00440EAD" w:rsidRDefault="00E43D11" w14:paraId="6BF6904D" w14:textId="346AE95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9171AC"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75" w:type="dxa"/>
            <w:shd w:val="clear" w:color="auto" w:fill="auto"/>
            <w:tcMar/>
          </w:tcPr>
          <w:p w:rsidRPr="00C0173E" w:rsidR="005A606E" w:rsidP="52735772" w:rsidRDefault="005A606E" w14:paraId="71C9AD53" w14:textId="38A4053B" w14:noSpellErr="1">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2735772" w:rsidR="005A606E">
              <w:rPr>
                <w:rFonts w:ascii="Arial" w:hAnsi="Arial" w:cs="Arial" w:asciiTheme="majorAscii" w:hAnsiTheme="majorAscii" w:cstheme="majorAscii"/>
              </w:rPr>
              <w:t>-</w:t>
            </w:r>
          </w:p>
        </w:tc>
      </w:tr>
      <w:tr w:rsidRPr="009171AC" w:rsidR="005A606E" w:rsidTr="52735772"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3435" w:type="dxa"/>
            <w:tcMar/>
          </w:tcPr>
          <w:p w:rsidRPr="009171AC" w:rsidR="005A606E" w:rsidRDefault="005A606E" w14:paraId="0996D366" w14:textId="0FE78E24">
            <w:pPr>
              <w:pStyle w:val="BodyText"/>
              <w:rPr>
                <w:rFonts w:asciiTheme="majorHAnsi" w:hAnsiTheme="majorHAnsi" w:cstheme="majorHAnsi"/>
                <w:szCs w:val="20"/>
              </w:rPr>
            </w:pPr>
            <w:r w:rsidRPr="009171AC">
              <w:rPr>
                <w:rFonts w:asciiTheme="majorHAnsi" w:hAnsiTheme="majorHAnsi" w:cstheme="majorHAnsi"/>
                <w:szCs w:val="20"/>
              </w:rPr>
              <w:t xml:space="preserve">DFAT </w:t>
            </w:r>
            <w:r w:rsidRPr="009171AC" w:rsidR="00703CEC">
              <w:rPr>
                <w:rFonts w:asciiTheme="majorHAnsi" w:hAnsiTheme="majorHAnsi" w:cstheme="majorHAnsi"/>
                <w:szCs w:val="20"/>
              </w:rPr>
              <w:t>r</w:t>
            </w:r>
            <w:r w:rsidRPr="009171AC">
              <w:rPr>
                <w:rFonts w:asciiTheme="majorHAnsi" w:hAnsiTheme="majorHAnsi" w:cstheme="majorHAnsi"/>
                <w:szCs w:val="20"/>
              </w:rPr>
              <w:t xml:space="preserve">egional </w:t>
            </w:r>
            <w:r w:rsidR="009171AC">
              <w:rPr>
                <w:rFonts w:asciiTheme="majorHAnsi" w:hAnsiTheme="majorHAnsi" w:cstheme="majorHAnsi"/>
                <w:szCs w:val="20"/>
              </w:rPr>
              <w:t xml:space="preserve">and research </w:t>
            </w:r>
            <w:r w:rsidRPr="009171AC" w:rsidR="00703CEC">
              <w:rPr>
                <w:rFonts w:asciiTheme="majorHAnsi" w:hAnsiTheme="majorHAnsi" w:cstheme="majorHAnsi"/>
                <w:szCs w:val="20"/>
              </w:rPr>
              <w:t>p</w:t>
            </w:r>
            <w:r w:rsidRPr="009171AC">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290" w:type="dxa"/>
            <w:tcMar/>
          </w:tcPr>
          <w:p w:rsidRPr="009171AC" w:rsidR="005A606E" w:rsidP="000F298D" w:rsidRDefault="00FD63DF" w14:paraId="7A3898F6" w14:textId="6B4B3EE4">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1</w:t>
            </w:r>
            <w:r w:rsidR="0097239D">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9171AC" w:rsidR="005A606E" w:rsidP="00440EAD" w:rsidRDefault="00173530" w14:paraId="37ABBF94" w14:textId="2E0A0959">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10</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9171AC" w:rsidR="005A606E" w:rsidP="00D932AD" w:rsidRDefault="0097239D" w14:paraId="3BFC5545" w14:textId="6F984AA2">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2375" w:type="dxa"/>
            <w:shd w:val="clear" w:color="auto" w:fill="auto"/>
            <w:tcMar/>
          </w:tcPr>
          <w:p w:rsidRPr="00C0173E" w:rsidR="005A606E" w:rsidP="52735772" w:rsidRDefault="00E00D85" w14:paraId="68511C50" w14:textId="0FEA2288">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2735772" w:rsidR="00E00D85">
              <w:rPr>
                <w:rFonts w:ascii="Arial" w:hAnsi="Arial" w:cs="Arial" w:asciiTheme="majorAscii" w:hAnsiTheme="majorAscii" w:cstheme="majorAscii"/>
              </w:rPr>
              <w:t>$</w:t>
            </w:r>
            <w:r w:rsidRPr="52735772" w:rsidR="0E150E96">
              <w:rPr>
                <w:rFonts w:ascii="Arial" w:hAnsi="Arial" w:cs="Arial" w:asciiTheme="majorAscii" w:hAnsiTheme="majorAscii" w:cstheme="majorAscii"/>
              </w:rPr>
              <w:t>103,683,811.75</w:t>
            </w:r>
          </w:p>
        </w:tc>
      </w:tr>
      <w:tr w:rsidRPr="009171AC" w:rsidR="005A606E" w:rsidTr="52735772"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35" w:type="dxa"/>
            <w:tcMar/>
          </w:tcPr>
          <w:p w:rsidRPr="009171AC" w:rsidR="005A606E" w:rsidRDefault="005A606E" w14:paraId="511D6089" w14:textId="5A965D0A">
            <w:pPr>
              <w:pStyle w:val="BodyText"/>
              <w:rPr>
                <w:rFonts w:asciiTheme="majorHAnsi" w:hAnsiTheme="majorHAnsi" w:cstheme="majorHAnsi"/>
                <w:szCs w:val="20"/>
              </w:rPr>
            </w:pPr>
            <w:r w:rsidRPr="009171AC">
              <w:rPr>
                <w:rFonts w:asciiTheme="majorHAnsi" w:hAnsiTheme="majorHAnsi" w:cstheme="majorHAnsi"/>
                <w:szCs w:val="20"/>
              </w:rPr>
              <w:t xml:space="preserve">DFAT </w:t>
            </w:r>
            <w:r w:rsidRPr="009171AC" w:rsidR="00703CEC">
              <w:rPr>
                <w:rFonts w:asciiTheme="majorHAnsi" w:hAnsiTheme="majorHAnsi" w:cstheme="majorHAnsi"/>
                <w:szCs w:val="20"/>
              </w:rPr>
              <w:t>bilateral p</w:t>
            </w:r>
            <w:r w:rsidRPr="009171AC">
              <w:rPr>
                <w:rFonts w:asciiTheme="majorHAnsi" w:hAnsiTheme="majorHAnsi" w:cstheme="majorHAnsi"/>
                <w:szCs w:val="20"/>
              </w:rPr>
              <w:t>rojects</w:t>
            </w:r>
            <w:r w:rsidRPr="009171AC" w:rsidR="00703CEC">
              <w:rPr>
                <w:rFonts w:asciiTheme="majorHAnsi" w:hAnsiTheme="majorHAnsi" w:cstheme="majorHAnsi"/>
                <w:szCs w:val="20"/>
              </w:rPr>
              <w:t xml:space="preserve"> </w:t>
            </w:r>
          </w:p>
        </w:tc>
        <w:tc>
          <w:tcPr>
            <w:cnfStyle w:val="000000000000" w:firstRow="0" w:lastRow="0" w:firstColumn="0" w:lastColumn="0" w:oddVBand="0" w:evenVBand="0" w:oddHBand="0" w:evenHBand="0" w:firstRowFirstColumn="0" w:firstRowLastColumn="0" w:lastRowFirstColumn="0" w:lastRowLastColumn="0"/>
            <w:tcW w:w="1290" w:type="dxa"/>
            <w:tcMar/>
          </w:tcPr>
          <w:p w:rsidRPr="009171AC" w:rsidR="005A606E" w:rsidP="000F298D" w:rsidRDefault="00E86B22" w14:paraId="6F0D5397" w14:textId="70653F2F">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5</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9171AC" w:rsidR="005A606E" w:rsidP="00440EAD" w:rsidRDefault="00E86B22" w14:paraId="5570DB9D" w14:textId="32BE21A0">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9171AC" w:rsidR="005A606E" w:rsidP="00D932AD" w:rsidRDefault="00173530" w14:paraId="2FE05383" w14:textId="321D31EE">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1</w:t>
            </w:r>
          </w:p>
        </w:tc>
        <w:tc>
          <w:tcPr>
            <w:cnfStyle w:val="000000000000" w:firstRow="0" w:lastRow="0" w:firstColumn="0" w:lastColumn="0" w:oddVBand="0" w:evenVBand="0" w:oddHBand="0" w:evenHBand="0" w:firstRowFirstColumn="0" w:firstRowLastColumn="0" w:lastRowFirstColumn="0" w:lastRowLastColumn="0"/>
            <w:tcW w:w="2375" w:type="dxa"/>
            <w:shd w:val="clear" w:color="auto" w:fill="auto"/>
            <w:tcMar/>
          </w:tcPr>
          <w:p w:rsidRPr="00C0173E" w:rsidR="005A606E" w:rsidP="52735772" w:rsidRDefault="00091F91" w14:paraId="6D4CB04E" w14:textId="051273A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2735772" w:rsidR="00091F91">
              <w:rPr>
                <w:rFonts w:ascii="Arial" w:hAnsi="Arial" w:cs="Arial" w:asciiTheme="majorAscii" w:hAnsiTheme="majorAscii" w:cstheme="majorAscii"/>
              </w:rPr>
              <w:t>$</w:t>
            </w:r>
            <w:r w:rsidRPr="52735772" w:rsidR="00403769">
              <w:rPr>
                <w:rFonts w:ascii="Arial" w:hAnsi="Arial" w:cs="Arial" w:asciiTheme="majorAscii" w:hAnsiTheme="majorAscii" w:cstheme="majorAscii"/>
              </w:rPr>
              <w:t>873,066</w:t>
            </w:r>
            <w:r w:rsidRPr="52735772" w:rsidR="27B5176A">
              <w:rPr>
                <w:rFonts w:ascii="Arial" w:hAnsi="Arial" w:cs="Arial" w:asciiTheme="majorAscii" w:hAnsiTheme="majorAscii" w:cstheme="majorAscii"/>
              </w:rPr>
              <w:t>.48</w:t>
            </w:r>
          </w:p>
        </w:tc>
      </w:tr>
      <w:tr w:rsidRPr="009171AC" w:rsidR="005A606E" w:rsidTr="52735772"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3435" w:type="dxa"/>
            <w:tcMar/>
          </w:tcPr>
          <w:p w:rsidRPr="009171AC" w:rsidR="005A606E" w:rsidRDefault="005A606E" w14:paraId="57D65420" w14:textId="4A18E752">
            <w:pPr>
              <w:pStyle w:val="BodyText"/>
              <w:rPr>
                <w:rFonts w:asciiTheme="majorHAnsi" w:hAnsiTheme="majorHAnsi" w:cstheme="majorHAnsi"/>
                <w:szCs w:val="20"/>
              </w:rPr>
            </w:pPr>
            <w:r w:rsidRPr="009171AC">
              <w:rPr>
                <w:rFonts w:asciiTheme="majorHAnsi" w:hAnsiTheme="majorHAnsi" w:cstheme="majorHAnsi"/>
                <w:szCs w:val="20"/>
              </w:rPr>
              <w:t xml:space="preserve">PWLES </w:t>
            </w:r>
            <w:r w:rsidRPr="009171AC" w:rsidR="00703CEC">
              <w:rPr>
                <w:rFonts w:asciiTheme="majorHAnsi" w:hAnsiTheme="majorHAnsi" w:cstheme="majorHAnsi"/>
                <w:szCs w:val="20"/>
              </w:rPr>
              <w:t>p</w:t>
            </w:r>
            <w:r w:rsidRPr="009171AC" w:rsidR="000A717C">
              <w:rPr>
                <w:rFonts w:asciiTheme="majorHAnsi" w:hAnsiTheme="majorHAnsi" w:cstheme="majorHAnsi"/>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290" w:type="dxa"/>
            <w:tcMar/>
          </w:tcPr>
          <w:p w:rsidRPr="009171AC" w:rsidR="005A606E" w:rsidP="000F298D" w:rsidRDefault="00FD63DF" w14:paraId="54663F44" w14:textId="4F8597EA">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1</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9171AC" w:rsidR="005A606E" w:rsidP="00440EAD" w:rsidRDefault="00F91B1D" w14:paraId="3F3BCC31" w14:textId="4F9E490A">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171AC">
              <w:rPr>
                <w:rFonts w:asciiTheme="majorHAnsi" w:hAnsiTheme="majorHAnsi" w:cstheme="majorHAnsi"/>
                <w:szCs w:val="20"/>
              </w:rPr>
              <w:t>1</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9171AC" w:rsidR="005A606E" w:rsidP="00D932AD" w:rsidRDefault="00CA693D" w14:paraId="2CDAD60E" w14:textId="1E367121">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75" w:type="dxa"/>
            <w:shd w:val="clear" w:color="auto" w:fill="auto"/>
            <w:tcMar/>
          </w:tcPr>
          <w:p w:rsidRPr="00C0173E" w:rsidR="005A606E" w:rsidP="52735772" w:rsidRDefault="00403769" w14:paraId="71960644" w14:textId="31D8E80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2735772" w:rsidR="2B2E817E">
              <w:rPr>
                <w:rFonts w:ascii="Arial" w:hAnsi="Arial" w:cs="Arial" w:asciiTheme="majorAscii" w:hAnsiTheme="majorAscii" w:cstheme="majorAscii"/>
              </w:rPr>
              <w:t>$3,285,692</w:t>
            </w:r>
          </w:p>
        </w:tc>
      </w:tr>
      <w:tr w:rsidRPr="009171AC" w:rsidR="005A606E" w:rsidTr="52735772" w14:paraId="32E731D1" w14:textId="777777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435" w:type="dxa"/>
            <w:tcMar/>
          </w:tcPr>
          <w:p w:rsidRPr="009171AC" w:rsidR="005A606E" w:rsidRDefault="005A606E" w14:paraId="4D652DEE" w14:textId="3C192C1F">
            <w:pPr>
              <w:pStyle w:val="BodyText"/>
              <w:rPr>
                <w:rFonts w:asciiTheme="majorHAnsi" w:hAnsiTheme="majorHAnsi" w:cstheme="majorHAnsi"/>
                <w:b/>
                <w:szCs w:val="20"/>
              </w:rPr>
            </w:pPr>
            <w:r w:rsidRPr="009171AC">
              <w:rPr>
                <w:rFonts w:asciiTheme="majorHAnsi" w:hAnsiTheme="majorHAnsi" w:cstheme="majorHAnsi"/>
                <w:b/>
                <w:szCs w:val="20"/>
              </w:rPr>
              <w:t xml:space="preserve">Total </w:t>
            </w:r>
          </w:p>
        </w:tc>
        <w:tc>
          <w:tcPr>
            <w:cnfStyle w:val="000000000000" w:firstRow="0" w:lastRow="0" w:firstColumn="0" w:lastColumn="0" w:oddVBand="0" w:evenVBand="0" w:oddHBand="0" w:evenHBand="0" w:firstRowFirstColumn="0" w:firstRowLastColumn="0" w:lastRowFirstColumn="0" w:lastRowLastColumn="0"/>
            <w:tcW w:w="1290" w:type="dxa"/>
            <w:tcMar/>
          </w:tcPr>
          <w:p w:rsidRPr="009171AC" w:rsidR="005A606E" w:rsidP="000F298D" w:rsidRDefault="00403769" w14:paraId="3D9FDA3A" w14:textId="4058A9EA">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9171AC">
              <w:rPr>
                <w:rFonts w:asciiTheme="majorHAnsi" w:hAnsiTheme="majorHAnsi" w:cstheme="majorHAnsi"/>
                <w:b/>
                <w:bCs/>
                <w:szCs w:val="20"/>
              </w:rPr>
              <w:t>2</w:t>
            </w:r>
            <w:r w:rsidR="00B3780A">
              <w:rPr>
                <w:rFonts w:asciiTheme="majorHAnsi" w:hAnsiTheme="majorHAnsi" w:cstheme="majorHAnsi"/>
                <w:b/>
                <w:bCs/>
                <w:szCs w:val="20"/>
              </w:rPr>
              <w:t>6</w:t>
            </w:r>
          </w:p>
        </w:tc>
        <w:tc>
          <w:tcPr>
            <w:cnfStyle w:val="000000000000" w:firstRow="0" w:lastRow="0" w:firstColumn="0" w:lastColumn="0" w:oddVBand="0" w:evenVBand="0" w:oddHBand="0" w:evenHBand="0" w:firstRowFirstColumn="0" w:firstRowLastColumn="0" w:lastRowFirstColumn="0" w:lastRowLastColumn="0"/>
            <w:tcW w:w="1230" w:type="dxa"/>
            <w:shd w:val="clear" w:color="auto" w:fill="E7E6E6" w:themeFill="background2"/>
            <w:tcMar/>
          </w:tcPr>
          <w:p w:rsidRPr="009171AC" w:rsidR="005A606E" w:rsidP="001C0768" w:rsidRDefault="00B3780A" w14:paraId="77F10864" w14:textId="596BE0F2">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Pr>
                <w:rFonts w:asciiTheme="majorHAnsi" w:hAnsiTheme="majorHAnsi" w:cstheme="majorHAnsi"/>
                <w:b/>
                <w:bCs/>
                <w:szCs w:val="20"/>
              </w:rPr>
              <w:t>21</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9171AC" w:rsidR="005A606E" w:rsidP="00D932AD" w:rsidRDefault="00DD0FFC" w14:paraId="2BF69758" w14:textId="7CB5D01F">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Pr>
                <w:rFonts w:asciiTheme="majorHAnsi" w:hAnsiTheme="majorHAnsi" w:cstheme="majorHAnsi"/>
                <w:b/>
                <w:bCs/>
                <w:szCs w:val="20"/>
              </w:rPr>
              <w:t>5</w:t>
            </w:r>
          </w:p>
        </w:tc>
        <w:tc>
          <w:tcPr>
            <w:cnfStyle w:val="000000000000" w:firstRow="0" w:lastRow="0" w:firstColumn="0" w:lastColumn="0" w:oddVBand="0" w:evenVBand="0" w:oddHBand="0" w:evenHBand="0" w:firstRowFirstColumn="0" w:firstRowLastColumn="0" w:lastRowFirstColumn="0" w:lastRowLastColumn="0"/>
            <w:tcW w:w="2375" w:type="dxa"/>
            <w:shd w:val="clear" w:color="auto" w:fill="auto"/>
            <w:tcMar/>
          </w:tcPr>
          <w:p w:rsidRPr="00C0173E" w:rsidR="005A606E" w:rsidP="52735772" w:rsidRDefault="00E00D85" w14:paraId="3883C9F3" w14:textId="4A462170">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52735772" w:rsidR="00E00D85">
              <w:rPr>
                <w:rFonts w:ascii="Arial" w:hAnsi="Arial" w:cs="Arial" w:asciiTheme="majorAscii" w:hAnsiTheme="majorAscii" w:cstheme="majorAscii"/>
                <w:b w:val="1"/>
                <w:bCs w:val="1"/>
              </w:rPr>
              <w:t>$</w:t>
            </w:r>
            <w:r w:rsidRPr="52735772" w:rsidR="00403769">
              <w:rPr>
                <w:rFonts w:ascii="Arial" w:hAnsi="Arial" w:cs="Arial" w:asciiTheme="majorAscii" w:hAnsiTheme="majorAscii" w:cstheme="majorAscii"/>
                <w:b w:val="1"/>
                <w:bCs w:val="1"/>
              </w:rPr>
              <w:t>1</w:t>
            </w:r>
            <w:r w:rsidRPr="52735772" w:rsidR="16334BC3">
              <w:rPr>
                <w:rFonts w:ascii="Arial" w:hAnsi="Arial" w:cs="Arial" w:asciiTheme="majorAscii" w:hAnsiTheme="majorAscii" w:cstheme="majorAscii"/>
                <w:b w:val="1"/>
                <w:bCs w:val="1"/>
              </w:rPr>
              <w:t>10,730,623.</w:t>
            </w:r>
            <w:r w:rsidRPr="52735772" w:rsidR="78A17F95">
              <w:rPr>
                <w:rFonts w:ascii="Arial" w:hAnsi="Arial" w:cs="Arial" w:asciiTheme="majorAscii" w:hAnsiTheme="majorAscii" w:cstheme="majorAscii"/>
                <w:b w:val="1"/>
                <w:bCs w:val="1"/>
              </w:rPr>
              <w:t>12</w:t>
            </w:r>
          </w:p>
        </w:tc>
      </w:tr>
    </w:tbl>
    <w:p w:rsidRPr="00F56579" w:rsidR="00E34E37" w:rsidP="009F531B" w:rsidRDefault="00E34E37" w14:paraId="7B146D10" w14:textId="4990A7B0">
      <w:pPr>
        <w:pStyle w:val="Heading2"/>
      </w:pPr>
      <w:bookmarkStart w:name="_Toc192687772" w:id="12"/>
      <w:r w:rsidRPr="00F56579">
        <w:t xml:space="preserve">Pacific Women Lead at SPC </w:t>
      </w:r>
      <w:bookmarkEnd w:id="12"/>
    </w:p>
    <w:p w:rsidR="008145F5" w:rsidP="008145F5" w:rsidRDefault="001A1230" w14:paraId="48F0037D" w14:textId="77777777">
      <w:pPr>
        <w:spacing w:line="276" w:lineRule="auto"/>
        <w:jc w:val="left"/>
        <w:rPr>
          <w:rFonts w:asciiTheme="majorHAnsi" w:hAnsiTheme="majorHAnsi" w:cstheme="majorHAnsi"/>
          <w:sz w:val="20"/>
          <w:szCs w:val="20"/>
        </w:rPr>
      </w:pPr>
      <w:bookmarkStart w:name="_Toc143779456" w:id="13"/>
      <w:bookmarkStart w:name="_Toc139038088" w:id="14"/>
      <w:bookmarkStart w:name="_Hlk143777718" w:id="15"/>
      <w:r w:rsidRPr="00B53242">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w:t>
      </w:r>
      <w:bookmarkStart w:name="_Hlk192765430" w:id="16"/>
      <w:r w:rsidRPr="00B53242">
        <w:rPr>
          <w:rFonts w:asciiTheme="majorHAnsi" w:hAnsiTheme="majorHAnsi" w:cstheme="majorHAnsi"/>
          <w:sz w:val="20"/>
          <w:szCs w:val="20"/>
        </w:rPr>
        <w:t xml:space="preserve">From this total value, SPC provides technical support to Pacific governments, hosts and supports regional convenings and </w:t>
      </w:r>
      <w:r>
        <w:rPr>
          <w:rFonts w:asciiTheme="majorHAnsi" w:hAnsiTheme="majorHAnsi" w:cstheme="majorHAnsi"/>
          <w:sz w:val="20"/>
          <w:szCs w:val="20"/>
        </w:rPr>
        <w:t>implements</w:t>
      </w:r>
      <w:r w:rsidRPr="00B53242">
        <w:rPr>
          <w:rFonts w:asciiTheme="majorHAnsi" w:hAnsiTheme="majorHAnsi" w:cstheme="majorHAnsi"/>
          <w:sz w:val="20"/>
          <w:szCs w:val="20"/>
        </w:rPr>
        <w:t xml:space="preserve"> </w:t>
      </w:r>
      <w:r>
        <w:rPr>
          <w:rFonts w:asciiTheme="majorHAnsi" w:hAnsiTheme="majorHAnsi" w:cstheme="majorHAnsi"/>
          <w:sz w:val="20"/>
          <w:szCs w:val="20"/>
        </w:rPr>
        <w:t xml:space="preserve">a </w:t>
      </w:r>
      <w:r w:rsidRPr="00B53242">
        <w:rPr>
          <w:rFonts w:asciiTheme="majorHAnsi" w:hAnsiTheme="majorHAnsi" w:cstheme="majorHAnsi"/>
          <w:sz w:val="20"/>
          <w:szCs w:val="20"/>
        </w:rPr>
        <w:t xml:space="preserve">grants program for its government partners and </w:t>
      </w:r>
      <w:r>
        <w:rPr>
          <w:rFonts w:asciiTheme="majorHAnsi" w:hAnsiTheme="majorHAnsi" w:cstheme="majorHAnsi"/>
          <w:sz w:val="20"/>
          <w:szCs w:val="20"/>
        </w:rPr>
        <w:t>civil-society organisations</w:t>
      </w:r>
      <w:r w:rsidRPr="00B53242">
        <w:rPr>
          <w:rFonts w:asciiTheme="majorHAnsi" w:hAnsiTheme="majorHAnsi" w:cstheme="majorHAnsi"/>
          <w:sz w:val="20"/>
          <w:szCs w:val="20"/>
        </w:rPr>
        <w:t xml:space="preserve"> across the Pacific. </w:t>
      </w:r>
      <w:bookmarkEnd w:id="16"/>
    </w:p>
    <w:p w:rsidRPr="00F56579" w:rsidR="004E601C" w:rsidP="008145F5" w:rsidRDefault="004E601C" w14:paraId="145A964A" w14:textId="7303892B">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In Samoa, PWL at SPC funds </w:t>
      </w:r>
      <w:r w:rsidR="0010741E">
        <w:rPr>
          <w:rFonts w:asciiTheme="majorHAnsi" w:hAnsiTheme="majorHAnsi" w:cstheme="majorHAnsi"/>
          <w:sz w:val="20"/>
          <w:szCs w:val="20"/>
        </w:rPr>
        <w:t>6</w:t>
      </w:r>
      <w:r w:rsidRPr="00F56579">
        <w:rPr>
          <w:rFonts w:asciiTheme="majorHAnsi" w:hAnsiTheme="majorHAnsi" w:cstheme="majorHAnsi"/>
          <w:sz w:val="20"/>
          <w:szCs w:val="20"/>
        </w:rPr>
        <w:t xml:space="preserve"> downstream implementing partner</w:t>
      </w:r>
      <w:r w:rsidRPr="00F56579" w:rsidR="005D56F6">
        <w:rPr>
          <w:rFonts w:asciiTheme="majorHAnsi" w:hAnsiTheme="majorHAnsi" w:cstheme="majorHAnsi"/>
          <w:sz w:val="20"/>
          <w:szCs w:val="20"/>
        </w:rPr>
        <w:t>s</w:t>
      </w:r>
      <w:r w:rsidRPr="00F56579">
        <w:rPr>
          <w:rFonts w:asciiTheme="majorHAnsi" w:hAnsiTheme="majorHAnsi" w:cstheme="majorHAnsi"/>
          <w:sz w:val="20"/>
          <w:szCs w:val="20"/>
        </w:rPr>
        <w:t xml:space="preserve"> to implement </w:t>
      </w:r>
      <w:r w:rsidR="0010741E">
        <w:rPr>
          <w:rFonts w:asciiTheme="majorHAnsi" w:hAnsiTheme="majorHAnsi" w:cstheme="majorHAnsi"/>
          <w:sz w:val="20"/>
          <w:szCs w:val="20"/>
        </w:rPr>
        <w:t>6</w:t>
      </w:r>
      <w:r w:rsidRPr="00F56579">
        <w:rPr>
          <w:rFonts w:asciiTheme="majorHAnsi" w:hAnsiTheme="majorHAnsi" w:cstheme="majorHAnsi"/>
          <w:sz w:val="20"/>
          <w:szCs w:val="20"/>
        </w:rPr>
        <w:t xml:space="preserve"> project</w:t>
      </w:r>
      <w:r w:rsidRPr="00F56579" w:rsidR="00724CF0">
        <w:rPr>
          <w:rFonts w:asciiTheme="majorHAnsi" w:hAnsiTheme="majorHAnsi" w:cstheme="majorHAnsi"/>
          <w:sz w:val="20"/>
          <w:szCs w:val="20"/>
        </w:rPr>
        <w:t>s</w:t>
      </w:r>
      <w:r w:rsidRPr="00F56579">
        <w:rPr>
          <w:rFonts w:asciiTheme="majorHAnsi" w:hAnsiTheme="majorHAnsi" w:cstheme="majorHAnsi"/>
          <w:sz w:val="20"/>
          <w:szCs w:val="20"/>
        </w:rPr>
        <w:t xml:space="preserve">. </w:t>
      </w:r>
      <w:r w:rsidR="00C0173E">
        <w:rPr>
          <w:rFonts w:asciiTheme="majorHAnsi" w:hAnsiTheme="majorHAnsi" w:cstheme="majorHAnsi"/>
          <w:sz w:val="20"/>
          <w:szCs w:val="20"/>
        </w:rPr>
        <w:t xml:space="preserve">All projects are ongoing. </w:t>
      </w:r>
    </w:p>
    <w:p w:rsidRPr="00066CB3" w:rsidR="004E601C" w:rsidP="004E601C" w:rsidRDefault="004E601C" w14:paraId="72444642" w14:textId="0C0DF4AB">
      <w:pPr>
        <w:pStyle w:val="Caption"/>
        <w:rPr>
          <w:sz w:val="20"/>
          <w:szCs w:val="20"/>
        </w:rPr>
      </w:pPr>
      <w:r w:rsidRPr="00066CB3">
        <w:rPr>
          <w:sz w:val="20"/>
          <w:szCs w:val="20"/>
        </w:rPr>
        <w:t xml:space="preserve">Table </w:t>
      </w:r>
      <w:r w:rsidRPr="00066CB3">
        <w:rPr>
          <w:sz w:val="20"/>
          <w:szCs w:val="20"/>
        </w:rPr>
        <w:fldChar w:fldCharType="begin"/>
      </w:r>
      <w:r w:rsidRPr="00066CB3">
        <w:rPr>
          <w:sz w:val="20"/>
          <w:szCs w:val="20"/>
        </w:rPr>
        <w:instrText>SEQ Table \* ARABIC</w:instrText>
      </w:r>
      <w:r w:rsidRPr="00066CB3">
        <w:rPr>
          <w:sz w:val="20"/>
          <w:szCs w:val="20"/>
        </w:rPr>
        <w:fldChar w:fldCharType="separate"/>
      </w:r>
      <w:r w:rsidRPr="00066CB3" w:rsidR="00F56579">
        <w:rPr>
          <w:sz w:val="20"/>
          <w:szCs w:val="20"/>
        </w:rPr>
        <w:t>2</w:t>
      </w:r>
      <w:r w:rsidRPr="00066CB3">
        <w:rPr>
          <w:sz w:val="20"/>
          <w:szCs w:val="20"/>
        </w:rPr>
        <w:fldChar w:fldCharType="end"/>
      </w:r>
      <w:r w:rsidRPr="00066CB3">
        <w:rPr>
          <w:sz w:val="20"/>
          <w:szCs w:val="20"/>
        </w:rPr>
        <w:t xml:space="preserve">: PWL at SPC projects in Samoa as </w:t>
      </w:r>
      <w:proofErr w:type="gramStart"/>
      <w:r w:rsidRPr="00066CB3">
        <w:rPr>
          <w:sz w:val="20"/>
          <w:szCs w:val="20"/>
        </w:rPr>
        <w:t>at</w:t>
      </w:r>
      <w:proofErr w:type="gramEnd"/>
      <w:r w:rsidRPr="00066CB3">
        <w:rPr>
          <w:sz w:val="20"/>
          <w:szCs w:val="20"/>
        </w:rPr>
        <w:t xml:space="preserve"> 31 </w:t>
      </w:r>
      <w:r w:rsidR="00066CB3">
        <w:rPr>
          <w:sz w:val="20"/>
          <w:szCs w:val="20"/>
        </w:rPr>
        <w:t>March 2025</w:t>
      </w:r>
    </w:p>
    <w:tbl>
      <w:tblPr>
        <w:tblStyle w:val="PlainTable2"/>
        <w:tblW w:w="0" w:type="auto"/>
        <w:tblInd w:w="10" w:type="dxa"/>
        <w:tblLook w:val="04A0" w:firstRow="1" w:lastRow="0" w:firstColumn="1" w:lastColumn="0" w:noHBand="0" w:noVBand="1"/>
      </w:tblPr>
      <w:tblGrid>
        <w:gridCol w:w="539"/>
        <w:gridCol w:w="2672"/>
        <w:gridCol w:w="4069"/>
        <w:gridCol w:w="1376"/>
        <w:gridCol w:w="973"/>
      </w:tblGrid>
      <w:tr w:rsidRPr="00F56579" w:rsidR="00FE403A" w:rsidTr="008145F5" w14:paraId="4E118F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top w:w="85" w:type="dxa"/>
              <w:bottom w:w="85" w:type="dxa"/>
            </w:tcMar>
          </w:tcPr>
          <w:p w:rsidRPr="00066CB3" w:rsidR="004E601C" w:rsidRDefault="004E601C" w14:paraId="404846B7" w14:textId="77777777">
            <w:pPr>
              <w:spacing w:line="276" w:lineRule="auto"/>
              <w:rPr>
                <w:rFonts w:ascii="Arial" w:hAnsi="Arial" w:cs="Arial"/>
                <w:b w:val="0"/>
                <w:bCs w:val="0"/>
                <w:color w:val="FFFFFF" w:themeColor="background1"/>
                <w:sz w:val="20"/>
                <w:szCs w:val="20"/>
              </w:rPr>
            </w:pPr>
            <w:r w:rsidRPr="00066CB3">
              <w:rPr>
                <w:rFonts w:ascii="Arial" w:hAnsi="Arial" w:cs="Arial"/>
                <w:color w:val="FFFFFF" w:themeColor="background1"/>
                <w:sz w:val="20"/>
                <w:szCs w:val="20"/>
              </w:rPr>
              <w:t>No.</w:t>
            </w:r>
          </w:p>
        </w:tc>
        <w:tc>
          <w:tcPr>
            <w:tcW w:w="2672" w:type="dxa"/>
            <w:tcBorders>
              <w:top w:val="single" w:color="auto" w:sz="4" w:space="0"/>
              <w:bottom w:val="single" w:color="7F7F7F" w:themeColor="text1" w:themeTint="80" w:sz="4" w:space="0"/>
            </w:tcBorders>
            <w:shd w:val="clear" w:color="auto" w:fill="006699"/>
            <w:tcMar>
              <w:top w:w="85" w:type="dxa"/>
              <w:bottom w:w="85" w:type="dxa"/>
            </w:tcMar>
          </w:tcPr>
          <w:p w:rsidRPr="00066CB3" w:rsidR="004E601C" w:rsidRDefault="004E601C" w14:paraId="2FCDB45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66CB3">
              <w:rPr>
                <w:rFonts w:ascii="Arial" w:hAnsi="Arial" w:cs="Arial"/>
                <w:color w:val="FFFFFF" w:themeColor="background1"/>
                <w:sz w:val="20"/>
                <w:szCs w:val="20"/>
              </w:rPr>
              <w:t>Project name and partner</w:t>
            </w:r>
          </w:p>
        </w:tc>
        <w:tc>
          <w:tcPr>
            <w:tcW w:w="4069" w:type="dxa"/>
            <w:tcBorders>
              <w:top w:val="single" w:color="auto" w:sz="4" w:space="0"/>
              <w:bottom w:val="single" w:color="7F7F7F" w:themeColor="text1" w:themeTint="80" w:sz="4" w:space="0"/>
            </w:tcBorders>
            <w:shd w:val="clear" w:color="auto" w:fill="006699"/>
            <w:tcMar>
              <w:top w:w="85" w:type="dxa"/>
              <w:bottom w:w="85" w:type="dxa"/>
            </w:tcMar>
          </w:tcPr>
          <w:p w:rsidRPr="00066CB3" w:rsidR="004E601C" w:rsidRDefault="004E601C" w14:paraId="018B7F7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66CB3">
              <w:rPr>
                <w:rFonts w:ascii="Arial" w:hAnsi="Arial" w:cs="Arial"/>
                <w:color w:val="FFFFFF" w:themeColor="background1"/>
                <w:sz w:val="20"/>
                <w:szCs w:val="20"/>
              </w:rPr>
              <w:t>Project description</w:t>
            </w:r>
          </w:p>
        </w:tc>
        <w:tc>
          <w:tcPr>
            <w:tcW w:w="1376" w:type="dxa"/>
            <w:tcBorders>
              <w:top w:val="single" w:color="auto" w:sz="4" w:space="0"/>
              <w:bottom w:val="single" w:color="7F7F7F" w:themeColor="text1" w:themeTint="80" w:sz="4" w:space="0"/>
            </w:tcBorders>
            <w:shd w:val="clear" w:color="auto" w:fill="006699"/>
            <w:tcMar>
              <w:top w:w="85" w:type="dxa"/>
              <w:bottom w:w="85" w:type="dxa"/>
            </w:tcMar>
          </w:tcPr>
          <w:p w:rsidRPr="00066CB3" w:rsidR="004E601C" w:rsidRDefault="004E601C" w14:paraId="5FA5AB4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66CB3">
              <w:rPr>
                <w:rFonts w:ascii="Arial" w:hAnsi="Arial" w:cs="Arial"/>
                <w:color w:val="FFFFFF" w:themeColor="background1"/>
                <w:sz w:val="20"/>
                <w:szCs w:val="20"/>
              </w:rPr>
              <w:t>Value (AUD) / timeframe</w:t>
            </w:r>
          </w:p>
        </w:tc>
        <w:tc>
          <w:tcPr>
            <w:tcW w:w="973" w:type="dxa"/>
            <w:tcBorders>
              <w:top w:val="single" w:color="auto" w:sz="4" w:space="0"/>
              <w:bottom w:val="single" w:color="7F7F7F" w:themeColor="text1" w:themeTint="80" w:sz="4" w:space="0"/>
            </w:tcBorders>
            <w:shd w:val="clear" w:color="auto" w:fill="006699"/>
          </w:tcPr>
          <w:p w:rsidRPr="00066CB3" w:rsidR="004E601C" w:rsidRDefault="004E601C" w14:paraId="71A7D13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66CB3">
              <w:rPr>
                <w:rFonts w:ascii="Arial" w:hAnsi="Arial" w:cs="Arial"/>
                <w:color w:val="FFFFFF" w:themeColor="background1"/>
                <w:sz w:val="20"/>
                <w:szCs w:val="20"/>
              </w:rPr>
              <w:t>Project status</w:t>
            </w:r>
          </w:p>
        </w:tc>
      </w:tr>
      <w:tr w:rsidRPr="00F56579" w:rsidR="003A61C2" w:rsidTr="008145F5" w14:paraId="54E5EB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066CB3" w:rsidR="003A61C2" w:rsidP="00777C20" w:rsidRDefault="009A7ED7" w14:paraId="3F1632AD" w14:textId="37FCF3F9">
            <w:pPr>
              <w:spacing w:line="276" w:lineRule="auto"/>
              <w:rPr>
                <w:rFonts w:ascii="Arial" w:hAnsi="Arial" w:cs="Arial"/>
                <w:sz w:val="20"/>
                <w:szCs w:val="20"/>
              </w:rPr>
            </w:pPr>
            <w:r>
              <w:rPr>
                <w:rFonts w:ascii="Arial" w:hAnsi="Arial" w:cs="Arial"/>
                <w:sz w:val="20"/>
                <w:szCs w:val="20"/>
              </w:rPr>
              <w:t>1</w:t>
            </w:r>
          </w:p>
        </w:tc>
        <w:tc>
          <w:tcPr>
            <w:tcW w:w="2672" w:type="dxa"/>
            <w:tcBorders>
              <w:bottom w:val="single" w:color="auto" w:sz="4" w:space="0"/>
            </w:tcBorders>
            <w:tcMar>
              <w:top w:w="85" w:type="dxa"/>
              <w:bottom w:w="85" w:type="dxa"/>
            </w:tcMar>
          </w:tcPr>
          <w:p w:rsidR="009A7ED7" w:rsidP="00CC40DE" w:rsidRDefault="00CC40DE" w14:paraId="2791E8E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A Niu Pasifika Paradigm: ‘Whole of Life’ Transformative Leadership for Justice - Strengthening Women’s Leadership, Gender, Ecological, Economic and Social Justice in the Pasifika Household of God</w:t>
            </w:r>
            <w:r w:rsidRPr="00066CB3">
              <w:rPr>
                <w:rFonts w:ascii="Arial" w:hAnsi="Arial" w:cs="Arial"/>
                <w:sz w:val="20"/>
                <w:szCs w:val="20"/>
              </w:rPr>
              <w:tab/>
            </w:r>
          </w:p>
          <w:p w:rsidR="009A7ED7" w:rsidP="00CC40DE" w:rsidRDefault="009A7ED7" w14:paraId="2F4C701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66CB3" w:rsidR="003A61C2" w:rsidP="00CC40DE" w:rsidRDefault="009A7ED7" w14:paraId="51A2DB2E" w14:textId="7C25EC4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r w:rsidRPr="00066CB3" w:rsidR="00CC40DE">
              <w:rPr>
                <w:rFonts w:ascii="Arial" w:hAnsi="Arial" w:cs="Arial"/>
                <w:sz w:val="20"/>
                <w:szCs w:val="20"/>
              </w:rPr>
              <w:t>Pacific Theological College</w:t>
            </w:r>
            <w:r>
              <w:rPr>
                <w:rFonts w:ascii="Arial" w:hAnsi="Arial" w:cs="Arial"/>
                <w:sz w:val="20"/>
                <w:szCs w:val="20"/>
              </w:rPr>
              <w:t>)</w:t>
            </w:r>
          </w:p>
        </w:tc>
        <w:tc>
          <w:tcPr>
            <w:tcW w:w="4069" w:type="dxa"/>
            <w:tcBorders>
              <w:bottom w:val="single" w:color="auto" w:sz="4" w:space="0"/>
            </w:tcBorders>
            <w:tcMar>
              <w:top w:w="85" w:type="dxa"/>
              <w:bottom w:w="85" w:type="dxa"/>
            </w:tcMar>
          </w:tcPr>
          <w:p w:rsidRPr="00066CB3" w:rsidR="003A61C2" w:rsidP="00777C20" w:rsidRDefault="00CC40DE" w14:paraId="6FBF66B9" w14:textId="37D1CE0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66CB3">
              <w:rPr>
                <w:rFonts w:ascii="Arial" w:hAnsi="Arial" w:cs="Arial"/>
                <w:sz w:val="20"/>
                <w:szCs w:val="20"/>
              </w:rPr>
              <w:t xml:space="preserve">The Project works to introduce a new Master of Theology in Gender Justice, promote and support women’s economic empowerment, and advocate for a living income/wage policy with CSOs through Fiji Council of Social Services. It also aims to strengthen </w:t>
            </w:r>
            <w:r w:rsidRPr="00066CB3" w:rsidR="0010741E">
              <w:rPr>
                <w:rFonts w:ascii="Arial" w:hAnsi="Arial" w:cs="Arial"/>
                <w:sz w:val="20"/>
                <w:szCs w:val="20"/>
              </w:rPr>
              <w:t>women’s</w:t>
            </w:r>
            <w:r w:rsidRPr="00066CB3">
              <w:rPr>
                <w:rFonts w:ascii="Arial" w:hAnsi="Arial" w:cs="Arial"/>
                <w:sz w:val="20"/>
                <w:szCs w:val="20"/>
              </w:rPr>
              <w:t xml:space="preserve"> agency within Methodist Church </w:t>
            </w:r>
            <w:r w:rsidRPr="00066CB3" w:rsidR="0010741E">
              <w:rPr>
                <w:rFonts w:ascii="Arial" w:hAnsi="Arial" w:cs="Arial"/>
                <w:sz w:val="20"/>
                <w:szCs w:val="20"/>
              </w:rPr>
              <w:t>Women’s</w:t>
            </w:r>
            <w:r w:rsidRPr="00066CB3">
              <w:rPr>
                <w:rFonts w:ascii="Arial" w:hAnsi="Arial" w:cs="Arial"/>
                <w:sz w:val="20"/>
                <w:szCs w:val="20"/>
              </w:rPr>
              <w:t xml:space="preserve"> Secretariat and coordinate </w:t>
            </w:r>
            <w:r w:rsidRPr="00066CB3" w:rsidR="006546BC">
              <w:rPr>
                <w:rFonts w:ascii="Arial" w:hAnsi="Arial" w:cs="Arial"/>
                <w:sz w:val="20"/>
                <w:szCs w:val="20"/>
              </w:rPr>
              <w:t>Talanoa</w:t>
            </w:r>
            <w:r w:rsidRPr="00066CB3">
              <w:rPr>
                <w:rFonts w:ascii="Arial" w:hAnsi="Arial" w:cs="Arial"/>
                <w:sz w:val="20"/>
                <w:szCs w:val="20"/>
              </w:rPr>
              <w:t xml:space="preserve"> sessions on GB, including setting up a help line and pastoral counselling.</w:t>
            </w:r>
            <w:r w:rsidRPr="00066CB3">
              <w:rPr>
                <w:rFonts w:ascii="Arial" w:hAnsi="Arial" w:cs="Arial"/>
                <w:sz w:val="20"/>
                <w:szCs w:val="20"/>
              </w:rPr>
              <w:tab/>
            </w:r>
          </w:p>
        </w:tc>
        <w:tc>
          <w:tcPr>
            <w:tcW w:w="1376" w:type="dxa"/>
            <w:tcBorders>
              <w:top w:val="single" w:color="auto" w:sz="4" w:space="0"/>
              <w:bottom w:val="single" w:color="auto" w:sz="4" w:space="0"/>
            </w:tcBorders>
            <w:tcMar>
              <w:top w:w="85" w:type="dxa"/>
              <w:bottom w:w="85" w:type="dxa"/>
            </w:tcMar>
          </w:tcPr>
          <w:p w:rsidRPr="00066CB3" w:rsidR="00CC40DE" w:rsidP="00CC40DE" w:rsidRDefault="009A7ED7" w14:paraId="2378E238" w14:textId="0D030B0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r w:rsidRPr="00066CB3" w:rsidR="00CC40DE">
              <w:rPr>
                <w:rFonts w:ascii="Arial" w:hAnsi="Arial" w:cs="Arial"/>
                <w:sz w:val="20"/>
                <w:szCs w:val="20"/>
              </w:rPr>
              <w:t>499</w:t>
            </w:r>
            <w:r>
              <w:rPr>
                <w:rFonts w:ascii="Arial" w:hAnsi="Arial" w:cs="Arial"/>
                <w:sz w:val="20"/>
                <w:szCs w:val="20"/>
              </w:rPr>
              <w:t>,</w:t>
            </w:r>
            <w:r w:rsidRPr="00066CB3" w:rsidR="00CC40DE">
              <w:rPr>
                <w:rFonts w:ascii="Arial" w:hAnsi="Arial" w:cs="Arial"/>
                <w:sz w:val="20"/>
                <w:szCs w:val="20"/>
              </w:rPr>
              <w:t>711.64</w:t>
            </w:r>
          </w:p>
          <w:p w:rsidRPr="00066CB3" w:rsidR="00CC40DE" w:rsidP="00CC40DE" w:rsidRDefault="00CC40DE" w14:paraId="6F8B4D2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66CB3" w:rsidR="003A61C2" w:rsidP="00CC40DE" w:rsidRDefault="00CC40DE" w14:paraId="1CD4C072" w14:textId="4E1C47C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2024 - 2025</w:t>
            </w:r>
          </w:p>
        </w:tc>
        <w:tc>
          <w:tcPr>
            <w:tcW w:w="973" w:type="dxa"/>
            <w:tcBorders>
              <w:top w:val="single" w:color="auto" w:sz="4" w:space="0"/>
              <w:bottom w:val="single" w:color="auto" w:sz="4" w:space="0"/>
            </w:tcBorders>
          </w:tcPr>
          <w:p w:rsidRPr="00066CB3" w:rsidR="003A61C2" w:rsidP="00777C20" w:rsidRDefault="009A7ED7" w14:paraId="28E784FF" w14:textId="4844FD5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 (new)</w:t>
            </w:r>
          </w:p>
        </w:tc>
      </w:tr>
      <w:tr w:rsidRPr="00F56579" w:rsidR="008145F5" w:rsidTr="008145F5" w14:paraId="0195469D"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066CB3" w:rsidR="004A7943" w:rsidP="007D3D7E" w:rsidRDefault="004A7943" w14:paraId="4E3A2AA6" w14:textId="77777777">
            <w:pPr>
              <w:spacing w:line="276" w:lineRule="auto"/>
              <w:rPr>
                <w:rFonts w:ascii="Arial" w:hAnsi="Arial" w:cs="Arial"/>
                <w:sz w:val="20"/>
                <w:szCs w:val="20"/>
              </w:rPr>
            </w:pPr>
            <w:r w:rsidRPr="00066CB3">
              <w:rPr>
                <w:rFonts w:ascii="Arial" w:hAnsi="Arial" w:cs="Arial"/>
                <w:sz w:val="20"/>
                <w:szCs w:val="20"/>
              </w:rPr>
              <w:t>2</w:t>
            </w:r>
          </w:p>
        </w:tc>
        <w:tc>
          <w:tcPr>
            <w:tcW w:w="2672" w:type="dxa"/>
            <w:tcMar>
              <w:top w:w="85" w:type="dxa"/>
              <w:bottom w:w="85" w:type="dxa"/>
            </w:tcMar>
          </w:tcPr>
          <w:p w:rsidRPr="00066CB3" w:rsidR="004A7943" w:rsidP="007D3D7E" w:rsidRDefault="004A7943" w14:paraId="2882F2A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Barriers to Female Leadership for Staff at Selected Pacific Island Universities, with an emphasis on Science, Technology, Engineering and Mathematics (STEM)</w:t>
            </w:r>
          </w:p>
          <w:p w:rsidRPr="00066CB3" w:rsidR="004A7943" w:rsidP="007D3D7E" w:rsidRDefault="004A7943" w14:paraId="42A2D98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66CB3" w:rsidR="004A7943" w:rsidP="007D3D7E" w:rsidRDefault="004A7943" w14:paraId="7C804EC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(University of South Pacific)</w:t>
            </w:r>
          </w:p>
        </w:tc>
        <w:tc>
          <w:tcPr>
            <w:tcW w:w="4069" w:type="dxa"/>
            <w:tcMar>
              <w:top w:w="85" w:type="dxa"/>
              <w:bottom w:w="85" w:type="dxa"/>
            </w:tcMar>
          </w:tcPr>
          <w:p w:rsidRPr="00066CB3" w:rsidR="004A7943" w:rsidP="007D3D7E" w:rsidRDefault="004A7943" w14:paraId="615C469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This project aims to establish baselines and catalysing mechanisms to increase the number of women in senior leadership positions in Pacific Island Universities within STEM and beyond.</w:t>
            </w:r>
          </w:p>
        </w:tc>
        <w:tc>
          <w:tcPr>
            <w:tcW w:w="1376" w:type="dxa"/>
            <w:tcBorders>
              <w:top w:val="single" w:color="auto" w:sz="4" w:space="0"/>
              <w:bottom w:val="single" w:color="auto" w:sz="4" w:space="0"/>
            </w:tcBorders>
            <w:tcMar>
              <w:top w:w="85" w:type="dxa"/>
              <w:bottom w:w="85" w:type="dxa"/>
            </w:tcMar>
          </w:tcPr>
          <w:p w:rsidRPr="00066CB3" w:rsidR="004A7943" w:rsidP="007D3D7E" w:rsidRDefault="004A7943" w14:paraId="2C0C341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$415,539.25</w:t>
            </w:r>
          </w:p>
          <w:p w:rsidRPr="00066CB3" w:rsidR="004A7943" w:rsidP="007D3D7E" w:rsidRDefault="004A7943" w14:paraId="6B383E0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66CB3" w:rsidR="004A7943" w:rsidP="007D3D7E" w:rsidRDefault="004A7943" w14:paraId="67AFCE2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2024–2025</w:t>
            </w:r>
          </w:p>
        </w:tc>
        <w:tc>
          <w:tcPr>
            <w:tcW w:w="973" w:type="dxa"/>
            <w:tcBorders>
              <w:top w:val="single" w:color="auto" w:sz="4" w:space="0"/>
              <w:bottom w:val="single" w:color="auto" w:sz="4" w:space="0"/>
            </w:tcBorders>
          </w:tcPr>
          <w:p w:rsidR="004A7943" w:rsidP="007D3D7E" w:rsidRDefault="004A7943" w14:paraId="73E8B72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Ongoing</w:t>
            </w:r>
          </w:p>
          <w:p w:rsidRPr="00066CB3" w:rsidR="00C0173E" w:rsidP="007D3D7E" w:rsidRDefault="00C0173E" w14:paraId="5E83CE7C" w14:textId="23DD84F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w:t>
            </w:r>
          </w:p>
        </w:tc>
      </w:tr>
      <w:tr w:rsidRPr="00F56579" w:rsidR="008145F5" w:rsidTr="008145F5" w14:paraId="2C1FD2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066CB3" w:rsidR="004A7943" w:rsidP="007D3D7E" w:rsidRDefault="00A24572" w14:paraId="2810A2DA" w14:textId="373DBA66">
            <w:pPr>
              <w:spacing w:line="276" w:lineRule="auto"/>
              <w:rPr>
                <w:rFonts w:ascii="Arial" w:hAnsi="Arial" w:cs="Arial"/>
                <w:sz w:val="20"/>
                <w:szCs w:val="20"/>
              </w:rPr>
            </w:pPr>
            <w:r>
              <w:rPr>
                <w:rFonts w:ascii="Arial" w:hAnsi="Arial" w:cs="Arial"/>
                <w:sz w:val="20"/>
                <w:szCs w:val="20"/>
              </w:rPr>
              <w:t>3</w:t>
            </w:r>
          </w:p>
        </w:tc>
        <w:tc>
          <w:tcPr>
            <w:tcW w:w="2672" w:type="dxa"/>
            <w:tcBorders>
              <w:bottom w:val="single" w:color="auto" w:sz="4" w:space="0"/>
            </w:tcBorders>
            <w:tcMar>
              <w:top w:w="85" w:type="dxa"/>
              <w:bottom w:w="85" w:type="dxa"/>
            </w:tcMar>
          </w:tcPr>
          <w:p w:rsidR="00A24572" w:rsidP="007D3D7E" w:rsidRDefault="004A7943" w14:paraId="64130EAA" w14:textId="5076B51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Just, Safe, Resilient and Empowered Pacific Communities</w:t>
            </w:r>
          </w:p>
          <w:p w:rsidR="00A24572" w:rsidP="007D3D7E" w:rsidRDefault="00A24572" w14:paraId="3DB8FBB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66CB3" w:rsidR="004A7943" w:rsidP="007D3D7E" w:rsidRDefault="00A24572" w14:paraId="5255C39C" w14:textId="0D35FBD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r w:rsidRPr="00066CB3" w:rsidR="004A7943">
              <w:rPr>
                <w:rFonts w:ascii="Arial" w:hAnsi="Arial" w:cs="Arial"/>
                <w:sz w:val="20"/>
                <w:szCs w:val="20"/>
              </w:rPr>
              <w:t>Pacific Conference of Churches</w:t>
            </w:r>
            <w:r>
              <w:rPr>
                <w:rFonts w:ascii="Arial" w:hAnsi="Arial" w:cs="Arial"/>
                <w:sz w:val="20"/>
                <w:szCs w:val="20"/>
              </w:rPr>
              <w:t xml:space="preserve"> - </w:t>
            </w:r>
            <w:r w:rsidRPr="00066CB3" w:rsidR="004A7943">
              <w:rPr>
                <w:rFonts w:ascii="Arial" w:hAnsi="Arial" w:cs="Arial"/>
                <w:sz w:val="20"/>
                <w:szCs w:val="20"/>
              </w:rPr>
              <w:t>PCC)</w:t>
            </w:r>
          </w:p>
          <w:p w:rsidRPr="00066CB3" w:rsidR="004A7943" w:rsidP="007D3D7E" w:rsidRDefault="004A7943" w14:paraId="3F3E275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ab/>
            </w:r>
          </w:p>
          <w:p w:rsidRPr="00066CB3" w:rsidR="004A7943" w:rsidP="007D3D7E" w:rsidRDefault="004A7943" w14:paraId="4E771AA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ab/>
            </w:r>
          </w:p>
          <w:p w:rsidRPr="00066CB3" w:rsidR="004A7943" w:rsidP="007D3D7E" w:rsidRDefault="004A7943" w14:paraId="4A4561E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069" w:type="dxa"/>
            <w:tcBorders>
              <w:bottom w:val="single" w:color="auto" w:sz="4" w:space="0"/>
            </w:tcBorders>
            <w:tcMar>
              <w:top w:w="85" w:type="dxa"/>
              <w:bottom w:w="85" w:type="dxa"/>
            </w:tcMar>
          </w:tcPr>
          <w:p w:rsidRPr="00066CB3" w:rsidR="004A7943" w:rsidP="007D3D7E" w:rsidRDefault="004A7943" w14:paraId="62CA16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 xml:space="preserve">The Project works to establish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also works to increase women’s participation and access in Church </w:t>
            </w:r>
          </w:p>
          <w:p w:rsidRPr="006A5371" w:rsidR="004A7943" w:rsidP="007D3D7E" w:rsidRDefault="004A7943" w14:paraId="7DC1200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leadership and theology, collaboration of women theologians and national, regional Feminist Organisations, development of Church programmes to address masculinity and violence.</w:t>
            </w:r>
            <w:r w:rsidRPr="00066CB3">
              <w:rPr>
                <w:rFonts w:ascii="Arial" w:hAnsi="Arial" w:cs="Arial"/>
                <w:sz w:val="20"/>
                <w:szCs w:val="20"/>
              </w:rPr>
              <w:tab/>
            </w:r>
          </w:p>
        </w:tc>
        <w:tc>
          <w:tcPr>
            <w:tcW w:w="1376" w:type="dxa"/>
            <w:tcBorders>
              <w:top w:val="single" w:color="auto" w:sz="4" w:space="0"/>
              <w:bottom w:val="single" w:color="auto" w:sz="4" w:space="0"/>
            </w:tcBorders>
            <w:tcMar>
              <w:top w:w="85" w:type="dxa"/>
              <w:bottom w:w="85" w:type="dxa"/>
            </w:tcMar>
          </w:tcPr>
          <w:p w:rsidRPr="00066CB3" w:rsidR="004A7943" w:rsidP="007D3D7E" w:rsidRDefault="004A7943" w14:paraId="74F66D0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$500,000</w:t>
            </w:r>
          </w:p>
          <w:p w:rsidRPr="00066CB3" w:rsidR="004A7943" w:rsidP="007D3D7E" w:rsidRDefault="004A7943" w14:paraId="2CC29B1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66CB3" w:rsidR="004A7943" w:rsidP="007D3D7E" w:rsidRDefault="004A7943" w14:paraId="40C37AB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2024 - 2025</w:t>
            </w:r>
          </w:p>
        </w:tc>
        <w:tc>
          <w:tcPr>
            <w:tcW w:w="973" w:type="dxa"/>
            <w:tcBorders>
              <w:top w:val="single" w:color="auto" w:sz="4" w:space="0"/>
              <w:bottom w:val="single" w:color="auto" w:sz="4" w:space="0"/>
            </w:tcBorders>
          </w:tcPr>
          <w:p w:rsidRPr="00066CB3" w:rsidR="004A7943" w:rsidP="007D3D7E" w:rsidRDefault="004A7943" w14:paraId="2647D0B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 (new)</w:t>
            </w:r>
          </w:p>
        </w:tc>
      </w:tr>
      <w:tr w:rsidRPr="00F56579" w:rsidR="008145F5" w:rsidTr="008145F5" w14:paraId="06B646EE"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066CB3" w:rsidR="004A7943" w:rsidP="007D3D7E" w:rsidRDefault="00A24572" w14:paraId="44F1E393" w14:textId="47778CA4">
            <w:pPr>
              <w:spacing w:line="276" w:lineRule="auto"/>
              <w:rPr>
                <w:rFonts w:ascii="Arial" w:hAnsi="Arial" w:cs="Arial"/>
                <w:sz w:val="20"/>
                <w:szCs w:val="20"/>
              </w:rPr>
            </w:pPr>
            <w:r>
              <w:rPr>
                <w:rFonts w:ascii="Arial" w:hAnsi="Arial" w:cs="Arial"/>
                <w:sz w:val="20"/>
                <w:szCs w:val="20"/>
              </w:rPr>
              <w:t>4</w:t>
            </w:r>
          </w:p>
        </w:tc>
        <w:tc>
          <w:tcPr>
            <w:tcW w:w="2672" w:type="dxa"/>
            <w:tcBorders>
              <w:bottom w:val="single" w:color="auto" w:sz="4" w:space="0"/>
            </w:tcBorders>
            <w:tcMar>
              <w:top w:w="85" w:type="dxa"/>
              <w:bottom w:w="85" w:type="dxa"/>
            </w:tcMar>
          </w:tcPr>
          <w:p w:rsidRPr="00066CB3" w:rsidR="004A7943" w:rsidP="007D3D7E" w:rsidRDefault="004A7943" w14:paraId="0EB45B6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Organic Fertiliser to Improve Women Growers Harvests and Increase Earning Opportunities for Rural Women</w:t>
            </w:r>
          </w:p>
          <w:p w:rsidRPr="00066CB3" w:rsidR="004A7943" w:rsidP="007D3D7E" w:rsidRDefault="004A7943" w14:paraId="3822CEC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66CB3" w:rsidR="004A7943" w:rsidP="007D3D7E" w:rsidRDefault="004A7943" w14:paraId="2A62FAF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(Samoa Women’s Association of Growers)</w:t>
            </w:r>
          </w:p>
        </w:tc>
        <w:tc>
          <w:tcPr>
            <w:tcW w:w="4069" w:type="dxa"/>
            <w:tcBorders>
              <w:bottom w:val="single" w:color="auto" w:sz="4" w:space="0"/>
            </w:tcBorders>
            <w:tcMar>
              <w:top w:w="85" w:type="dxa"/>
              <w:bottom w:w="85" w:type="dxa"/>
            </w:tcMar>
          </w:tcPr>
          <w:p w:rsidRPr="00066CB3" w:rsidR="004A7943" w:rsidP="007D3D7E" w:rsidRDefault="004A7943" w14:paraId="32428D5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 xml:space="preserve">This project produces organic seaweed fertiliser to help increase economic opportunities for women in rural coastal communities. </w:t>
            </w:r>
          </w:p>
        </w:tc>
        <w:tc>
          <w:tcPr>
            <w:tcW w:w="1376" w:type="dxa"/>
            <w:tcBorders>
              <w:top w:val="single" w:color="auto" w:sz="4" w:space="0"/>
              <w:bottom w:val="single" w:color="auto" w:sz="4" w:space="0"/>
            </w:tcBorders>
            <w:tcMar>
              <w:top w:w="85" w:type="dxa"/>
              <w:bottom w:w="85" w:type="dxa"/>
            </w:tcMar>
          </w:tcPr>
          <w:p w:rsidRPr="00066CB3" w:rsidR="004A7943" w:rsidP="007D3D7E" w:rsidRDefault="004A7943" w14:paraId="3E34A0D0" w14:textId="38BA31B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$440,568</w:t>
            </w:r>
            <w:r w:rsidR="00C222E7">
              <w:rPr>
                <w:rFonts w:ascii="Arial" w:hAnsi="Arial" w:cs="Arial"/>
                <w:sz w:val="20"/>
                <w:szCs w:val="20"/>
              </w:rPr>
              <w:t>.93</w:t>
            </w:r>
          </w:p>
          <w:p w:rsidRPr="00066CB3" w:rsidR="004A7943" w:rsidP="007D3D7E" w:rsidRDefault="004A7943" w14:paraId="040A287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66CB3" w:rsidR="004A7943" w:rsidP="007D3D7E" w:rsidRDefault="004A7943" w14:paraId="14BF8CC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2024–2025</w:t>
            </w:r>
          </w:p>
        </w:tc>
        <w:tc>
          <w:tcPr>
            <w:tcW w:w="973" w:type="dxa"/>
            <w:tcBorders>
              <w:top w:val="single" w:color="auto" w:sz="4" w:space="0"/>
              <w:bottom w:val="single" w:color="auto" w:sz="4" w:space="0"/>
            </w:tcBorders>
          </w:tcPr>
          <w:p w:rsidR="004A7943" w:rsidP="007D3D7E" w:rsidRDefault="004A7943" w14:paraId="0122FA0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Ongoing</w:t>
            </w:r>
          </w:p>
          <w:p w:rsidRPr="00066CB3" w:rsidR="00C0173E" w:rsidP="007D3D7E" w:rsidRDefault="00C0173E" w14:paraId="1388EB44" w14:textId="28EB9F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w:t>
            </w:r>
          </w:p>
        </w:tc>
      </w:tr>
      <w:tr w:rsidRPr="00F56579" w:rsidR="00777C20" w:rsidTr="008145F5" w14:paraId="5575D0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066CB3" w:rsidR="00777C20" w:rsidP="00777C20" w:rsidRDefault="00A24572" w14:paraId="12ABE923" w14:textId="551C8662">
            <w:pPr>
              <w:spacing w:line="276" w:lineRule="auto"/>
              <w:rPr>
                <w:rFonts w:ascii="Arial" w:hAnsi="Arial" w:cs="Arial"/>
                <w:sz w:val="20"/>
                <w:szCs w:val="20"/>
              </w:rPr>
            </w:pPr>
            <w:r>
              <w:rPr>
                <w:rFonts w:ascii="Arial" w:hAnsi="Arial" w:cs="Arial"/>
                <w:sz w:val="20"/>
                <w:szCs w:val="20"/>
              </w:rPr>
              <w:t>5</w:t>
            </w:r>
          </w:p>
        </w:tc>
        <w:tc>
          <w:tcPr>
            <w:tcW w:w="2672" w:type="dxa"/>
            <w:tcBorders>
              <w:bottom w:val="single" w:color="auto" w:sz="4" w:space="0"/>
            </w:tcBorders>
            <w:tcMar>
              <w:top w:w="85" w:type="dxa"/>
              <w:bottom w:w="85" w:type="dxa"/>
            </w:tcMar>
          </w:tcPr>
          <w:p w:rsidRPr="00066CB3" w:rsidR="00777C20" w:rsidP="00777C20" w:rsidRDefault="00777C20" w14:paraId="5D808FA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Shifting the Power Coalition: Pacific Owned, Women-led Early Warning and Resilience (POWER) systems</w:t>
            </w:r>
          </w:p>
          <w:p w:rsidRPr="00066CB3" w:rsidR="00777C20" w:rsidP="00777C20" w:rsidRDefault="00777C20" w14:paraId="2813496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66CB3" w:rsidR="00777C20" w:rsidP="00777C20" w:rsidRDefault="00777C20" w14:paraId="23311374" w14:textId="3C779B5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(ActionAid Australia</w:t>
            </w:r>
            <w:r w:rsidR="007D4EA7">
              <w:rPr>
                <w:rFonts w:ascii="Arial" w:hAnsi="Arial" w:cs="Arial"/>
                <w:sz w:val="20"/>
                <w:szCs w:val="20"/>
              </w:rPr>
              <w:t>)</w:t>
            </w:r>
          </w:p>
        </w:tc>
        <w:tc>
          <w:tcPr>
            <w:tcW w:w="4069" w:type="dxa"/>
            <w:tcBorders>
              <w:bottom w:val="single" w:color="auto" w:sz="4" w:space="0"/>
            </w:tcBorders>
            <w:tcMar>
              <w:top w:w="85" w:type="dxa"/>
              <w:bottom w:w="85" w:type="dxa"/>
            </w:tcMar>
          </w:tcPr>
          <w:p w:rsidRPr="00066CB3" w:rsidR="00777C20" w:rsidP="00777C20" w:rsidRDefault="007E0946" w14:paraId="2CC40D67" w14:textId="5B1A1FF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lang w:val="en-US"/>
              </w:rPr>
              <w:t>Shifting the Power Coalition (</w:t>
            </w:r>
            <w:proofErr w:type="spellStart"/>
            <w:r w:rsidRPr="00066CB3">
              <w:rPr>
                <w:rFonts w:ascii="Arial" w:hAnsi="Arial" w:cs="Arial"/>
                <w:sz w:val="20"/>
                <w:szCs w:val="20"/>
                <w:lang w:val="en-US"/>
              </w:rPr>
              <w:t>StPC</w:t>
            </w:r>
            <w:proofErr w:type="spellEnd"/>
            <w:r w:rsidRPr="00066CB3">
              <w:rPr>
                <w:rFonts w:ascii="Arial" w:hAnsi="Arial" w:cs="Arial"/>
                <w:sz w:val="20"/>
                <w:szCs w:val="20"/>
                <w:lang w:val="en-US"/>
              </w:rPr>
              <w:t xml:space="preserve">) empowers diverse Pacific women to lead disaster management, humanitarian, and climate action. Through rapid response and core support grants, </w:t>
            </w:r>
            <w:proofErr w:type="spellStart"/>
            <w:r w:rsidRPr="00066CB3">
              <w:rPr>
                <w:rFonts w:ascii="Arial" w:hAnsi="Arial" w:cs="Arial"/>
                <w:sz w:val="20"/>
                <w:szCs w:val="20"/>
                <w:lang w:val="en-US"/>
              </w:rPr>
              <w:t>StPC</w:t>
            </w:r>
            <w:proofErr w:type="spellEnd"/>
            <w:r w:rsidRPr="00066CB3">
              <w:rPr>
                <w:rFonts w:ascii="Arial" w:hAnsi="Arial" w:cs="Arial"/>
                <w:sz w:val="20"/>
                <w:szCs w:val="20"/>
                <w:lang w:val="en-US"/>
              </w:rPr>
              <w:t xml:space="preserve"> has enabled women-led networks to drive crisis response, recovery, and advocacy, ensuring inclusive, gender-responsive humanitarian action.</w:t>
            </w:r>
          </w:p>
        </w:tc>
        <w:tc>
          <w:tcPr>
            <w:tcW w:w="1376" w:type="dxa"/>
            <w:tcBorders>
              <w:top w:val="single" w:color="auto" w:sz="4" w:space="0"/>
              <w:bottom w:val="single" w:color="auto" w:sz="4" w:space="0"/>
            </w:tcBorders>
            <w:tcMar>
              <w:top w:w="85" w:type="dxa"/>
              <w:bottom w:w="85" w:type="dxa"/>
            </w:tcMar>
          </w:tcPr>
          <w:p w:rsidRPr="00066CB3" w:rsidR="000C7B19" w:rsidP="000C7B19" w:rsidRDefault="000C7B19" w14:paraId="0D4B8118" w14:textId="13E2636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$532,233</w:t>
            </w:r>
            <w:r w:rsidRPr="00066CB3" w:rsidR="00EA0D74">
              <w:rPr>
                <w:rFonts w:ascii="Arial" w:hAnsi="Arial" w:cs="Arial"/>
                <w:sz w:val="20"/>
                <w:szCs w:val="20"/>
              </w:rPr>
              <w:t>.07</w:t>
            </w:r>
          </w:p>
          <w:p w:rsidRPr="00066CB3" w:rsidR="000C7B19" w:rsidP="000C7B19" w:rsidRDefault="000C7B19" w14:paraId="24A43CD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66CB3" w:rsidR="00777C20" w:rsidP="5EB09849" w:rsidRDefault="000C7B19" w14:paraId="545CC82E" w14:textId="009840A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2022–202</w:t>
            </w:r>
            <w:r w:rsidRPr="00066CB3" w:rsidR="00D3124B">
              <w:rPr>
                <w:rFonts w:ascii="Arial" w:hAnsi="Arial" w:cs="Arial"/>
                <w:sz w:val="20"/>
                <w:szCs w:val="20"/>
              </w:rPr>
              <w:t>5</w:t>
            </w:r>
          </w:p>
        </w:tc>
        <w:tc>
          <w:tcPr>
            <w:tcW w:w="973" w:type="dxa"/>
            <w:tcBorders>
              <w:top w:val="single" w:color="auto" w:sz="4" w:space="0"/>
              <w:bottom w:val="single" w:color="auto" w:sz="4" w:space="0"/>
            </w:tcBorders>
          </w:tcPr>
          <w:p w:rsidRPr="00066CB3" w:rsidR="00777C20" w:rsidP="00777C20" w:rsidRDefault="003F6E9D" w14:paraId="06787038" w14:textId="216D624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6CB3">
              <w:rPr>
                <w:rFonts w:ascii="Arial" w:hAnsi="Arial" w:cs="Arial"/>
                <w:sz w:val="20"/>
                <w:szCs w:val="20"/>
              </w:rPr>
              <w:t>Ongoing</w:t>
            </w:r>
          </w:p>
        </w:tc>
      </w:tr>
      <w:tr w:rsidRPr="00F56579" w:rsidR="003B6D42" w:rsidTr="008145F5" w14:paraId="6958F344"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066CB3" w:rsidR="003B6D42" w:rsidP="00777C20" w:rsidRDefault="00A24572" w14:paraId="2D4EAB3B" w14:textId="3D1A5E8A">
            <w:pPr>
              <w:spacing w:line="276" w:lineRule="auto"/>
              <w:rPr>
                <w:rFonts w:ascii="Arial" w:hAnsi="Arial" w:cs="Arial"/>
                <w:sz w:val="20"/>
                <w:szCs w:val="20"/>
              </w:rPr>
            </w:pPr>
            <w:r>
              <w:rPr>
                <w:rFonts w:ascii="Arial" w:hAnsi="Arial" w:cs="Arial"/>
                <w:sz w:val="20"/>
                <w:szCs w:val="20"/>
              </w:rPr>
              <w:t>6</w:t>
            </w:r>
          </w:p>
        </w:tc>
        <w:tc>
          <w:tcPr>
            <w:tcW w:w="2672" w:type="dxa"/>
            <w:tcBorders>
              <w:bottom w:val="single" w:color="auto" w:sz="4" w:space="0"/>
            </w:tcBorders>
            <w:tcMar>
              <w:top w:w="85" w:type="dxa"/>
              <w:bottom w:w="85" w:type="dxa"/>
            </w:tcMar>
          </w:tcPr>
          <w:p w:rsidRPr="00066CB3" w:rsidR="00C307EA" w:rsidP="00C307EA" w:rsidRDefault="00C307EA" w14:paraId="4D0582A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Strengthening Pacific Women’s Rights to Safety and Access to Health through Survivor-Centred and Evidence-Based approaches</w:t>
            </w:r>
          </w:p>
          <w:p w:rsidRPr="00066CB3" w:rsidR="00C307EA" w:rsidP="00C307EA" w:rsidRDefault="00C307EA" w14:paraId="312E5F8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ab/>
            </w:r>
          </w:p>
          <w:p w:rsidRPr="00066CB3" w:rsidR="003B6D42" w:rsidP="00C307EA" w:rsidRDefault="006A5371" w14:paraId="3E0BC974" w14:textId="2575685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066CB3" w:rsidR="00C307EA">
              <w:rPr>
                <w:rFonts w:ascii="Arial" w:hAnsi="Arial" w:cs="Arial"/>
                <w:sz w:val="20"/>
                <w:szCs w:val="20"/>
              </w:rPr>
              <w:t>Fiji National University</w:t>
            </w:r>
            <w:r>
              <w:rPr>
                <w:rFonts w:ascii="Arial" w:hAnsi="Arial" w:cs="Arial"/>
                <w:sz w:val="20"/>
                <w:szCs w:val="20"/>
              </w:rPr>
              <w:t>)</w:t>
            </w:r>
          </w:p>
        </w:tc>
        <w:tc>
          <w:tcPr>
            <w:tcW w:w="4069" w:type="dxa"/>
            <w:tcBorders>
              <w:bottom w:val="single" w:color="auto" w:sz="4" w:space="0"/>
            </w:tcBorders>
            <w:tcMar>
              <w:top w:w="85" w:type="dxa"/>
              <w:bottom w:w="85" w:type="dxa"/>
            </w:tcMar>
          </w:tcPr>
          <w:p w:rsidRPr="00066CB3" w:rsidR="003B6D42" w:rsidP="00777C20" w:rsidRDefault="00C307EA" w14:paraId="653C4ADE" w14:textId="02C2BAE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66CB3">
              <w:rPr>
                <w:rFonts w:ascii="Arial" w:hAnsi="Arial" w:cs="Arial"/>
                <w:sz w:val="20"/>
                <w:szCs w:val="20"/>
              </w:rPr>
              <w:t>A situation analysis and research will be undertaken, review existing strengths, weaknesses, resources and opportunities, for national response to GBV in terms of health policies and programs in Fiji, Kiribati, Solomon Islands and Samoa.</w:t>
            </w:r>
          </w:p>
        </w:tc>
        <w:tc>
          <w:tcPr>
            <w:tcW w:w="1376" w:type="dxa"/>
            <w:tcBorders>
              <w:top w:val="single" w:color="auto" w:sz="4" w:space="0"/>
              <w:bottom w:val="single" w:color="auto" w:sz="4" w:space="0"/>
            </w:tcBorders>
            <w:tcMar>
              <w:top w:w="85" w:type="dxa"/>
              <w:bottom w:w="85" w:type="dxa"/>
            </w:tcMar>
          </w:tcPr>
          <w:p w:rsidRPr="00066CB3" w:rsidR="00C307EA" w:rsidP="00C307EA" w:rsidRDefault="00C307EA" w14:paraId="25B31FD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$500,000</w:t>
            </w:r>
          </w:p>
          <w:p w:rsidRPr="00066CB3" w:rsidR="00C307EA" w:rsidP="00C307EA" w:rsidRDefault="00C307EA" w14:paraId="63DA58D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66CB3" w:rsidR="00C307EA" w:rsidP="00C307EA" w:rsidRDefault="00C307EA" w14:paraId="4A9038F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6CB3">
              <w:rPr>
                <w:rFonts w:ascii="Arial" w:hAnsi="Arial" w:cs="Arial"/>
                <w:sz w:val="20"/>
                <w:szCs w:val="20"/>
              </w:rPr>
              <w:t>2024 - 2025</w:t>
            </w:r>
          </w:p>
          <w:p w:rsidRPr="00066CB3" w:rsidR="003B6D42" w:rsidP="000C7B19" w:rsidRDefault="003B6D42" w14:paraId="55111DC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73" w:type="dxa"/>
            <w:tcBorders>
              <w:top w:val="single" w:color="auto" w:sz="4" w:space="0"/>
              <w:bottom w:val="single" w:color="auto" w:sz="4" w:space="0"/>
            </w:tcBorders>
          </w:tcPr>
          <w:p w:rsidR="003B6D42" w:rsidP="00777C20" w:rsidRDefault="006A5371" w14:paraId="774879A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Ongoing</w:t>
            </w:r>
          </w:p>
          <w:p w:rsidRPr="00066CB3" w:rsidR="00C0173E" w:rsidP="00777C20" w:rsidRDefault="00C0173E" w14:paraId="0CB07A85" w14:textId="6E51C09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w:t>
            </w:r>
          </w:p>
        </w:tc>
      </w:tr>
    </w:tbl>
    <w:p w:rsidRPr="00F56579" w:rsidR="00E34E37" w:rsidP="00296BF1" w:rsidRDefault="00E34E37" w14:paraId="71D69005" w14:textId="5353C452">
      <w:pPr>
        <w:pStyle w:val="Heading2"/>
        <w:ind w:hanging="993"/>
      </w:pPr>
      <w:bookmarkStart w:name="_Toc192687773" w:id="17"/>
      <w:r w:rsidRPr="00F56579">
        <w:t>P</w:t>
      </w:r>
      <w:r w:rsidRPr="00F56579" w:rsidR="0074253B">
        <w:t xml:space="preserve">acific Women Lead </w:t>
      </w:r>
      <w:r w:rsidRPr="00F56579">
        <w:t xml:space="preserve">Governance Board </w:t>
      </w:r>
      <w:r w:rsidRPr="00F56579" w:rsidR="00CC491B">
        <w:t>p</w:t>
      </w:r>
      <w:r w:rsidRPr="00F56579" w:rsidR="0074253B">
        <w:t>rojects</w:t>
      </w:r>
      <w:r w:rsidRPr="00F56579" w:rsidR="00CC491B">
        <w:t xml:space="preserve"> in </w:t>
      </w:r>
      <w:r w:rsidRPr="00F56579" w:rsidR="009070F1">
        <w:t>Samoa</w:t>
      </w:r>
      <w:bookmarkEnd w:id="17"/>
    </w:p>
    <w:p w:rsidRPr="004D18FB" w:rsidR="001A1230" w:rsidP="001A1230" w:rsidRDefault="001A1230" w14:paraId="466313FA" w14:textId="77777777">
      <w:pPr>
        <w:spacing w:line="276" w:lineRule="auto"/>
        <w:jc w:val="left"/>
        <w:rPr>
          <w:rFonts w:asciiTheme="majorHAnsi" w:hAnsiTheme="majorHAnsi" w:cstheme="majorHAnsi"/>
          <w:sz w:val="20"/>
          <w:szCs w:val="20"/>
        </w:rPr>
      </w:pPr>
      <w:bookmarkStart w:name="_Hlk192684163" w:id="18"/>
      <w:bookmarkStart w:name="_Toc185938067" w:id="19"/>
      <w:bookmarkStart w:name="_Hlk185812587" w:id="20"/>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p>
    <w:bookmarkEnd w:id="18"/>
    <w:p w:rsidR="00E34FAC" w:rsidP="00E34FAC" w:rsidRDefault="007211BA" w14:paraId="470C753E" w14:textId="77777777">
      <w:pPr>
        <w:pStyle w:val="BodyText"/>
        <w:rPr>
          <w:rFonts w:asciiTheme="majorHAnsi" w:hAnsiTheme="majorHAnsi" w:cstheme="majorHAnsi"/>
          <w:szCs w:val="20"/>
        </w:rPr>
      </w:pPr>
      <w:r w:rsidRPr="00F56579">
        <w:rPr>
          <w:noProof/>
        </w:rPr>
        <w:drawing>
          <wp:anchor distT="0" distB="0" distL="114300" distR="114300" simplePos="0" relativeHeight="251658240" behindDoc="0" locked="0" layoutInCell="1" allowOverlap="1" wp14:anchorId="6BC6C8EA" wp14:editId="3A23B110">
            <wp:simplePos x="0" y="0"/>
            <wp:positionH relativeFrom="column">
              <wp:posOffset>19050</wp:posOffset>
            </wp:positionH>
            <wp:positionV relativeFrom="paragraph">
              <wp:posOffset>41275</wp:posOffset>
            </wp:positionV>
            <wp:extent cx="1337945" cy="1341120"/>
            <wp:effectExtent l="0" t="0" r="0" b="0"/>
            <wp:wrapSquare wrapText="bothSides"/>
            <wp:docPr id="2072416137" name="Picture 1" descr="A photo of PWL Governance Boar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16137" name="Picture 1" descr="A photo of PWL Governance Board membe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7945" cy="1341120"/>
                    </a:xfrm>
                    <a:prstGeom prst="rect">
                      <a:avLst/>
                    </a:prstGeom>
                  </pic:spPr>
                </pic:pic>
              </a:graphicData>
            </a:graphic>
            <wp14:sizeRelH relativeFrom="margin">
              <wp14:pctWidth>0</wp14:pctWidth>
            </wp14:sizeRelH>
            <wp14:sizeRelV relativeFrom="margin">
              <wp14:pctHeight>0</wp14:pctHeight>
            </wp14:sizeRelV>
          </wp:anchor>
        </w:drawing>
      </w:r>
      <w:r w:rsidRPr="00E34FAC" w:rsidR="00E34FAC">
        <w:rPr>
          <w:rFonts w:asciiTheme="majorHAnsi" w:hAnsiTheme="majorHAnsi" w:cstheme="majorHAnsi"/>
          <w:szCs w:val="20"/>
        </w:rPr>
        <w:t xml:space="preserve">Alex </w:t>
      </w:r>
      <w:proofErr w:type="spellStart"/>
      <w:r w:rsidRPr="00E34FAC" w:rsidR="00E34FAC">
        <w:rPr>
          <w:rFonts w:asciiTheme="majorHAnsi" w:hAnsiTheme="majorHAnsi" w:cstheme="majorHAnsi"/>
          <w:szCs w:val="20"/>
        </w:rPr>
        <w:t>Su’a</w:t>
      </w:r>
      <w:proofErr w:type="spellEnd"/>
      <w:r w:rsidRPr="00E34FAC" w:rsidR="00E34FAC">
        <w:rPr>
          <w:rFonts w:asciiTheme="majorHAnsi" w:hAnsiTheme="majorHAnsi" w:cstheme="majorHAnsi"/>
          <w:szCs w:val="20"/>
        </w:rPr>
        <w:t xml:space="preserve"> is the Samoa representative on the PWL Governance Board. He is a lawyer with over 20 years of experience, having practised law since 2004. Mr </w:t>
      </w:r>
      <w:proofErr w:type="spellStart"/>
      <w:r w:rsidRPr="00E34FAC" w:rsidR="00E34FAC">
        <w:rPr>
          <w:rFonts w:asciiTheme="majorHAnsi" w:hAnsiTheme="majorHAnsi" w:cstheme="majorHAnsi"/>
          <w:szCs w:val="20"/>
        </w:rPr>
        <w:t>Su’a</w:t>
      </w:r>
      <w:proofErr w:type="spellEnd"/>
      <w:r w:rsidRPr="00E34FAC" w:rsidR="00E34FAC">
        <w:rPr>
          <w:rFonts w:asciiTheme="majorHAnsi" w:hAnsiTheme="majorHAnsi" w:cstheme="majorHAnsi"/>
          <w:szCs w:val="20"/>
        </w:rPr>
        <w:t xml:space="preserve"> is registered as a barrister, solicitor, and notary public of the Supreme Court of Samoa. Since 2018, he has been a partner at Stowers &amp; </w:t>
      </w:r>
      <w:proofErr w:type="spellStart"/>
      <w:r w:rsidRPr="00E34FAC" w:rsidR="00E34FAC">
        <w:rPr>
          <w:rFonts w:asciiTheme="majorHAnsi" w:hAnsiTheme="majorHAnsi" w:cstheme="majorHAnsi"/>
          <w:szCs w:val="20"/>
        </w:rPr>
        <w:t>Su’a</w:t>
      </w:r>
      <w:proofErr w:type="spellEnd"/>
      <w:r w:rsidRPr="00E34FAC" w:rsidR="00E34FAC">
        <w:rPr>
          <w:rFonts w:asciiTheme="majorHAnsi" w:hAnsiTheme="majorHAnsi" w:cstheme="majorHAnsi"/>
          <w:szCs w:val="20"/>
        </w:rPr>
        <w:t xml:space="preserve"> Lawyers, a</w:t>
      </w:r>
      <w:r w:rsidR="00E34FAC">
        <w:rPr>
          <w:rFonts w:asciiTheme="majorHAnsi" w:hAnsiTheme="majorHAnsi" w:cstheme="majorHAnsi"/>
          <w:szCs w:val="20"/>
        </w:rPr>
        <w:t xml:space="preserve"> </w:t>
      </w:r>
      <w:r w:rsidRPr="00E34FAC" w:rsidR="00E34FAC">
        <w:rPr>
          <w:rFonts w:asciiTheme="majorHAnsi" w:hAnsiTheme="majorHAnsi" w:cstheme="majorHAnsi"/>
          <w:szCs w:val="20"/>
        </w:rPr>
        <w:t xml:space="preserve">law firm in Apia, and currently serves as the President of the Samoa Law Society. Alex is a proud fa'afafine and a passionate advocate for the human rights of the fa'afafine and </w:t>
      </w:r>
      <w:proofErr w:type="spellStart"/>
      <w:r w:rsidRPr="00E34FAC" w:rsidR="00E34FAC">
        <w:rPr>
          <w:rFonts w:asciiTheme="majorHAnsi" w:hAnsiTheme="majorHAnsi" w:cstheme="majorHAnsi"/>
          <w:szCs w:val="20"/>
        </w:rPr>
        <w:t>fa'atama</w:t>
      </w:r>
      <w:proofErr w:type="spellEnd"/>
      <w:r w:rsidRPr="00E34FAC" w:rsidR="00E34FAC">
        <w:rPr>
          <w:rFonts w:asciiTheme="majorHAnsi" w:hAnsiTheme="majorHAnsi" w:cstheme="majorHAnsi"/>
          <w:szCs w:val="20"/>
        </w:rPr>
        <w:t xml:space="preserve"> community in Samoa. Since 2005, he has been a founding member of the Samoa Fa'afafine Association, Inc., the only organisation in Samoa working with people of diverse sexual orientation, gender identity and expression, and sex characteristics (SOGIESC). Since 2018, he has served as its President.</w:t>
      </w:r>
    </w:p>
    <w:p w:rsidRPr="00F56579" w:rsidR="00E51945" w:rsidP="009B42E4" w:rsidRDefault="00E51945" w14:paraId="16DEBA30" w14:textId="470837C4">
      <w:pPr>
        <w:pStyle w:val="BodyText"/>
        <w:rPr>
          <w:rFonts w:asciiTheme="majorHAnsi" w:hAnsiTheme="majorHAnsi" w:cstheme="majorHAnsi"/>
          <w:szCs w:val="20"/>
        </w:rPr>
      </w:pPr>
      <w:r w:rsidRPr="00F56579">
        <w:rPr>
          <w:rFonts w:asciiTheme="majorHAnsi" w:hAnsiTheme="majorHAnsi" w:cstheme="majorHAnsi"/>
          <w:szCs w:val="20"/>
        </w:rPr>
        <w:t>The Board has a $5 million discretionary fund for projects that it can use to add value to and build on existing PWL activities.</w:t>
      </w:r>
      <w:r w:rsidRPr="00F56579">
        <w:t xml:space="preserve"> </w:t>
      </w:r>
      <w:bookmarkStart w:name="_Hlk192684197" w:id="21"/>
      <w:r w:rsidRPr="004D18FB" w:rsidR="00E34FAC">
        <w:rPr>
          <w:rFonts w:asciiTheme="majorHAnsi" w:hAnsiTheme="majorHAnsi" w:cstheme="majorHAnsi"/>
          <w:szCs w:val="20"/>
        </w:rPr>
        <w:t xml:space="preserve">To date, no projects in </w:t>
      </w:r>
      <w:r w:rsidR="00E34FAC">
        <w:rPr>
          <w:rFonts w:asciiTheme="majorHAnsi" w:hAnsiTheme="majorHAnsi" w:cstheme="majorHAnsi"/>
          <w:szCs w:val="20"/>
        </w:rPr>
        <w:t>Samoa</w:t>
      </w:r>
      <w:r w:rsidRPr="004D18FB" w:rsidR="00E34FAC">
        <w:rPr>
          <w:rFonts w:asciiTheme="majorHAnsi" w:hAnsiTheme="majorHAnsi" w:cstheme="majorHAnsi"/>
          <w:szCs w:val="20"/>
        </w:rPr>
        <w:t xml:space="preserve"> have been funded by the Board</w:t>
      </w:r>
      <w:r w:rsidR="00E34FAC">
        <w:t>.</w:t>
      </w:r>
      <w:bookmarkEnd w:id="21"/>
    </w:p>
    <w:p w:rsidRPr="00F56579" w:rsidR="00E34E37" w:rsidP="00296BF1" w:rsidRDefault="00E34E37" w14:paraId="78274DAF" w14:textId="7D8F13A8">
      <w:pPr>
        <w:pStyle w:val="Heading2"/>
        <w:ind w:hanging="993"/>
      </w:pPr>
      <w:bookmarkStart w:name="_Toc192687774" w:id="22"/>
      <w:bookmarkEnd w:id="19"/>
      <w:bookmarkEnd w:id="20"/>
      <w:r w:rsidRPr="00F56579">
        <w:t>Pacific Women’s Funds</w:t>
      </w:r>
      <w:bookmarkEnd w:id="13"/>
      <w:r w:rsidRPr="00F56579">
        <w:t xml:space="preserve"> </w:t>
      </w:r>
      <w:bookmarkEnd w:id="14"/>
      <w:bookmarkEnd w:id="22"/>
    </w:p>
    <w:bookmarkEnd w:id="15"/>
    <w:p w:rsidRPr="00F56579" w:rsidR="00E34E37" w:rsidP="00B53242" w:rsidRDefault="00E34E37" w14:paraId="0890B592" w14:textId="22E00B85">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The Pacific Women’s Funds is made up of </w:t>
      </w:r>
      <w:r w:rsidRPr="00F56579" w:rsidR="00570A67">
        <w:rPr>
          <w:rFonts w:asciiTheme="majorHAnsi" w:hAnsiTheme="majorHAnsi" w:cstheme="majorHAnsi"/>
          <w:sz w:val="20"/>
          <w:szCs w:val="20"/>
        </w:rPr>
        <w:t>3</w:t>
      </w:r>
      <w:r w:rsidRPr="00F56579">
        <w:rPr>
          <w:rFonts w:asciiTheme="majorHAnsi" w:hAnsiTheme="majorHAnsi" w:cstheme="majorHAnsi"/>
          <w:sz w:val="20"/>
          <w:szCs w:val="20"/>
        </w:rPr>
        <w:t xml:space="preserve"> feminist organisations: Women’s Fund Fiji, Urgent Action Fund Asia and Pacific and Pacific Feminist Fund.</w:t>
      </w:r>
    </w:p>
    <w:p w:rsidR="00E34FAC" w:rsidP="00E34FAC" w:rsidRDefault="00E34FAC" w14:paraId="7B3FDC27" w14:textId="2F748345">
      <w:pPr>
        <w:spacing w:line="276" w:lineRule="auto"/>
        <w:jc w:val="left"/>
      </w:pPr>
      <w:bookmarkStart w:name="_Hlk192684221" w:id="23"/>
      <w:bookmarkStart w:name="_Toc192687775" w:id="24"/>
      <w:r w:rsidRPr="00662993">
        <w:rPr>
          <w:rFonts w:asciiTheme="majorHAnsi" w:hAnsiTheme="majorHAnsi" w:cstheme="majorHAnsi"/>
          <w:sz w:val="20"/>
          <w:szCs w:val="20"/>
        </w:rPr>
        <w:t>To date</w:t>
      </w:r>
      <w:bookmarkStart w:name="_Hlk192765486" w:id="25"/>
      <w:r w:rsidRPr="00662993">
        <w:rPr>
          <w:rFonts w:asciiTheme="majorHAnsi" w:hAnsiTheme="majorHAnsi" w:cstheme="majorHAnsi"/>
          <w:sz w:val="20"/>
          <w:szCs w:val="20"/>
        </w:rPr>
        <w:t xml:space="preserve">, no projects in </w:t>
      </w:r>
      <w:r>
        <w:rPr>
          <w:rFonts w:asciiTheme="majorHAnsi" w:hAnsiTheme="majorHAnsi" w:cstheme="majorHAnsi"/>
          <w:sz w:val="20"/>
          <w:szCs w:val="20"/>
        </w:rPr>
        <w:t>Samoa</w:t>
      </w:r>
      <w:r w:rsidRPr="00662993">
        <w:rPr>
          <w:rFonts w:asciiTheme="majorHAnsi" w:hAnsiTheme="majorHAnsi" w:cstheme="majorHAnsi"/>
          <w:sz w:val="20"/>
          <w:szCs w:val="20"/>
        </w:rPr>
        <w:t xml:space="preserve"> have been funded by</w:t>
      </w:r>
      <w:r>
        <w:rPr>
          <w:rFonts w:asciiTheme="majorHAnsi" w:hAnsiTheme="majorHAnsi" w:cstheme="majorHAnsi"/>
          <w:sz w:val="20"/>
          <w:szCs w:val="20"/>
        </w:rPr>
        <w:t xml:space="preserve"> the Women’s Funds.</w:t>
      </w:r>
    </w:p>
    <w:bookmarkEnd w:id="23"/>
    <w:bookmarkEnd w:id="25"/>
    <w:p w:rsidRPr="00F56579" w:rsidR="00E34E37" w:rsidP="00296BF1" w:rsidRDefault="00E34E37" w14:paraId="5D7C6325" w14:textId="1E0922B2">
      <w:pPr>
        <w:pStyle w:val="Heading2"/>
        <w:ind w:hanging="993"/>
      </w:pPr>
      <w:r w:rsidRPr="00F56579">
        <w:t xml:space="preserve">DFAT </w:t>
      </w:r>
      <w:r w:rsidRPr="00F56579" w:rsidR="007048EC">
        <w:t>r</w:t>
      </w:r>
      <w:r w:rsidRPr="00F56579">
        <w:t xml:space="preserve">egional </w:t>
      </w:r>
      <w:bookmarkEnd w:id="24"/>
    </w:p>
    <w:p w:rsidRPr="00F56579" w:rsidR="00E34E37" w:rsidP="005074C1" w:rsidRDefault="00E34E37" w14:paraId="712CF984" w14:textId="3633B788">
      <w:pPr>
        <w:spacing w:line="276" w:lineRule="auto"/>
        <w:jc w:val="left"/>
        <w:rPr>
          <w:rFonts w:asciiTheme="majorHAnsi" w:hAnsiTheme="majorHAnsi" w:cstheme="majorHAnsi"/>
          <w:sz w:val="20"/>
          <w:szCs w:val="20"/>
        </w:rPr>
      </w:pPr>
      <w:bookmarkStart w:name="_Hlk131596992" w:id="26"/>
      <w:r w:rsidRPr="00F56579">
        <w:rPr>
          <w:rFonts w:asciiTheme="majorHAnsi" w:hAnsiTheme="majorHAnsi" w:cstheme="majorHAnsi"/>
          <w:sz w:val="20"/>
          <w:szCs w:val="20"/>
        </w:rPr>
        <w:t xml:space="preserve">This section presents information on regional (multi-country) gender activities in </w:t>
      </w:r>
      <w:r w:rsidRPr="00F56579" w:rsidR="009070F1">
        <w:rPr>
          <w:rFonts w:asciiTheme="majorHAnsi" w:hAnsiTheme="majorHAnsi" w:cstheme="majorHAnsi"/>
          <w:sz w:val="20"/>
          <w:szCs w:val="20"/>
        </w:rPr>
        <w:t>Samoa</w:t>
      </w:r>
      <w:r w:rsidRPr="00F56579">
        <w:rPr>
          <w:rFonts w:asciiTheme="majorHAnsi" w:hAnsiTheme="majorHAnsi" w:cstheme="majorHAnsi"/>
          <w:sz w:val="20"/>
          <w:szCs w:val="20"/>
        </w:rPr>
        <w:t xml:space="preserve">. These regional gender activities are managed by either DFAT Post in Fiji or </w:t>
      </w:r>
      <w:r w:rsidRPr="00F56579" w:rsidR="0074253B">
        <w:rPr>
          <w:rFonts w:asciiTheme="majorHAnsi" w:hAnsiTheme="majorHAnsi" w:cstheme="majorHAnsi"/>
          <w:sz w:val="20"/>
          <w:szCs w:val="20"/>
        </w:rPr>
        <w:t xml:space="preserve">DFAT </w:t>
      </w:r>
      <w:r w:rsidRPr="00F56579">
        <w:rPr>
          <w:rFonts w:asciiTheme="majorHAnsi" w:hAnsiTheme="majorHAnsi" w:cstheme="majorHAnsi"/>
          <w:sz w:val="20"/>
          <w:szCs w:val="20"/>
        </w:rPr>
        <w:t xml:space="preserve">Canberra (Australia). </w:t>
      </w:r>
    </w:p>
    <w:bookmarkEnd w:id="26"/>
    <w:p w:rsidRPr="00F56579" w:rsidR="00AD2F35" w:rsidP="000B5DC7" w:rsidRDefault="00E34E37" w14:paraId="00D6AA63" w14:textId="65BFC254">
      <w:pPr>
        <w:pStyle w:val="BodyText"/>
        <w:spacing w:after="360"/>
        <w:rPr>
          <w:rFonts w:asciiTheme="majorHAnsi" w:hAnsiTheme="majorHAnsi" w:cstheme="majorHAnsi"/>
          <w:szCs w:val="20"/>
        </w:rPr>
      </w:pPr>
      <w:r w:rsidRPr="00F56579">
        <w:rPr>
          <w:rFonts w:asciiTheme="majorHAnsi" w:hAnsiTheme="majorHAnsi" w:cstheme="majorHAnsi"/>
          <w:szCs w:val="20"/>
        </w:rPr>
        <w:t>There are</w:t>
      </w:r>
      <w:r w:rsidRPr="00F56579" w:rsidR="00C32DEF">
        <w:rPr>
          <w:rFonts w:asciiTheme="majorHAnsi" w:hAnsiTheme="majorHAnsi" w:cstheme="majorHAnsi"/>
          <w:szCs w:val="20"/>
        </w:rPr>
        <w:t xml:space="preserve"> </w:t>
      </w:r>
      <w:r w:rsidRPr="00F56579" w:rsidR="00E51945">
        <w:rPr>
          <w:rFonts w:asciiTheme="majorHAnsi" w:hAnsiTheme="majorHAnsi" w:cstheme="majorHAnsi"/>
          <w:szCs w:val="20"/>
        </w:rPr>
        <w:t>12</w:t>
      </w:r>
      <w:r w:rsidR="00D538CD">
        <w:rPr>
          <w:rFonts w:asciiTheme="majorHAnsi" w:hAnsiTheme="majorHAnsi" w:cstheme="majorHAnsi"/>
          <w:szCs w:val="20"/>
        </w:rPr>
        <w:t xml:space="preserve"> </w:t>
      </w:r>
      <w:r w:rsidRPr="00F56579" w:rsidR="004F06B3">
        <w:rPr>
          <w:rFonts w:asciiTheme="majorHAnsi" w:hAnsiTheme="majorHAnsi" w:cstheme="majorHAnsi"/>
          <w:szCs w:val="20"/>
        </w:rPr>
        <w:t xml:space="preserve">DFAT </w:t>
      </w:r>
      <w:r w:rsidRPr="00F56579">
        <w:rPr>
          <w:rFonts w:asciiTheme="majorHAnsi" w:hAnsiTheme="majorHAnsi" w:cstheme="majorHAnsi"/>
          <w:szCs w:val="20"/>
        </w:rPr>
        <w:t>regional projects</w:t>
      </w:r>
      <w:r w:rsidR="00D538CD">
        <w:rPr>
          <w:rFonts w:asciiTheme="majorHAnsi" w:hAnsiTheme="majorHAnsi" w:cstheme="majorHAnsi"/>
          <w:szCs w:val="20"/>
        </w:rPr>
        <w:t xml:space="preserve"> and 2 research</w:t>
      </w:r>
      <w:r w:rsidRPr="00F56579" w:rsidR="00541A08">
        <w:rPr>
          <w:rFonts w:asciiTheme="majorHAnsi" w:hAnsiTheme="majorHAnsi" w:cstheme="majorHAnsi"/>
          <w:szCs w:val="20"/>
        </w:rPr>
        <w:t xml:space="preserve"> </w:t>
      </w:r>
      <w:r w:rsidRPr="00F56579">
        <w:rPr>
          <w:rFonts w:asciiTheme="majorHAnsi" w:hAnsiTheme="majorHAnsi" w:cstheme="majorHAnsi"/>
          <w:szCs w:val="20"/>
        </w:rPr>
        <w:t xml:space="preserve">implemented </w:t>
      </w:r>
      <w:r w:rsidRPr="00F56579" w:rsidR="00C5744B">
        <w:rPr>
          <w:rFonts w:asciiTheme="majorHAnsi" w:hAnsiTheme="majorHAnsi" w:cstheme="majorHAnsi"/>
          <w:szCs w:val="20"/>
        </w:rPr>
        <w:t>by</w:t>
      </w:r>
      <w:r w:rsidRPr="00F56579">
        <w:rPr>
          <w:rFonts w:asciiTheme="majorHAnsi" w:hAnsiTheme="majorHAnsi" w:cstheme="majorHAnsi"/>
          <w:szCs w:val="20"/>
        </w:rPr>
        <w:t xml:space="preserve"> </w:t>
      </w:r>
      <w:r w:rsidRPr="00F56579" w:rsidR="00C47BB6">
        <w:rPr>
          <w:rFonts w:asciiTheme="majorHAnsi" w:hAnsiTheme="majorHAnsi" w:cstheme="majorHAnsi"/>
          <w:szCs w:val="20"/>
        </w:rPr>
        <w:t>10</w:t>
      </w:r>
      <w:r w:rsidRPr="00F56579">
        <w:rPr>
          <w:rFonts w:asciiTheme="majorHAnsi" w:hAnsiTheme="majorHAnsi" w:cstheme="majorHAnsi"/>
          <w:szCs w:val="20"/>
        </w:rPr>
        <w:t xml:space="preserve"> distinct implementing partners </w:t>
      </w:r>
      <w:r w:rsidRPr="00F56579" w:rsidR="00C5744B">
        <w:rPr>
          <w:rFonts w:asciiTheme="majorHAnsi" w:hAnsiTheme="majorHAnsi" w:cstheme="majorHAnsi"/>
          <w:szCs w:val="20"/>
        </w:rPr>
        <w:t xml:space="preserve">in </w:t>
      </w:r>
      <w:r w:rsidRPr="00F56579" w:rsidR="009070F1">
        <w:rPr>
          <w:rFonts w:asciiTheme="majorHAnsi" w:hAnsiTheme="majorHAnsi" w:cstheme="majorHAnsi"/>
          <w:szCs w:val="20"/>
        </w:rPr>
        <w:t>Samoa</w:t>
      </w:r>
      <w:r w:rsidRPr="00F56579" w:rsidR="00C32DEF">
        <w:rPr>
          <w:rFonts w:asciiTheme="majorHAnsi" w:hAnsiTheme="majorHAnsi" w:cstheme="majorHAnsi"/>
          <w:szCs w:val="20"/>
        </w:rPr>
        <w:t>.</w:t>
      </w:r>
      <w:r w:rsidRPr="00F56579" w:rsidR="00541A08">
        <w:rPr>
          <w:rFonts w:asciiTheme="majorHAnsi" w:hAnsiTheme="majorHAnsi" w:cstheme="majorHAnsi"/>
          <w:szCs w:val="20"/>
        </w:rPr>
        <w:t xml:space="preserve"> Of these, </w:t>
      </w:r>
      <w:r w:rsidRPr="00F56579" w:rsidR="005D56F6">
        <w:rPr>
          <w:rFonts w:asciiTheme="majorHAnsi" w:hAnsiTheme="majorHAnsi" w:cstheme="majorHAnsi"/>
          <w:szCs w:val="20"/>
        </w:rPr>
        <w:t>10</w:t>
      </w:r>
      <w:r w:rsidRPr="00F56579" w:rsidR="003E5E36">
        <w:rPr>
          <w:rFonts w:asciiTheme="majorHAnsi" w:hAnsiTheme="majorHAnsi" w:cstheme="majorHAnsi"/>
          <w:szCs w:val="20"/>
        </w:rPr>
        <w:t xml:space="preserve"> </w:t>
      </w:r>
      <w:r w:rsidRPr="00F56579" w:rsidR="00541A08">
        <w:rPr>
          <w:rFonts w:asciiTheme="majorHAnsi" w:hAnsiTheme="majorHAnsi" w:cstheme="majorHAnsi"/>
          <w:szCs w:val="20"/>
        </w:rPr>
        <w:t>are ongoing and</w:t>
      </w:r>
      <w:r w:rsidRPr="00F56579" w:rsidR="00011422">
        <w:rPr>
          <w:rFonts w:asciiTheme="majorHAnsi" w:hAnsiTheme="majorHAnsi" w:cstheme="majorHAnsi"/>
          <w:szCs w:val="20"/>
        </w:rPr>
        <w:t xml:space="preserve"> </w:t>
      </w:r>
      <w:r w:rsidR="00D538CD">
        <w:rPr>
          <w:rFonts w:asciiTheme="majorHAnsi" w:hAnsiTheme="majorHAnsi" w:cstheme="majorHAnsi"/>
          <w:szCs w:val="20"/>
        </w:rPr>
        <w:t>4</w:t>
      </w:r>
      <w:r w:rsidRPr="00F56579" w:rsidR="005D56F6">
        <w:rPr>
          <w:rFonts w:asciiTheme="majorHAnsi" w:hAnsiTheme="majorHAnsi" w:cstheme="majorHAnsi"/>
          <w:szCs w:val="20"/>
        </w:rPr>
        <w:t xml:space="preserve"> have</w:t>
      </w:r>
      <w:r w:rsidRPr="00F56579" w:rsidR="00011422">
        <w:rPr>
          <w:rFonts w:asciiTheme="majorHAnsi" w:hAnsiTheme="majorHAnsi" w:cstheme="majorHAnsi"/>
          <w:szCs w:val="20"/>
        </w:rPr>
        <w:t xml:space="preserve"> been completed.</w:t>
      </w:r>
    </w:p>
    <w:p w:rsidRPr="00C15471" w:rsidR="009E65AD" w:rsidP="009E65AD" w:rsidRDefault="009E65AD" w14:paraId="02385187" w14:textId="53B42B5B">
      <w:pPr>
        <w:pStyle w:val="Caption"/>
        <w:rPr>
          <w:sz w:val="20"/>
          <w:szCs w:val="20"/>
        </w:rPr>
      </w:pPr>
      <w:r w:rsidRPr="00C15471">
        <w:rPr>
          <w:sz w:val="20"/>
          <w:szCs w:val="20"/>
        </w:rPr>
        <w:t xml:space="preserve">Table </w:t>
      </w:r>
      <w:r w:rsidRPr="00C15471">
        <w:rPr>
          <w:sz w:val="20"/>
          <w:szCs w:val="20"/>
        </w:rPr>
        <w:fldChar w:fldCharType="begin"/>
      </w:r>
      <w:r w:rsidRPr="00C15471">
        <w:rPr>
          <w:sz w:val="20"/>
          <w:szCs w:val="20"/>
        </w:rPr>
        <w:instrText>SEQ Table \* ARABIC</w:instrText>
      </w:r>
      <w:r w:rsidRPr="00C15471">
        <w:rPr>
          <w:sz w:val="20"/>
          <w:szCs w:val="20"/>
        </w:rPr>
        <w:fldChar w:fldCharType="separate"/>
      </w:r>
      <w:r w:rsidRPr="00C15471" w:rsidR="00F56579">
        <w:rPr>
          <w:sz w:val="20"/>
          <w:szCs w:val="20"/>
        </w:rPr>
        <w:t>3</w:t>
      </w:r>
      <w:r w:rsidRPr="00C15471">
        <w:rPr>
          <w:sz w:val="20"/>
          <w:szCs w:val="20"/>
        </w:rPr>
        <w:fldChar w:fldCharType="end"/>
      </w:r>
      <w:r w:rsidRPr="00C15471">
        <w:rPr>
          <w:sz w:val="20"/>
          <w:szCs w:val="20"/>
        </w:rPr>
        <w:t xml:space="preserve">: DFAT regional projects in </w:t>
      </w:r>
      <w:r w:rsidRPr="00C15471" w:rsidR="009070F1">
        <w:rPr>
          <w:sz w:val="20"/>
          <w:szCs w:val="20"/>
        </w:rPr>
        <w:t>Samoa</w:t>
      </w:r>
      <w:r w:rsidRPr="00C15471">
        <w:rPr>
          <w:sz w:val="20"/>
          <w:szCs w:val="20"/>
        </w:rPr>
        <w:t xml:space="preserve"> as </w:t>
      </w:r>
      <w:r w:rsidRPr="00C15471" w:rsidR="00E34FAC">
        <w:rPr>
          <w:sz w:val="20"/>
          <w:szCs w:val="20"/>
        </w:rPr>
        <w:t xml:space="preserve">of </w:t>
      </w:r>
      <w:r w:rsidRPr="00C15471" w:rsidR="0050375D">
        <w:rPr>
          <w:sz w:val="20"/>
          <w:szCs w:val="20"/>
        </w:rPr>
        <w:t xml:space="preserve">31 </w:t>
      </w:r>
      <w:r w:rsidR="00C15471">
        <w:rPr>
          <w:sz w:val="20"/>
          <w:szCs w:val="20"/>
        </w:rPr>
        <w:t>March 2025</w:t>
      </w:r>
    </w:p>
    <w:tbl>
      <w:tblPr>
        <w:tblStyle w:val="PlainTable2"/>
        <w:tblW w:w="9948" w:type="dxa"/>
        <w:tblLayout w:type="fixed"/>
        <w:tblLook w:val="04A0" w:firstRow="1" w:lastRow="0" w:firstColumn="1" w:lastColumn="0" w:noHBand="0" w:noVBand="1"/>
      </w:tblPr>
      <w:tblGrid>
        <w:gridCol w:w="539"/>
        <w:gridCol w:w="1171"/>
        <w:gridCol w:w="2042"/>
        <w:gridCol w:w="3448"/>
        <w:gridCol w:w="1530"/>
        <w:gridCol w:w="1218"/>
      </w:tblGrid>
      <w:tr w:rsidRPr="00DA217D" w:rsidR="00F80E52" w:rsidTr="009D49AA" w14:paraId="0BD086B4" w14:textId="37B37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7BB8"/>
            <w:tcMar>
              <w:top w:w="85" w:type="dxa"/>
              <w:bottom w:w="85" w:type="dxa"/>
            </w:tcMar>
            <w:vAlign w:val="center"/>
          </w:tcPr>
          <w:p w:rsidRPr="00DA217D" w:rsidR="006253D0" w:rsidRDefault="006253D0" w14:paraId="77AA645B" w14:textId="3622E8F5">
            <w:pPr>
              <w:spacing w:line="276" w:lineRule="auto"/>
              <w:rPr>
                <w:rFonts w:ascii="Arial" w:hAnsi="Arial" w:cs="Arial"/>
                <w:b w:val="0"/>
                <w:bCs w:val="0"/>
                <w:color w:val="FFFFFF" w:themeColor="background1"/>
                <w:sz w:val="20"/>
                <w:szCs w:val="20"/>
              </w:rPr>
            </w:pPr>
            <w:bookmarkStart w:name="_Hlk137733436" w:id="27"/>
            <w:r w:rsidRPr="00DA217D">
              <w:rPr>
                <w:rFonts w:ascii="Arial" w:hAnsi="Arial" w:cs="Arial"/>
                <w:color w:val="FFFFFF" w:themeColor="background1"/>
                <w:sz w:val="20"/>
                <w:szCs w:val="20"/>
              </w:rPr>
              <w:t>No.</w:t>
            </w:r>
          </w:p>
        </w:tc>
        <w:tc>
          <w:tcPr>
            <w:tcW w:w="1171" w:type="dxa"/>
            <w:tcBorders>
              <w:top w:val="single" w:color="auto" w:sz="4" w:space="0"/>
              <w:bottom w:val="single" w:color="7F7F7F" w:themeColor="text1" w:themeTint="80" w:sz="4" w:space="0"/>
            </w:tcBorders>
            <w:shd w:val="clear" w:color="auto" w:fill="007BB8"/>
            <w:tcMar>
              <w:top w:w="85" w:type="dxa"/>
              <w:bottom w:w="85" w:type="dxa"/>
            </w:tcMar>
            <w:vAlign w:val="center"/>
          </w:tcPr>
          <w:p w:rsidRPr="00DA217D" w:rsidR="006253D0" w:rsidRDefault="006253D0" w14:paraId="5ED8F16A" w14:textId="6C7E41A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roofErr w:type="spellStart"/>
            <w:r w:rsidRPr="00DA217D">
              <w:rPr>
                <w:rFonts w:ascii="Arial" w:hAnsi="Arial" w:cs="Arial"/>
                <w:color w:val="FFFFFF" w:themeColor="background1"/>
                <w:sz w:val="20"/>
                <w:szCs w:val="20"/>
              </w:rPr>
              <w:t>Aidworks</w:t>
            </w:r>
            <w:proofErr w:type="spellEnd"/>
            <w:r w:rsidRPr="00DA217D">
              <w:rPr>
                <w:rFonts w:ascii="Arial" w:hAnsi="Arial" w:cs="Arial"/>
                <w:color w:val="FFFFFF" w:themeColor="background1"/>
                <w:sz w:val="20"/>
                <w:szCs w:val="20"/>
              </w:rPr>
              <w:t xml:space="preserve"> number</w:t>
            </w:r>
          </w:p>
        </w:tc>
        <w:tc>
          <w:tcPr>
            <w:tcW w:w="2042" w:type="dxa"/>
            <w:tcBorders>
              <w:top w:val="single" w:color="auto" w:sz="4" w:space="0"/>
              <w:bottom w:val="single" w:color="7F7F7F" w:themeColor="text1" w:themeTint="80" w:sz="4" w:space="0"/>
            </w:tcBorders>
            <w:shd w:val="clear" w:color="auto" w:fill="007BB8"/>
            <w:tcMar>
              <w:top w:w="85" w:type="dxa"/>
              <w:bottom w:w="85" w:type="dxa"/>
            </w:tcMar>
            <w:vAlign w:val="center"/>
          </w:tcPr>
          <w:p w:rsidRPr="00DA217D" w:rsidR="006253D0" w:rsidRDefault="006253D0" w14:paraId="43B2612D" w14:textId="1E2706B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DA217D">
              <w:rPr>
                <w:rFonts w:ascii="Arial" w:hAnsi="Arial" w:cs="Arial"/>
                <w:color w:val="FFFFFF" w:themeColor="background1"/>
                <w:sz w:val="20"/>
                <w:szCs w:val="20"/>
              </w:rPr>
              <w:t>Project name and partner</w:t>
            </w:r>
          </w:p>
        </w:tc>
        <w:tc>
          <w:tcPr>
            <w:tcW w:w="3448" w:type="dxa"/>
            <w:tcBorders>
              <w:top w:val="single" w:color="auto" w:sz="4" w:space="0"/>
              <w:bottom w:val="single" w:color="7F7F7F" w:themeColor="text1" w:themeTint="80" w:sz="4" w:space="0"/>
            </w:tcBorders>
            <w:shd w:val="clear" w:color="auto" w:fill="007BB8"/>
            <w:tcMar>
              <w:top w:w="85" w:type="dxa"/>
              <w:bottom w:w="85" w:type="dxa"/>
            </w:tcMar>
            <w:vAlign w:val="center"/>
          </w:tcPr>
          <w:p w:rsidRPr="00DA217D" w:rsidR="006253D0" w:rsidRDefault="006253D0" w14:paraId="2D46C3E1" w14:textId="6020907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DA217D">
              <w:rPr>
                <w:rFonts w:ascii="Arial" w:hAnsi="Arial" w:cs="Arial"/>
                <w:color w:val="FFFFFF" w:themeColor="background1"/>
                <w:sz w:val="20"/>
                <w:szCs w:val="20"/>
              </w:rPr>
              <w:t>Project description</w:t>
            </w:r>
          </w:p>
        </w:tc>
        <w:tc>
          <w:tcPr>
            <w:tcW w:w="1530" w:type="dxa"/>
            <w:tcBorders>
              <w:top w:val="single" w:color="auto" w:sz="4" w:space="0"/>
              <w:bottom w:val="single" w:color="7F7F7F" w:themeColor="text1" w:themeTint="80" w:sz="4" w:space="0"/>
            </w:tcBorders>
            <w:shd w:val="clear" w:color="auto" w:fill="007BB8"/>
            <w:tcMar>
              <w:top w:w="85" w:type="dxa"/>
              <w:bottom w:w="85" w:type="dxa"/>
            </w:tcMar>
            <w:vAlign w:val="center"/>
          </w:tcPr>
          <w:p w:rsidRPr="00DA217D" w:rsidR="006253D0" w:rsidRDefault="006253D0" w14:paraId="2B1CD2D2" w14:textId="5F14DC2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DA217D">
              <w:rPr>
                <w:rFonts w:ascii="Arial" w:hAnsi="Arial" w:cs="Arial"/>
                <w:color w:val="FFFFFF" w:themeColor="background1"/>
                <w:sz w:val="20"/>
                <w:szCs w:val="20"/>
              </w:rPr>
              <w:t>Value (AUD) / timeframe</w:t>
            </w:r>
          </w:p>
        </w:tc>
        <w:tc>
          <w:tcPr>
            <w:tcW w:w="1213" w:type="dxa"/>
            <w:tcBorders>
              <w:top w:val="single" w:color="auto" w:sz="4" w:space="0"/>
              <w:bottom w:val="single" w:color="7F7F7F" w:themeColor="text1" w:themeTint="80" w:sz="4" w:space="0"/>
            </w:tcBorders>
            <w:shd w:val="clear" w:color="auto" w:fill="007BB8"/>
          </w:tcPr>
          <w:p w:rsidRPr="00DA217D" w:rsidR="006253D0" w:rsidRDefault="006253D0" w14:paraId="7AE817E1" w14:textId="7510E21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A217D">
              <w:rPr>
                <w:rFonts w:ascii="Arial" w:hAnsi="Arial" w:cs="Arial"/>
                <w:color w:val="FFFFFF" w:themeColor="background1"/>
                <w:sz w:val="20"/>
                <w:szCs w:val="20"/>
              </w:rPr>
              <w:t>Project status</w:t>
            </w:r>
          </w:p>
        </w:tc>
      </w:tr>
      <w:tr w:rsidRPr="00DA217D" w:rsidR="00F80E52" w:rsidTr="009D49AA" w14:paraId="450419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rsidRPr="00DA217D" w:rsidR="00197C3D" w:rsidP="007D3D7E" w:rsidRDefault="00665735" w14:paraId="32AAC82D" w14:textId="19B19CDC">
            <w:pPr>
              <w:spacing w:line="276" w:lineRule="auto"/>
              <w:rPr>
                <w:rFonts w:ascii="Arial" w:hAnsi="Arial" w:cs="Arial"/>
                <w:sz w:val="20"/>
                <w:szCs w:val="20"/>
              </w:rPr>
            </w:pPr>
            <w:r>
              <w:rPr>
                <w:rFonts w:ascii="Arial" w:hAnsi="Arial" w:cs="Arial"/>
                <w:sz w:val="20"/>
                <w:szCs w:val="20"/>
              </w:rPr>
              <w:t>1</w:t>
            </w:r>
          </w:p>
        </w:tc>
        <w:tc>
          <w:tcPr>
            <w:tcW w:w="1171" w:type="dxa"/>
            <w:tcMar>
              <w:top w:w="85" w:type="dxa"/>
              <w:bottom w:w="85" w:type="dxa"/>
            </w:tcMar>
          </w:tcPr>
          <w:p w:rsidRPr="00B83252" w:rsidR="00B83252" w:rsidP="00B83252" w:rsidRDefault="00B83252" w14:paraId="2D9B2A6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83252">
              <w:rPr>
                <w:rFonts w:ascii="Arial" w:hAnsi="Arial" w:cs="Arial"/>
                <w:sz w:val="20"/>
                <w:szCs w:val="20"/>
                <w:lang w:val="en-US"/>
              </w:rPr>
              <w:t>74352</w:t>
            </w:r>
          </w:p>
          <w:p w:rsidRPr="00DA217D" w:rsidR="00197C3D" w:rsidP="007D3D7E" w:rsidRDefault="00197C3D" w14:paraId="5CCE28A8" w14:textId="156BB3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42" w:type="dxa"/>
            <w:tcMar>
              <w:top w:w="85" w:type="dxa"/>
              <w:bottom w:w="85" w:type="dxa"/>
            </w:tcMar>
          </w:tcPr>
          <w:p w:rsidRPr="00DA217D" w:rsidR="00197C3D" w:rsidP="007D3D7E" w:rsidRDefault="00197C3D" w14:paraId="6BFAABB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A Transformative Agenda for Women, Adolescents and Youth in the Pacific: Towards Zero Unmet Need for Planning 2018 - 2022 Phase 1</w:t>
            </w:r>
          </w:p>
          <w:p w:rsidR="00F80E52" w:rsidP="007D3D7E" w:rsidRDefault="00197C3D" w14:paraId="7328A95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ab/>
            </w:r>
          </w:p>
          <w:p w:rsidRPr="00DA217D" w:rsidR="00197C3D" w:rsidP="007D3D7E" w:rsidRDefault="00F80E52" w14:paraId="0A9A80E6" w14:textId="4E7AA30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r w:rsidRPr="00DA217D" w:rsidR="00197C3D">
              <w:rPr>
                <w:rFonts w:ascii="Arial" w:hAnsi="Arial" w:cs="Arial"/>
                <w:sz w:val="20"/>
                <w:szCs w:val="20"/>
              </w:rPr>
              <w:t>UNFPA</w:t>
            </w:r>
            <w:r>
              <w:rPr>
                <w:rFonts w:ascii="Arial" w:hAnsi="Arial" w:cs="Arial"/>
                <w:sz w:val="20"/>
                <w:szCs w:val="20"/>
              </w:rPr>
              <w:t>)</w:t>
            </w:r>
            <w:r w:rsidRPr="00DA217D" w:rsidR="00197C3D">
              <w:rPr>
                <w:rFonts w:ascii="Arial" w:hAnsi="Arial" w:cs="Arial"/>
                <w:sz w:val="20"/>
                <w:szCs w:val="20"/>
              </w:rPr>
              <w:tab/>
            </w:r>
            <w:r w:rsidRPr="00DA217D" w:rsidR="00197C3D">
              <w:rPr>
                <w:rFonts w:ascii="Arial" w:hAnsi="Arial" w:cs="Arial"/>
                <w:sz w:val="20"/>
                <w:szCs w:val="20"/>
              </w:rPr>
              <w:tab/>
            </w:r>
          </w:p>
        </w:tc>
        <w:tc>
          <w:tcPr>
            <w:tcW w:w="3448" w:type="dxa"/>
            <w:tcMar>
              <w:top w:w="85" w:type="dxa"/>
              <w:bottom w:w="85" w:type="dxa"/>
            </w:tcMar>
          </w:tcPr>
          <w:p w:rsidRPr="00DA217D" w:rsidR="00197C3D" w:rsidP="007D3D7E" w:rsidRDefault="00197C3D" w14:paraId="644F9CF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The goal of the Project is transformative change in the lives of women, adolescents and youth across the Pacific by 2022. The Transformative Agenda outlines action that will increase the demand for, and supply of, SRH services and information (particularly family planning) and create an enabling environment for their progress. </w:t>
            </w:r>
            <w:r w:rsidRPr="00DA217D">
              <w:rPr>
                <w:rFonts w:ascii="Arial" w:hAnsi="Arial" w:cs="Arial"/>
                <w:sz w:val="20"/>
                <w:szCs w:val="20"/>
              </w:rPr>
              <w:tab/>
            </w:r>
          </w:p>
        </w:tc>
        <w:tc>
          <w:tcPr>
            <w:tcW w:w="1530" w:type="dxa"/>
            <w:tcMar>
              <w:top w:w="85" w:type="dxa"/>
              <w:bottom w:w="85" w:type="dxa"/>
            </w:tcMar>
          </w:tcPr>
          <w:p w:rsidRPr="00DA217D" w:rsidR="00197C3D" w:rsidP="007D3D7E" w:rsidRDefault="00197C3D" w14:paraId="5D44BBE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$7,500,000</w:t>
            </w:r>
          </w:p>
          <w:p w:rsidRPr="00DA217D" w:rsidR="00197C3D" w:rsidP="007D3D7E" w:rsidRDefault="00197C3D" w14:paraId="30E8FAB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197C3D" w:rsidP="007D3D7E" w:rsidRDefault="00197C3D" w14:paraId="74E6ECA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2021 – 2022</w:t>
            </w:r>
          </w:p>
          <w:p w:rsidRPr="00DA217D" w:rsidR="00197C3D" w:rsidP="007D3D7E" w:rsidRDefault="00197C3D" w14:paraId="5A10FED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3" w:type="dxa"/>
          </w:tcPr>
          <w:p w:rsidRPr="00DA217D" w:rsidR="00197C3D" w:rsidP="007D3D7E" w:rsidRDefault="00197C3D" w14:paraId="590E091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Completed</w:t>
            </w:r>
          </w:p>
          <w:p w:rsidRPr="00DA217D" w:rsidR="00197C3D" w:rsidP="007D3D7E" w:rsidRDefault="00197C3D" w14:paraId="0A7EFED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DA217D" w:rsidR="00F80E52" w:rsidTr="009D49AA" w14:paraId="37FA0884" w14:textId="77777777">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rsidRPr="00DA217D" w:rsidR="00197C3D" w:rsidP="007D3D7E" w:rsidRDefault="00197C3D" w14:paraId="494FA2AB" w14:textId="77777777">
            <w:pPr>
              <w:spacing w:line="276" w:lineRule="auto"/>
              <w:rPr>
                <w:rFonts w:ascii="Arial" w:hAnsi="Arial" w:cs="Arial"/>
                <w:sz w:val="20"/>
                <w:szCs w:val="20"/>
              </w:rPr>
            </w:pPr>
          </w:p>
        </w:tc>
        <w:tc>
          <w:tcPr>
            <w:tcW w:w="1171" w:type="dxa"/>
            <w:tcBorders>
              <w:top w:val="single" w:color="auto" w:sz="4" w:space="0"/>
              <w:bottom w:val="single" w:color="auto" w:sz="4" w:space="0"/>
            </w:tcBorders>
            <w:tcMar>
              <w:top w:w="85" w:type="dxa"/>
              <w:bottom w:w="85" w:type="dxa"/>
            </w:tcMar>
          </w:tcPr>
          <w:p w:rsidRPr="00DA217D" w:rsidR="00197C3D" w:rsidP="007D3D7E" w:rsidRDefault="00197C3D" w14:paraId="0F20459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77337/9</w:t>
            </w:r>
          </w:p>
        </w:tc>
        <w:tc>
          <w:tcPr>
            <w:tcW w:w="2042" w:type="dxa"/>
            <w:tcBorders>
              <w:top w:val="single" w:color="auto" w:sz="4" w:space="0"/>
              <w:bottom w:val="single" w:color="auto" w:sz="4" w:space="0"/>
            </w:tcBorders>
            <w:tcMar>
              <w:top w:w="85" w:type="dxa"/>
              <w:bottom w:w="85" w:type="dxa"/>
            </w:tcMar>
          </w:tcPr>
          <w:p w:rsidRPr="00DA217D" w:rsidR="00197C3D" w:rsidP="007D3D7E" w:rsidRDefault="00197C3D" w14:paraId="6419EED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A Transformative Agenda for Women, Adolescents and Youth in the Pacific: Towards Zero Unmet Need for Planning 2018 – 2022 (Phase 2)</w:t>
            </w:r>
          </w:p>
          <w:p w:rsidRPr="00DA217D" w:rsidR="00197C3D" w:rsidP="007D3D7E" w:rsidRDefault="00197C3D" w14:paraId="51EDAC0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197C3D" w:rsidP="007D3D7E" w:rsidRDefault="00197C3D" w14:paraId="25ECE87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(UNFPA)</w:t>
            </w:r>
          </w:p>
        </w:tc>
        <w:tc>
          <w:tcPr>
            <w:tcW w:w="3448" w:type="dxa"/>
            <w:tcBorders>
              <w:top w:val="single" w:color="auto" w:sz="4" w:space="0"/>
              <w:bottom w:val="single" w:color="auto" w:sz="4" w:space="0"/>
            </w:tcBorders>
            <w:tcMar>
              <w:top w:w="85" w:type="dxa"/>
              <w:bottom w:w="85" w:type="dxa"/>
            </w:tcMar>
          </w:tcPr>
          <w:p w:rsidRPr="00DA217D" w:rsidR="00197C3D" w:rsidP="007D3D7E" w:rsidRDefault="00197C3D" w14:paraId="0C9F4DB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The project aims to improve access to quality sexual and reproductive health and rights (SRHR) information and services, with a particular focus on family planning. It seeks to increase the availability of integrated SRHR services for both the general population and marginalised groups, while also driving greater demand for SRHR information. Additionally, the project works to create a more supportive environment that empowers vulnerable communities to access and benefit from SRHR services, with a specific emphasis on expanding contraceptive choice.</w:t>
            </w:r>
          </w:p>
        </w:tc>
        <w:tc>
          <w:tcPr>
            <w:tcW w:w="1530" w:type="dxa"/>
            <w:tcMar>
              <w:top w:w="85" w:type="dxa"/>
              <w:bottom w:w="85" w:type="dxa"/>
            </w:tcMar>
          </w:tcPr>
          <w:p w:rsidRPr="00DA217D" w:rsidR="00197C3D" w:rsidP="007D3D7E" w:rsidRDefault="00197C3D" w14:paraId="567429B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$37,000,000</w:t>
            </w:r>
            <w:r w:rsidRPr="00DA217D">
              <w:rPr>
                <w:rFonts w:ascii="Arial" w:hAnsi="Arial" w:cs="Arial"/>
                <w:sz w:val="20"/>
                <w:szCs w:val="20"/>
                <w:vertAlign w:val="superscript"/>
                <w:lang w:val="en-US"/>
              </w:rPr>
              <w:footnoteReference w:id="4"/>
            </w:r>
          </w:p>
          <w:p w:rsidRPr="00DA217D" w:rsidR="00197C3D" w:rsidP="007D3D7E" w:rsidRDefault="00197C3D" w14:paraId="4170FD9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DA217D" w:rsidR="00197C3D" w:rsidP="007D3D7E" w:rsidRDefault="00197C3D" w14:paraId="26BE495A" w14:textId="7316B5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lang w:val="en-US"/>
              </w:rPr>
              <w:t>202</w:t>
            </w:r>
            <w:r w:rsidR="005465D4">
              <w:rPr>
                <w:rFonts w:ascii="Arial" w:hAnsi="Arial" w:cs="Arial"/>
                <w:sz w:val="20"/>
                <w:szCs w:val="20"/>
                <w:lang w:val="en-US"/>
              </w:rPr>
              <w:t>3</w:t>
            </w:r>
            <w:r w:rsidRPr="00DA217D">
              <w:rPr>
                <w:rFonts w:ascii="Arial" w:hAnsi="Arial" w:cs="Arial"/>
                <w:sz w:val="20"/>
                <w:szCs w:val="20"/>
                <w:lang w:val="en-US"/>
              </w:rPr>
              <w:t xml:space="preserve"> - 2028</w:t>
            </w:r>
          </w:p>
        </w:tc>
        <w:tc>
          <w:tcPr>
            <w:tcW w:w="1213" w:type="dxa"/>
          </w:tcPr>
          <w:p w:rsidRPr="00DA217D" w:rsidR="00197C3D" w:rsidP="007D3D7E" w:rsidRDefault="00197C3D" w14:paraId="6D10C8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Ongoing</w:t>
            </w:r>
          </w:p>
        </w:tc>
      </w:tr>
      <w:tr w:rsidRPr="00DA217D" w:rsidR="00DA217D" w:rsidTr="009D49AA" w14:paraId="6ADD1B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DA217D" w:rsidR="00CC320F" w:rsidP="007D3D7E" w:rsidRDefault="00665735" w14:paraId="577B35DF" w14:textId="4DCBE91F">
            <w:pPr>
              <w:spacing w:line="276" w:lineRule="auto"/>
              <w:rPr>
                <w:rFonts w:ascii="Arial" w:hAnsi="Arial" w:cs="Arial"/>
                <w:sz w:val="20"/>
                <w:szCs w:val="20"/>
              </w:rPr>
            </w:pPr>
            <w:r>
              <w:rPr>
                <w:rFonts w:ascii="Arial" w:hAnsi="Arial" w:cs="Arial"/>
                <w:sz w:val="20"/>
                <w:szCs w:val="20"/>
              </w:rPr>
              <w:t>2</w:t>
            </w:r>
          </w:p>
        </w:tc>
        <w:tc>
          <w:tcPr>
            <w:tcW w:w="1171" w:type="dxa"/>
            <w:tcMar>
              <w:top w:w="85" w:type="dxa"/>
              <w:bottom w:w="85" w:type="dxa"/>
            </w:tcMar>
          </w:tcPr>
          <w:p w:rsidRPr="00DA217D" w:rsidR="00CC320F" w:rsidP="007D3D7E" w:rsidRDefault="00CC320F" w14:paraId="2CCEA36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77821</w:t>
            </w:r>
          </w:p>
          <w:p w:rsidRPr="00DA217D" w:rsidR="00CC320F" w:rsidP="007D3D7E" w:rsidRDefault="00CC320F" w14:paraId="0E5E5AE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42" w:type="dxa"/>
            <w:tcMar>
              <w:top w:w="85" w:type="dxa"/>
              <w:bottom w:w="85" w:type="dxa"/>
            </w:tcMar>
          </w:tcPr>
          <w:p w:rsidRPr="00DA217D" w:rsidR="00CC320F" w:rsidP="007D3D7E" w:rsidRDefault="00CC320F" w14:paraId="54D28FF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Emerging onto the World Stage - Tennis Australia Women and Girls Pacific Extension</w:t>
            </w:r>
          </w:p>
          <w:p w:rsidRPr="00DA217D" w:rsidR="00CC320F" w:rsidP="007D3D7E" w:rsidRDefault="00CC320F" w14:paraId="2CE998C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CC320F" w:rsidP="007D3D7E" w:rsidRDefault="00CC320F" w14:paraId="1895C31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(Tennis Australia)</w:t>
            </w:r>
          </w:p>
        </w:tc>
        <w:tc>
          <w:tcPr>
            <w:tcW w:w="3448" w:type="dxa"/>
            <w:tcMar>
              <w:top w:w="85" w:type="dxa"/>
              <w:bottom w:w="85" w:type="dxa"/>
            </w:tcMar>
          </w:tcPr>
          <w:p w:rsidRPr="00DA217D" w:rsidR="00CC320F" w:rsidP="007D3D7E" w:rsidRDefault="00CC320F" w14:paraId="4468F0F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This project aims to increase the pipeline of women administrators in tennis across the Pacific. The program, implemented by Tennis Australia in Fiji, PNG, Samoa, Solomon Islands, Tuvalu, and Vanuatu, focuses on professional development and networking opportunities for women in sports leadership. The project seeks to empower women to take on leadership roles, increase opportunities for elite-level competition, and improve governance structures to better </w:t>
            </w:r>
            <w:r w:rsidRPr="00DA217D">
              <w:rPr>
                <w:rFonts w:ascii="Arial" w:hAnsi="Arial" w:cs="Arial"/>
                <w:sz w:val="20"/>
                <w:szCs w:val="20"/>
              </w:rPr>
              <w:t xml:space="preserve">support women and girls in tennis across the region. </w:t>
            </w:r>
          </w:p>
        </w:tc>
        <w:tc>
          <w:tcPr>
            <w:tcW w:w="1530" w:type="dxa"/>
            <w:tcMar>
              <w:top w:w="85" w:type="dxa"/>
              <w:bottom w:w="85" w:type="dxa"/>
            </w:tcMar>
          </w:tcPr>
          <w:p w:rsidRPr="00DA217D" w:rsidR="00CC320F" w:rsidP="007D3D7E" w:rsidRDefault="00CC320F" w14:paraId="08F0F76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$1,111,000</w:t>
            </w:r>
          </w:p>
          <w:p w:rsidRPr="00DA217D" w:rsidR="00CC320F" w:rsidP="007D3D7E" w:rsidRDefault="00CC320F" w14:paraId="1F4F91F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CC320F" w:rsidP="007D3D7E" w:rsidRDefault="00CC320F" w14:paraId="4AA08ED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2022 – 2026</w:t>
            </w:r>
          </w:p>
        </w:tc>
        <w:tc>
          <w:tcPr>
            <w:tcW w:w="1213" w:type="dxa"/>
          </w:tcPr>
          <w:p w:rsidRPr="00DA217D" w:rsidR="00CC320F" w:rsidP="007D3D7E" w:rsidRDefault="00CC320F" w14:paraId="0C95D37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Ongoing</w:t>
            </w:r>
          </w:p>
        </w:tc>
      </w:tr>
      <w:tr w:rsidRPr="00DA217D" w:rsidR="00DA217D" w:rsidTr="009D49AA" w14:paraId="0A8C8A2F" w14:textId="77777777">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DA217D" w:rsidR="00CC320F" w:rsidP="007D3D7E" w:rsidRDefault="00665735" w14:paraId="3F7B60DD" w14:textId="38E2E4C9">
            <w:pPr>
              <w:spacing w:line="276" w:lineRule="auto"/>
              <w:rPr>
                <w:rFonts w:ascii="Arial" w:hAnsi="Arial" w:cs="Arial"/>
                <w:sz w:val="20"/>
                <w:szCs w:val="20"/>
              </w:rPr>
            </w:pPr>
            <w:r>
              <w:rPr>
                <w:rFonts w:ascii="Arial" w:hAnsi="Arial" w:cs="Arial"/>
                <w:sz w:val="20"/>
                <w:szCs w:val="20"/>
              </w:rPr>
              <w:t>3</w:t>
            </w:r>
          </w:p>
        </w:tc>
        <w:tc>
          <w:tcPr>
            <w:tcW w:w="1171" w:type="dxa"/>
            <w:tcMar>
              <w:top w:w="85" w:type="dxa"/>
              <w:bottom w:w="85" w:type="dxa"/>
            </w:tcMar>
          </w:tcPr>
          <w:p w:rsidRPr="00DA217D" w:rsidR="00CC320F" w:rsidP="007D3D7E" w:rsidRDefault="00CC320F" w14:paraId="7B3FCDE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77520</w:t>
            </w:r>
          </w:p>
          <w:p w:rsidRPr="00DA217D" w:rsidR="00CC320F" w:rsidP="007D3D7E" w:rsidRDefault="00CC320F" w14:paraId="59CC26E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42" w:type="dxa"/>
            <w:tcMar>
              <w:top w:w="85" w:type="dxa"/>
              <w:bottom w:w="85" w:type="dxa"/>
            </w:tcMar>
          </w:tcPr>
          <w:p w:rsidRPr="00DA217D" w:rsidR="00CC320F" w:rsidP="007D3D7E" w:rsidRDefault="00CC320F" w14:paraId="07FC9D0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Gender responsive Climate Policy and Women’s Climate Leadership in the Pacific </w:t>
            </w:r>
          </w:p>
          <w:p w:rsidRPr="00DA217D" w:rsidR="00CC320F" w:rsidP="007D3D7E" w:rsidRDefault="00CC320F" w14:paraId="0120986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CC320F" w:rsidP="007D3D7E" w:rsidRDefault="00CC320F" w14:paraId="5A830A6B" w14:textId="000B4D1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w:t>
            </w:r>
            <w:r w:rsidR="00B83252">
              <w:rPr>
                <w:rFonts w:ascii="Arial" w:hAnsi="Arial" w:cs="Arial"/>
                <w:sz w:val="20"/>
                <w:szCs w:val="20"/>
              </w:rPr>
              <w:t>Women’s Environment and Development Organisation</w:t>
            </w:r>
            <w:r w:rsidRPr="00DA217D">
              <w:rPr>
                <w:rFonts w:ascii="Arial" w:hAnsi="Arial" w:cs="Arial"/>
                <w:sz w:val="20"/>
                <w:szCs w:val="20"/>
              </w:rPr>
              <w:t>)</w:t>
            </w:r>
          </w:p>
        </w:tc>
        <w:tc>
          <w:tcPr>
            <w:tcW w:w="3448" w:type="dxa"/>
            <w:tcMar>
              <w:top w:w="85" w:type="dxa"/>
              <w:bottom w:w="85" w:type="dxa"/>
            </w:tcMar>
          </w:tcPr>
          <w:p w:rsidRPr="00DA217D" w:rsidR="00CC320F" w:rsidP="007D3D7E" w:rsidRDefault="00CC320F" w14:paraId="70339FC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considerations into national climate policies and strategies.</w:t>
            </w:r>
          </w:p>
        </w:tc>
        <w:tc>
          <w:tcPr>
            <w:tcW w:w="1530" w:type="dxa"/>
            <w:tcMar>
              <w:top w:w="85" w:type="dxa"/>
              <w:bottom w:w="85" w:type="dxa"/>
            </w:tcMar>
          </w:tcPr>
          <w:p w:rsidRPr="00DA217D" w:rsidR="00CC320F" w:rsidP="007D3D7E" w:rsidRDefault="00CC320F" w14:paraId="0784C89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$699,900</w:t>
            </w:r>
          </w:p>
          <w:p w:rsidRPr="00DA217D" w:rsidR="00CC320F" w:rsidP="007D3D7E" w:rsidRDefault="00CC320F" w14:paraId="0C0F3C8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CC320F" w:rsidP="007D3D7E" w:rsidRDefault="00CC320F" w14:paraId="3F9165A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2022–2024</w:t>
            </w:r>
          </w:p>
        </w:tc>
        <w:tc>
          <w:tcPr>
            <w:tcW w:w="1213" w:type="dxa"/>
          </w:tcPr>
          <w:p w:rsidRPr="00DA217D" w:rsidR="00CC320F" w:rsidP="007D3D7E" w:rsidRDefault="00CC320F" w14:paraId="47F4848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Completed</w:t>
            </w:r>
          </w:p>
        </w:tc>
      </w:tr>
      <w:tr w:rsidRPr="00DA217D" w:rsidR="00DA217D" w:rsidTr="009D49AA" w14:paraId="7B3945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DA217D" w:rsidR="00294619" w:rsidP="007D3D7E" w:rsidRDefault="003530A6" w14:paraId="095E4923" w14:textId="749A9BCC">
            <w:pPr>
              <w:spacing w:line="276" w:lineRule="auto"/>
              <w:rPr>
                <w:rFonts w:ascii="Arial" w:hAnsi="Arial" w:cs="Arial"/>
                <w:sz w:val="20"/>
                <w:szCs w:val="20"/>
              </w:rPr>
            </w:pPr>
            <w:r>
              <w:rPr>
                <w:rFonts w:ascii="Arial" w:hAnsi="Arial" w:cs="Arial"/>
                <w:sz w:val="20"/>
                <w:szCs w:val="20"/>
              </w:rPr>
              <w:t>4</w:t>
            </w:r>
          </w:p>
        </w:tc>
        <w:tc>
          <w:tcPr>
            <w:tcW w:w="1171" w:type="dxa"/>
            <w:tcMar>
              <w:top w:w="85" w:type="dxa"/>
              <w:bottom w:w="85" w:type="dxa"/>
            </w:tcMar>
          </w:tcPr>
          <w:p w:rsidRPr="003530A6" w:rsidR="00294619" w:rsidP="007D3D7E" w:rsidRDefault="007E6C45" w14:paraId="01286E34" w14:textId="1A30B08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sidRPr="007E6C45">
              <w:rPr>
                <w:rFonts w:ascii="Arial" w:hAnsi="Arial" w:cs="Arial"/>
                <w:sz w:val="20"/>
                <w:szCs w:val="20"/>
              </w:rPr>
              <w:t>73159/28</w:t>
            </w:r>
          </w:p>
        </w:tc>
        <w:tc>
          <w:tcPr>
            <w:tcW w:w="2042" w:type="dxa"/>
            <w:tcMar>
              <w:top w:w="85" w:type="dxa"/>
              <w:bottom w:w="85" w:type="dxa"/>
            </w:tcMar>
          </w:tcPr>
          <w:p w:rsidR="00F80E52" w:rsidP="007D3D7E" w:rsidRDefault="00294619" w14:paraId="45DE894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Markets for Change (M4C) Phase 2 </w:t>
            </w:r>
          </w:p>
          <w:p w:rsidR="00F80E52" w:rsidP="007D3D7E" w:rsidRDefault="00F80E52" w14:paraId="24200DD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294619" w:rsidP="007D3D7E" w:rsidRDefault="00F80E52" w14:paraId="0718825F" w14:textId="40530D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r w:rsidRPr="00DA217D" w:rsidR="00294619">
              <w:rPr>
                <w:rFonts w:ascii="Arial" w:hAnsi="Arial" w:cs="Arial"/>
                <w:sz w:val="20"/>
                <w:szCs w:val="20"/>
              </w:rPr>
              <w:t>UN Women</w:t>
            </w:r>
            <w:r>
              <w:rPr>
                <w:rFonts w:ascii="Arial" w:hAnsi="Arial" w:cs="Arial"/>
                <w:sz w:val="20"/>
                <w:szCs w:val="20"/>
              </w:rPr>
              <w:t>)</w:t>
            </w:r>
            <w:r w:rsidRPr="00DA217D" w:rsidR="00294619">
              <w:rPr>
                <w:rFonts w:ascii="Arial" w:hAnsi="Arial" w:cs="Arial"/>
                <w:sz w:val="20"/>
                <w:szCs w:val="20"/>
              </w:rPr>
              <w:t xml:space="preserve"> </w:t>
            </w:r>
          </w:p>
        </w:tc>
        <w:tc>
          <w:tcPr>
            <w:tcW w:w="3448" w:type="dxa"/>
            <w:tcMar>
              <w:top w:w="85" w:type="dxa"/>
              <w:bottom w:w="85" w:type="dxa"/>
            </w:tcMar>
          </w:tcPr>
          <w:p w:rsidRPr="00DA217D" w:rsidR="00294619" w:rsidP="007D3D7E" w:rsidRDefault="00294619" w14:paraId="524E37A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Promoting gender equality and the economic empowerment of market vendors, with specific attention to the needs and aspirations of women market vendors.</w:t>
            </w:r>
          </w:p>
        </w:tc>
        <w:tc>
          <w:tcPr>
            <w:tcW w:w="1530" w:type="dxa"/>
            <w:tcMar>
              <w:top w:w="85" w:type="dxa"/>
              <w:bottom w:w="85" w:type="dxa"/>
            </w:tcMar>
          </w:tcPr>
          <w:p w:rsidRPr="00DA217D" w:rsidR="00294619" w:rsidP="007D3D7E" w:rsidRDefault="00294619" w14:paraId="1DB9E880" w14:textId="63875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$9,951,871</w:t>
            </w:r>
            <w:r w:rsidR="003530A6">
              <w:rPr>
                <w:rStyle w:val="FootnoteReference"/>
                <w:rFonts w:ascii="Arial" w:hAnsi="Arial" w:cs="Arial"/>
                <w:sz w:val="20"/>
                <w:szCs w:val="20"/>
                <w:lang w:val="en-US"/>
              </w:rPr>
              <w:footnoteReference w:id="5"/>
            </w:r>
          </w:p>
          <w:p w:rsidRPr="00DA217D" w:rsidR="00294619" w:rsidP="007D3D7E" w:rsidRDefault="00294619" w14:paraId="0019397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A217D" w:rsidR="00294619" w:rsidP="007D3D7E" w:rsidRDefault="00294619" w14:paraId="62BF32B8" w14:textId="6820375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DA217D">
              <w:rPr>
                <w:rFonts w:ascii="Arial" w:hAnsi="Arial" w:cs="Arial"/>
                <w:sz w:val="20"/>
                <w:szCs w:val="20"/>
                <w:lang w:val="en-US"/>
              </w:rPr>
              <w:t>2022 – 2026</w:t>
            </w:r>
          </w:p>
        </w:tc>
        <w:tc>
          <w:tcPr>
            <w:tcW w:w="1213" w:type="dxa"/>
          </w:tcPr>
          <w:p w:rsidRPr="00DA217D" w:rsidR="00294619" w:rsidP="007D3D7E" w:rsidRDefault="00294619" w14:paraId="5C09B38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Ongoing</w:t>
            </w:r>
          </w:p>
        </w:tc>
      </w:tr>
      <w:tr w:rsidRPr="00DA217D" w:rsidR="00F80E52" w:rsidTr="009D49AA" w14:paraId="6CC5F85F" w14:textId="77777777">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rsidRPr="00B34CC4" w:rsidR="00294619" w:rsidP="007D3D7E" w:rsidRDefault="00294619" w14:paraId="45D805F2" w14:textId="77777777">
            <w:pPr>
              <w:spacing w:line="276" w:lineRule="auto"/>
              <w:rPr>
                <w:rFonts w:ascii="Arial" w:hAnsi="Arial" w:cs="Arial"/>
                <w:sz w:val="20"/>
                <w:szCs w:val="20"/>
              </w:rPr>
            </w:pPr>
            <w:r w:rsidRPr="00B34CC4">
              <w:rPr>
                <w:rFonts w:ascii="Arial" w:hAnsi="Arial" w:cs="Arial"/>
                <w:sz w:val="20"/>
                <w:szCs w:val="20"/>
              </w:rPr>
              <w:t>5</w:t>
            </w:r>
          </w:p>
        </w:tc>
        <w:tc>
          <w:tcPr>
            <w:tcW w:w="1171" w:type="dxa"/>
            <w:tcBorders>
              <w:top w:val="single" w:color="auto" w:sz="4" w:space="0"/>
              <w:bottom w:val="single" w:color="auto" w:sz="4" w:space="0"/>
            </w:tcBorders>
            <w:tcMar>
              <w:top w:w="85" w:type="dxa"/>
              <w:bottom w:w="85" w:type="dxa"/>
            </w:tcMar>
          </w:tcPr>
          <w:p w:rsidRPr="00B34CC4" w:rsidR="00B34CC4" w:rsidP="00B34CC4" w:rsidRDefault="00B34CC4" w14:paraId="57B610F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34CC4">
              <w:rPr>
                <w:rFonts w:ascii="Arial" w:hAnsi="Arial" w:cs="Arial"/>
                <w:sz w:val="20"/>
                <w:szCs w:val="20"/>
                <w:lang w:val="en-US"/>
              </w:rPr>
              <w:t>74843</w:t>
            </w:r>
          </w:p>
          <w:p w:rsidRPr="00B34CC4" w:rsidR="00294619" w:rsidP="007D3D7E" w:rsidRDefault="00294619" w14:paraId="0B68F6A0" w14:textId="1B08060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42" w:type="dxa"/>
            <w:tcBorders>
              <w:top w:val="single" w:color="auto" w:sz="4" w:space="0"/>
              <w:bottom w:val="single" w:color="auto" w:sz="4" w:space="0"/>
            </w:tcBorders>
            <w:tcMar>
              <w:top w:w="85" w:type="dxa"/>
              <w:bottom w:w="85" w:type="dxa"/>
            </w:tcMar>
          </w:tcPr>
          <w:p w:rsidRPr="00DA217D" w:rsidR="00294619" w:rsidP="007D3D7E" w:rsidRDefault="00294619" w14:paraId="54CA063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Niu Vaka Pacific Strategy (2018 - 2022) Phase 1</w:t>
            </w:r>
            <w:r w:rsidRPr="00DA217D">
              <w:rPr>
                <w:rFonts w:ascii="Arial" w:hAnsi="Arial" w:cs="Arial"/>
                <w:sz w:val="20"/>
                <w:szCs w:val="20"/>
              </w:rPr>
              <w:tab/>
            </w:r>
          </w:p>
          <w:p w:rsidRPr="00DA217D" w:rsidR="00294619" w:rsidP="007D3D7E" w:rsidRDefault="00294619" w14:paraId="655CEDE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294619" w:rsidP="007D3D7E" w:rsidRDefault="00294619" w14:paraId="392092A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(International Planned Parenthood Federation - IPPF)</w:t>
            </w:r>
            <w:r w:rsidRPr="00DA217D">
              <w:rPr>
                <w:rFonts w:ascii="Arial" w:hAnsi="Arial" w:cs="Arial"/>
                <w:sz w:val="20"/>
                <w:szCs w:val="20"/>
              </w:rPr>
              <w:tab/>
            </w:r>
            <w:r w:rsidRPr="00DA217D">
              <w:rPr>
                <w:rFonts w:ascii="Arial" w:hAnsi="Arial" w:cs="Arial"/>
                <w:sz w:val="20"/>
                <w:szCs w:val="20"/>
              </w:rPr>
              <w:tab/>
            </w:r>
            <w:r w:rsidRPr="00DA217D">
              <w:rPr>
                <w:rFonts w:ascii="Arial" w:hAnsi="Arial" w:cs="Arial"/>
                <w:sz w:val="20"/>
                <w:szCs w:val="20"/>
              </w:rPr>
              <w:tab/>
            </w:r>
          </w:p>
        </w:tc>
        <w:tc>
          <w:tcPr>
            <w:tcW w:w="3448" w:type="dxa"/>
            <w:tcBorders>
              <w:top w:val="single" w:color="auto" w:sz="4" w:space="0"/>
              <w:bottom w:val="single" w:color="auto" w:sz="4" w:space="0"/>
            </w:tcBorders>
            <w:tcMar>
              <w:top w:w="85" w:type="dxa"/>
              <w:bottom w:w="85" w:type="dxa"/>
            </w:tcMar>
          </w:tcPr>
          <w:p w:rsidRPr="00DA217D" w:rsidR="00294619" w:rsidP="007D3D7E" w:rsidRDefault="00294619" w14:paraId="31A7370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The Niu Vaka Pacific Strategy provides a framework and guidance on a life course approach to SRHR in the Pacific. This entails broadening the focus from family planning to services across the life span from pregnancy and prenatal care and pre-menstruation through menopause. It also looks at critical factors for the Pacific including climate change, gender, disability, non-communicable diseases and sexual and gender-based violence.</w:t>
            </w:r>
          </w:p>
        </w:tc>
        <w:tc>
          <w:tcPr>
            <w:tcW w:w="1530" w:type="dxa"/>
            <w:tcMar>
              <w:top w:w="85" w:type="dxa"/>
              <w:bottom w:w="85" w:type="dxa"/>
            </w:tcMar>
          </w:tcPr>
          <w:p w:rsidRPr="00DA217D" w:rsidR="00294619" w:rsidP="007D3D7E" w:rsidRDefault="00294619" w14:paraId="76F62AD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$500,000</w:t>
            </w:r>
          </w:p>
          <w:p w:rsidRPr="00DA217D" w:rsidR="00294619" w:rsidP="007D3D7E" w:rsidRDefault="00294619" w14:paraId="5CD6F94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294619" w:rsidP="007D3D7E" w:rsidRDefault="00294619" w14:paraId="3E273F5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2021 – 2022</w:t>
            </w:r>
          </w:p>
          <w:p w:rsidRPr="00DA217D" w:rsidR="00294619" w:rsidP="007D3D7E" w:rsidRDefault="00294619" w14:paraId="02B4C45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213" w:type="dxa"/>
          </w:tcPr>
          <w:p w:rsidRPr="00DA217D" w:rsidR="00294619" w:rsidP="007D3D7E" w:rsidRDefault="00294619" w14:paraId="6BDC329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Completed</w:t>
            </w:r>
          </w:p>
          <w:p w:rsidRPr="00DA217D" w:rsidR="00294619" w:rsidP="007D3D7E" w:rsidRDefault="00294619" w14:paraId="798E8D0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DA217D" w:rsidR="00F80E52" w:rsidTr="009D49AA" w14:paraId="18120A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rsidRPr="00DA217D" w:rsidR="00294619" w:rsidP="007D3D7E" w:rsidRDefault="00294619" w14:paraId="01D64DD3" w14:textId="77777777">
            <w:pPr>
              <w:spacing w:line="276" w:lineRule="auto"/>
              <w:rPr>
                <w:rFonts w:ascii="Arial" w:hAnsi="Arial" w:cs="Arial"/>
                <w:sz w:val="20"/>
                <w:szCs w:val="20"/>
              </w:rPr>
            </w:pPr>
          </w:p>
        </w:tc>
        <w:tc>
          <w:tcPr>
            <w:tcW w:w="1171" w:type="dxa"/>
            <w:tcMar>
              <w:top w:w="85" w:type="dxa"/>
              <w:bottom w:w="85" w:type="dxa"/>
            </w:tcMar>
          </w:tcPr>
          <w:p w:rsidRPr="00DA217D" w:rsidR="00294619" w:rsidP="007D3D7E" w:rsidRDefault="00294619" w14:paraId="15744E2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77862</w:t>
            </w:r>
          </w:p>
        </w:tc>
        <w:tc>
          <w:tcPr>
            <w:tcW w:w="2042" w:type="dxa"/>
            <w:tcMar>
              <w:top w:w="85" w:type="dxa"/>
              <w:bottom w:w="85" w:type="dxa"/>
            </w:tcMar>
          </w:tcPr>
          <w:p w:rsidR="00294619" w:rsidP="007D3D7E" w:rsidRDefault="00294619" w14:paraId="7147DBF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Core Funding for IPPF Global Strategic Framework (22-26) and Pacific Strategic Strategy (22-26) Phase 2</w:t>
            </w:r>
          </w:p>
          <w:p w:rsidR="00F80E52" w:rsidP="007D3D7E" w:rsidRDefault="00F80E52" w14:paraId="717C6FB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F80E52" w:rsidP="007D3D7E" w:rsidRDefault="00F80E52" w14:paraId="29E5FD7E" w14:textId="586735B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(International Planned Parenthood Federation – IPPF)</w:t>
            </w:r>
          </w:p>
        </w:tc>
        <w:tc>
          <w:tcPr>
            <w:tcW w:w="3448" w:type="dxa"/>
            <w:tcMar>
              <w:top w:w="85" w:type="dxa"/>
              <w:bottom w:w="85" w:type="dxa"/>
            </w:tcMar>
          </w:tcPr>
          <w:p w:rsidRPr="00DA217D" w:rsidR="00294619" w:rsidP="007D3D7E" w:rsidRDefault="00294619" w14:paraId="773A896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IPPF's Pacific Niu Vaka Strategy, Phase II aims to break down barriers and ensure quality sexual and reproductive health and rights (SRHR) are accessible to all in the Pacific. The project focuses on reaching the most marginalised and </w:t>
            </w:r>
            <w:r w:rsidRPr="00DA217D">
              <w:rPr>
                <w:rFonts w:ascii="Arial" w:hAnsi="Arial" w:cs="Arial"/>
                <w:sz w:val="20"/>
                <w:szCs w:val="20"/>
              </w:rPr>
              <w:t xml:space="preserve">excluded groups with comprehensive SRHR information and services. It champions the voices of young people and leverages the power of movements and networks to advance SRHR across the region. </w:t>
            </w:r>
          </w:p>
        </w:tc>
        <w:tc>
          <w:tcPr>
            <w:tcW w:w="1530" w:type="dxa"/>
            <w:tcMar>
              <w:top w:w="85" w:type="dxa"/>
              <w:bottom w:w="85" w:type="dxa"/>
            </w:tcMar>
          </w:tcPr>
          <w:p w:rsidRPr="00DA217D" w:rsidR="00294619" w:rsidP="007D3D7E" w:rsidRDefault="00294619" w14:paraId="1BB67BA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$2,000,000</w:t>
            </w:r>
          </w:p>
          <w:p w:rsidRPr="00DA217D" w:rsidR="00294619" w:rsidP="007D3D7E" w:rsidRDefault="00294619" w14:paraId="42B28EE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294619" w:rsidP="007D3D7E" w:rsidRDefault="00294619" w14:paraId="572140EF" w14:textId="18FDAE6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202</w:t>
            </w:r>
            <w:r w:rsidR="006E7D5B">
              <w:rPr>
                <w:rFonts w:ascii="Arial" w:hAnsi="Arial" w:cs="Arial"/>
                <w:sz w:val="20"/>
                <w:szCs w:val="20"/>
              </w:rPr>
              <w:t>3</w:t>
            </w:r>
            <w:r w:rsidRPr="00DA217D">
              <w:rPr>
                <w:rFonts w:ascii="Arial" w:hAnsi="Arial" w:cs="Arial"/>
                <w:sz w:val="20"/>
                <w:szCs w:val="20"/>
              </w:rPr>
              <w:t>–2026</w:t>
            </w:r>
          </w:p>
          <w:p w:rsidRPr="00DA217D" w:rsidR="00294619" w:rsidP="007D3D7E" w:rsidRDefault="00294619" w14:paraId="31C4E4D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3" w:type="dxa"/>
          </w:tcPr>
          <w:p w:rsidRPr="00DA217D" w:rsidR="00294619" w:rsidP="007D3D7E" w:rsidRDefault="00294619" w14:paraId="698B178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Ongoing </w:t>
            </w:r>
          </w:p>
        </w:tc>
      </w:tr>
      <w:tr w:rsidRPr="00DA217D" w:rsidR="00F80E52" w:rsidTr="009D49AA" w14:paraId="24AD910D" w14:textId="77777777">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rsidRPr="00DA217D" w:rsidR="00294619" w:rsidP="007D3D7E" w:rsidRDefault="006E7D5B" w14:paraId="1E45CCA5" w14:textId="229C415B">
            <w:pPr>
              <w:spacing w:line="276" w:lineRule="auto"/>
              <w:rPr>
                <w:rFonts w:ascii="Arial" w:hAnsi="Arial" w:cs="Arial"/>
                <w:sz w:val="20"/>
                <w:szCs w:val="20"/>
              </w:rPr>
            </w:pPr>
            <w:r>
              <w:rPr>
                <w:rFonts w:ascii="Arial" w:hAnsi="Arial" w:cs="Arial"/>
                <w:sz w:val="20"/>
                <w:szCs w:val="20"/>
              </w:rPr>
              <w:t>6</w:t>
            </w:r>
          </w:p>
        </w:tc>
        <w:tc>
          <w:tcPr>
            <w:tcW w:w="1171" w:type="dxa"/>
            <w:tcMar>
              <w:top w:w="85" w:type="dxa"/>
              <w:bottom w:w="85" w:type="dxa"/>
            </w:tcMar>
          </w:tcPr>
          <w:p w:rsidRPr="00DA217D" w:rsidR="00294619" w:rsidP="007D3D7E" w:rsidRDefault="00294619" w14:paraId="76C893E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77557</w:t>
            </w:r>
          </w:p>
          <w:p w:rsidRPr="00DA217D" w:rsidR="00294619" w:rsidP="007D3D7E" w:rsidRDefault="00294619" w14:paraId="07DF0D7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42" w:type="dxa"/>
            <w:tcMar>
              <w:top w:w="85" w:type="dxa"/>
              <w:bottom w:w="85" w:type="dxa"/>
            </w:tcMar>
          </w:tcPr>
          <w:p w:rsidRPr="00DA217D" w:rsidR="00294619" w:rsidP="007D3D7E" w:rsidRDefault="00294619" w14:paraId="131359B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Oceania Rise Rugby Project</w:t>
            </w:r>
          </w:p>
          <w:p w:rsidRPr="00DA217D" w:rsidR="00294619" w:rsidP="007D3D7E" w:rsidRDefault="00294619" w14:paraId="68661ED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294619" w:rsidP="007D3D7E" w:rsidRDefault="00294619" w14:paraId="30B927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(Oceania Rugby)</w:t>
            </w:r>
          </w:p>
        </w:tc>
        <w:tc>
          <w:tcPr>
            <w:tcW w:w="3448" w:type="dxa"/>
            <w:tcMar>
              <w:top w:w="85" w:type="dxa"/>
              <w:bottom w:w="85" w:type="dxa"/>
            </w:tcMar>
          </w:tcPr>
          <w:p w:rsidRPr="00DA217D" w:rsidR="00294619" w:rsidP="007D3D7E" w:rsidRDefault="00294619" w14:paraId="4A2CF85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The project aims to promote gender equality in Pacific rugby through leadership, competitions, and governance. It seeks to establish new senior management positions for women, develop national women’s competitions in Fiji, Solomon Islands, and Tonga, and support leadership training. Regional initiatives will include building a Women in Rugby Network, delivering governance training, and developing shared resources. The project is designed to enhance pathways for women’s participation and visibility, strengthen institutional capacity, and foster sustainable development in rugby across the Pacific, with ongoing support from the Australian government.</w:t>
            </w:r>
          </w:p>
        </w:tc>
        <w:tc>
          <w:tcPr>
            <w:tcW w:w="1530" w:type="dxa"/>
            <w:tcMar>
              <w:top w:w="85" w:type="dxa"/>
              <w:bottom w:w="85" w:type="dxa"/>
            </w:tcMar>
          </w:tcPr>
          <w:p w:rsidRPr="00DA217D" w:rsidR="00294619" w:rsidP="007D3D7E" w:rsidRDefault="00294619" w14:paraId="3A41280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$2,933,000</w:t>
            </w:r>
          </w:p>
          <w:p w:rsidRPr="00DA217D" w:rsidR="00294619" w:rsidP="007D3D7E" w:rsidRDefault="00294619" w14:paraId="70AA8F3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294619" w:rsidP="007D3D7E" w:rsidRDefault="00294619" w14:paraId="5A45A4B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2022–2024</w:t>
            </w:r>
          </w:p>
        </w:tc>
        <w:tc>
          <w:tcPr>
            <w:tcW w:w="1213" w:type="dxa"/>
          </w:tcPr>
          <w:p w:rsidRPr="00DA217D" w:rsidR="00294619" w:rsidP="007D3D7E" w:rsidRDefault="00294619" w14:paraId="3CCD226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Completed</w:t>
            </w:r>
          </w:p>
        </w:tc>
      </w:tr>
      <w:tr w:rsidRPr="00DA217D" w:rsidR="00F80E52" w:rsidTr="009D49AA" w14:paraId="7F1041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rsidRPr="00DA217D" w:rsidR="00294619" w:rsidP="007D3D7E" w:rsidRDefault="00294619" w14:paraId="31A26C13" w14:textId="77777777">
            <w:pPr>
              <w:spacing w:line="276" w:lineRule="auto"/>
              <w:rPr>
                <w:rFonts w:ascii="Arial" w:hAnsi="Arial" w:cs="Arial"/>
                <w:sz w:val="20"/>
                <w:szCs w:val="20"/>
              </w:rPr>
            </w:pPr>
          </w:p>
        </w:tc>
        <w:tc>
          <w:tcPr>
            <w:tcW w:w="1171" w:type="dxa"/>
            <w:tcMar>
              <w:top w:w="85" w:type="dxa"/>
              <w:bottom w:w="85" w:type="dxa"/>
            </w:tcMar>
          </w:tcPr>
          <w:p w:rsidRPr="00DA217D" w:rsidR="00294619" w:rsidP="007D3D7E" w:rsidRDefault="00B34CC4" w14:paraId="3F18F243" w14:textId="156D0C6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2042" w:type="dxa"/>
            <w:tcMar>
              <w:top w:w="85" w:type="dxa"/>
              <w:bottom w:w="85" w:type="dxa"/>
            </w:tcMar>
          </w:tcPr>
          <w:p w:rsidR="00294619" w:rsidP="007D3D7E" w:rsidRDefault="00294619" w14:paraId="5D59B6EA" w14:textId="72A1EFB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Rise Rugby Phase 2</w:t>
            </w:r>
          </w:p>
          <w:p w:rsidRPr="00DA217D" w:rsidR="00735B25" w:rsidP="007D3D7E" w:rsidRDefault="00735B25" w14:paraId="63E8C85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294619" w:rsidP="007D3D7E" w:rsidRDefault="00294619" w14:paraId="55CB0ED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(Oceania Rugby)</w:t>
            </w:r>
          </w:p>
        </w:tc>
        <w:tc>
          <w:tcPr>
            <w:tcW w:w="3448" w:type="dxa"/>
            <w:tcMar>
              <w:top w:w="85" w:type="dxa"/>
              <w:bottom w:w="85" w:type="dxa"/>
            </w:tcMar>
          </w:tcPr>
          <w:p w:rsidRPr="00DA217D" w:rsidR="00294619" w:rsidP="007D3D7E" w:rsidRDefault="00294619" w14:paraId="6A05342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Project description to be included in next update</w:t>
            </w:r>
          </w:p>
        </w:tc>
        <w:tc>
          <w:tcPr>
            <w:tcW w:w="1530" w:type="dxa"/>
            <w:tcMar>
              <w:top w:w="85" w:type="dxa"/>
              <w:bottom w:w="85" w:type="dxa"/>
            </w:tcMar>
          </w:tcPr>
          <w:p w:rsidRPr="00DA217D" w:rsidR="00294619" w:rsidP="007D3D7E" w:rsidRDefault="00294619" w14:paraId="64AECB8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$2,974,500</w:t>
            </w:r>
          </w:p>
          <w:p w:rsidRPr="00DA217D" w:rsidR="00294619" w:rsidP="007D3D7E" w:rsidRDefault="00294619" w14:paraId="20C2001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294619" w:rsidP="007D3D7E" w:rsidRDefault="00294619" w14:paraId="4D89246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2025 - 2027</w:t>
            </w:r>
          </w:p>
        </w:tc>
        <w:tc>
          <w:tcPr>
            <w:tcW w:w="1213" w:type="dxa"/>
          </w:tcPr>
          <w:p w:rsidRPr="00DA217D" w:rsidR="00294619" w:rsidP="007D3D7E" w:rsidRDefault="00294619" w14:paraId="21456A6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Ongoing </w:t>
            </w:r>
          </w:p>
        </w:tc>
      </w:tr>
      <w:tr w:rsidRPr="00DA217D" w:rsidR="00DA217D" w:rsidTr="009D49AA" w14:paraId="06858A43" w14:textId="77777777">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rsidRPr="00DA217D" w:rsidR="00DA217D" w:rsidP="007D3D7E" w:rsidRDefault="003E71FB" w14:paraId="55D488EC" w14:textId="15168170">
            <w:pPr>
              <w:spacing w:line="276" w:lineRule="auto"/>
              <w:rPr>
                <w:rFonts w:ascii="Arial" w:hAnsi="Arial" w:cs="Arial"/>
                <w:sz w:val="20"/>
                <w:szCs w:val="20"/>
              </w:rPr>
            </w:pPr>
            <w:r>
              <w:rPr>
                <w:rFonts w:ascii="Arial" w:hAnsi="Arial" w:cs="Arial"/>
                <w:sz w:val="20"/>
                <w:szCs w:val="20"/>
              </w:rPr>
              <w:t>7</w:t>
            </w:r>
          </w:p>
        </w:tc>
        <w:tc>
          <w:tcPr>
            <w:tcW w:w="1171" w:type="dxa"/>
            <w:tcMar>
              <w:top w:w="85" w:type="dxa"/>
              <w:bottom w:w="85" w:type="dxa"/>
            </w:tcMar>
          </w:tcPr>
          <w:p w:rsidRPr="009D49AA" w:rsidR="009D49AA" w:rsidP="009D49AA" w:rsidRDefault="009D49AA" w14:paraId="041DAB8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D49AA">
              <w:rPr>
                <w:rFonts w:ascii="Arial" w:hAnsi="Arial" w:cs="Arial"/>
                <w:sz w:val="20"/>
                <w:szCs w:val="20"/>
                <w:lang w:val="en-US"/>
              </w:rPr>
              <w:t>74112</w:t>
            </w:r>
          </w:p>
          <w:p w:rsidRPr="00DA217D" w:rsidR="00DA217D" w:rsidP="007D3D7E" w:rsidRDefault="00DA217D" w14:paraId="5595BBD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42" w:type="dxa"/>
            <w:tcMar>
              <w:top w:w="85" w:type="dxa"/>
              <w:bottom w:w="85" w:type="dxa"/>
            </w:tcMar>
          </w:tcPr>
          <w:p w:rsidRPr="00DA217D" w:rsidR="00DA217D" w:rsidP="007D3D7E" w:rsidRDefault="00DA217D" w14:paraId="6C534B5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Pacific Partnership to End Violence Against Women and Girls (PPEVAWG) Phase 1</w:t>
            </w:r>
          </w:p>
          <w:p w:rsidRPr="00DA217D" w:rsidR="00DA217D" w:rsidP="007D3D7E" w:rsidRDefault="00DA217D" w14:paraId="527D4F1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ab/>
            </w:r>
          </w:p>
          <w:p w:rsidRPr="00DA217D" w:rsidR="00DA217D" w:rsidP="007D3D7E" w:rsidRDefault="00DA217D" w14:paraId="2C4F4E1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(UN Women)</w:t>
            </w:r>
            <w:r w:rsidRPr="00DA217D">
              <w:rPr>
                <w:rFonts w:ascii="Arial" w:hAnsi="Arial" w:cs="Arial"/>
                <w:sz w:val="20"/>
                <w:szCs w:val="20"/>
              </w:rPr>
              <w:tab/>
            </w:r>
          </w:p>
          <w:p w:rsidRPr="00DA217D" w:rsidR="00DA217D" w:rsidP="007D3D7E" w:rsidRDefault="00DA217D" w14:paraId="7972A48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DA217D" w:rsidP="007D3D7E" w:rsidRDefault="00DA217D" w14:paraId="3E1FFF9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48" w:type="dxa"/>
            <w:tcMar>
              <w:top w:w="85" w:type="dxa"/>
              <w:bottom w:w="85" w:type="dxa"/>
            </w:tcMar>
          </w:tcPr>
          <w:p w:rsidRPr="00DA217D" w:rsidR="00DA217D" w:rsidP="007D3D7E" w:rsidRDefault="00DA217D" w14:paraId="6C9DA84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The Project sought to promote Gender Equality, prevent VAWG, and increase access to quality VAWG response services for survivors. The programme engages with over 100 partners across the region, including national governments, CSOs, EVAWG networks, faith-based groups, and sports associations.</w:t>
            </w:r>
          </w:p>
        </w:tc>
        <w:tc>
          <w:tcPr>
            <w:tcW w:w="1530" w:type="dxa"/>
            <w:tcMar>
              <w:top w:w="85" w:type="dxa"/>
              <w:bottom w:w="85" w:type="dxa"/>
            </w:tcMar>
          </w:tcPr>
          <w:p w:rsidRPr="00DA217D" w:rsidR="00DA217D" w:rsidP="007D3D7E" w:rsidRDefault="00DA217D" w14:paraId="774ED81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$800,000</w:t>
            </w:r>
          </w:p>
          <w:p w:rsidRPr="00DA217D" w:rsidR="00DA217D" w:rsidP="007D3D7E" w:rsidRDefault="00DA217D" w14:paraId="26C4815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DA217D" w:rsidP="007D3D7E" w:rsidRDefault="00DA217D" w14:paraId="5BA3774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2021 – 2023</w:t>
            </w:r>
          </w:p>
          <w:p w:rsidRPr="00DA217D" w:rsidR="00DA217D" w:rsidP="007D3D7E" w:rsidRDefault="00DA217D" w14:paraId="29236B8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DA217D" w:rsidP="007D3D7E" w:rsidRDefault="00DA217D" w14:paraId="4EE1159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3" w:type="dxa"/>
          </w:tcPr>
          <w:p w:rsidRPr="00DA217D" w:rsidR="00DA217D" w:rsidP="007D3D7E" w:rsidRDefault="00DA217D" w14:paraId="2C067C9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Completed</w:t>
            </w:r>
          </w:p>
          <w:p w:rsidRPr="00DA217D" w:rsidR="00DA217D" w:rsidP="007D3D7E" w:rsidRDefault="00DA217D" w14:paraId="0FE6061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DA217D" w:rsidR="00DA217D" w:rsidTr="009D49AA" w14:paraId="1C044D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rsidRPr="00DA217D" w:rsidR="00DA217D" w:rsidP="007D3D7E" w:rsidRDefault="00DA217D" w14:paraId="4C15EC41" w14:textId="77777777">
            <w:pPr>
              <w:spacing w:line="276" w:lineRule="auto"/>
              <w:rPr>
                <w:rFonts w:ascii="Arial" w:hAnsi="Arial" w:cs="Arial"/>
                <w:sz w:val="20"/>
                <w:szCs w:val="20"/>
              </w:rPr>
            </w:pPr>
          </w:p>
        </w:tc>
        <w:tc>
          <w:tcPr>
            <w:tcW w:w="1171" w:type="dxa"/>
            <w:tcMar>
              <w:top w:w="85" w:type="dxa"/>
              <w:bottom w:w="85" w:type="dxa"/>
            </w:tcMar>
          </w:tcPr>
          <w:p w:rsidRPr="00DA217D" w:rsidR="00DA217D" w:rsidP="007D3D7E" w:rsidRDefault="00DA217D" w14:paraId="0015512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77334/8</w:t>
            </w:r>
          </w:p>
          <w:p w:rsidRPr="00DA217D" w:rsidR="00DA217D" w:rsidP="007D3D7E" w:rsidRDefault="00DA217D" w14:paraId="4CD63ED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42" w:type="dxa"/>
            <w:tcMar>
              <w:top w:w="85" w:type="dxa"/>
              <w:bottom w:w="85" w:type="dxa"/>
            </w:tcMar>
          </w:tcPr>
          <w:p w:rsidRPr="00DA217D" w:rsidR="00DA217D" w:rsidP="007D3D7E" w:rsidRDefault="00DA217D" w14:paraId="5234E45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Pacific Partnership to End Violence Against Women and Girls Phase 2</w:t>
            </w:r>
          </w:p>
          <w:p w:rsidRPr="00DA217D" w:rsidR="00DA217D" w:rsidP="007D3D7E" w:rsidRDefault="00DA217D" w14:paraId="5228D43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DA217D" w:rsidP="007D3D7E" w:rsidRDefault="00DA217D" w14:paraId="0362306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(UN Women)</w:t>
            </w:r>
          </w:p>
        </w:tc>
        <w:tc>
          <w:tcPr>
            <w:tcW w:w="3448" w:type="dxa"/>
            <w:tcMar>
              <w:top w:w="85" w:type="dxa"/>
              <w:bottom w:w="85" w:type="dxa"/>
            </w:tcMar>
          </w:tcPr>
          <w:p w:rsidRPr="00DA217D" w:rsidR="00DA217D" w:rsidP="007D3D7E" w:rsidRDefault="00DA217D" w14:paraId="68E8956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The Pacific Partnership to End Violence Against Women and Girls Phase II aims to promote gender equality, prevent violence, and improve access to services for survivors. The programme supports regional and national leadership to align legislation and policies with international standards, addressing gaps and securing resources for </w:t>
            </w:r>
            <w:r w:rsidRPr="00DA217D">
              <w:rPr>
                <w:rFonts w:ascii="Arial" w:hAnsi="Arial" w:cs="Arial"/>
                <w:sz w:val="20"/>
                <w:szCs w:val="20"/>
              </w:rPr>
              <w:t>enforcement. It challenges harmful social norms through community engagement and education, with the Social Citizenship Education project working within schools to promote gender equality. The programme strengthens survivor-centred services by enhancing the capacity of health, justice, and social service providers, while empowering women’s rights movements and amplifying the voices of marginalized groups.</w:t>
            </w:r>
          </w:p>
        </w:tc>
        <w:tc>
          <w:tcPr>
            <w:tcW w:w="1530" w:type="dxa"/>
            <w:tcMar>
              <w:top w:w="85" w:type="dxa"/>
              <w:bottom w:w="85" w:type="dxa"/>
            </w:tcMar>
          </w:tcPr>
          <w:p w:rsidRPr="00DA217D" w:rsidR="00DA217D" w:rsidP="007D3D7E" w:rsidRDefault="00DA217D" w14:paraId="3DB82EB1" w14:textId="7A09F4B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$15,934,693</w:t>
            </w:r>
            <w:r w:rsidR="00C15738">
              <w:rPr>
                <w:rFonts w:ascii="Arial" w:hAnsi="Arial" w:cs="Arial"/>
                <w:sz w:val="20"/>
                <w:szCs w:val="20"/>
              </w:rPr>
              <w:t>.05</w:t>
            </w:r>
          </w:p>
          <w:p w:rsidRPr="00DA217D" w:rsidR="00DA217D" w:rsidP="007D3D7E" w:rsidRDefault="00DA217D" w14:paraId="5DE3FE7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DA217D" w:rsidP="007D3D7E" w:rsidRDefault="00DA217D" w14:paraId="0EA5DD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2022–2027</w:t>
            </w:r>
          </w:p>
          <w:p w:rsidRPr="00DA217D" w:rsidR="00DA217D" w:rsidP="007D3D7E" w:rsidRDefault="00DA217D" w14:paraId="0C33CDB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DA217D" w:rsidP="007D3D7E" w:rsidRDefault="00DA217D" w14:paraId="3A66CA3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3" w:type="dxa"/>
          </w:tcPr>
          <w:p w:rsidRPr="00DA217D" w:rsidR="00DA217D" w:rsidP="007D3D7E" w:rsidRDefault="00DA217D" w14:paraId="1469057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Ongoing</w:t>
            </w:r>
          </w:p>
        </w:tc>
      </w:tr>
      <w:tr w:rsidRPr="00DA217D" w:rsidR="00DA217D" w:rsidTr="009D49AA" w14:paraId="394FFC17" w14:textId="77777777">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DA217D" w:rsidR="00DA217D" w:rsidP="007D3D7E" w:rsidRDefault="00DD671A" w14:paraId="6C2D40F3" w14:textId="41C79B2C">
            <w:pPr>
              <w:spacing w:line="276" w:lineRule="auto"/>
              <w:rPr>
                <w:rFonts w:ascii="Arial" w:hAnsi="Arial" w:cs="Arial"/>
                <w:sz w:val="20"/>
                <w:szCs w:val="20"/>
              </w:rPr>
            </w:pPr>
            <w:r>
              <w:rPr>
                <w:rFonts w:ascii="Arial" w:hAnsi="Arial" w:cs="Arial"/>
                <w:sz w:val="20"/>
                <w:szCs w:val="20"/>
              </w:rPr>
              <w:t>8</w:t>
            </w:r>
          </w:p>
        </w:tc>
        <w:tc>
          <w:tcPr>
            <w:tcW w:w="1171" w:type="dxa"/>
            <w:tcMar>
              <w:top w:w="85" w:type="dxa"/>
              <w:bottom w:w="85" w:type="dxa"/>
            </w:tcMar>
          </w:tcPr>
          <w:p w:rsidRPr="00DA217D" w:rsidR="00DA217D" w:rsidP="007D3D7E" w:rsidRDefault="00DA217D" w14:paraId="1F21A6A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69294/67</w:t>
            </w:r>
          </w:p>
          <w:p w:rsidRPr="00DA217D" w:rsidR="00DA217D" w:rsidP="007D3D7E" w:rsidRDefault="00DA217D" w14:paraId="690368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42" w:type="dxa"/>
            <w:tcMar>
              <w:top w:w="85" w:type="dxa"/>
              <w:bottom w:w="85" w:type="dxa"/>
            </w:tcMar>
          </w:tcPr>
          <w:p w:rsidRPr="00DA217D" w:rsidR="00DA217D" w:rsidP="007D3D7E" w:rsidRDefault="00DA217D" w14:paraId="42DE1E0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Pacific Community’s (SPC) Human Rights and Social Development (HRSD) Division Support</w:t>
            </w:r>
          </w:p>
        </w:tc>
        <w:tc>
          <w:tcPr>
            <w:tcW w:w="3448" w:type="dxa"/>
            <w:tcMar>
              <w:top w:w="85" w:type="dxa"/>
              <w:bottom w:w="85" w:type="dxa"/>
            </w:tcMar>
          </w:tcPr>
          <w:p w:rsidRPr="00DA217D" w:rsidR="00DA217D" w:rsidP="007D3D7E" w:rsidRDefault="00DA217D" w14:paraId="5E32ADA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and resilient Pacific Island society by ensuring that state laws, policies, and institutions uphold the rights of all people, providing equitable access to social services and economic opportunities for women, youth, and marginalised groups, promoting non-violence and inclusion in communities, and safeguarding cultural heritage.</w:t>
            </w:r>
          </w:p>
        </w:tc>
        <w:tc>
          <w:tcPr>
            <w:tcW w:w="1530" w:type="dxa"/>
            <w:tcMar>
              <w:top w:w="85" w:type="dxa"/>
              <w:bottom w:w="85" w:type="dxa"/>
            </w:tcMar>
          </w:tcPr>
          <w:p w:rsidRPr="00DA217D" w:rsidR="00DA217D" w:rsidP="007D3D7E" w:rsidRDefault="00DA217D" w14:paraId="593D124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$2,700,000</w:t>
            </w:r>
          </w:p>
          <w:p w:rsidRPr="00DA217D" w:rsidR="00DA217D" w:rsidP="007D3D7E" w:rsidRDefault="00DA217D" w14:paraId="16F3C8A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DA217D" w:rsidP="007D3D7E" w:rsidRDefault="00DA217D" w14:paraId="2165566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2022–2026</w:t>
            </w:r>
          </w:p>
        </w:tc>
        <w:tc>
          <w:tcPr>
            <w:tcW w:w="1213" w:type="dxa"/>
          </w:tcPr>
          <w:p w:rsidRPr="00DA217D" w:rsidR="00DA217D" w:rsidP="007D3D7E" w:rsidRDefault="00DA217D" w14:paraId="47AFAB6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Ongoing</w:t>
            </w:r>
          </w:p>
        </w:tc>
      </w:tr>
      <w:tr w:rsidRPr="00DA217D" w:rsidR="00DD671A" w:rsidTr="009D49AA" w14:paraId="16819628" w14:textId="69115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rsidRPr="00DA217D" w:rsidR="00DD671A" w:rsidP="002C0B2A" w:rsidRDefault="00DD671A" w14:paraId="1E583EB2" w14:textId="7CCF8574">
            <w:pPr>
              <w:spacing w:line="276" w:lineRule="auto"/>
              <w:rPr>
                <w:rFonts w:ascii="Arial" w:hAnsi="Arial" w:cs="Arial"/>
                <w:sz w:val="20"/>
                <w:szCs w:val="20"/>
              </w:rPr>
            </w:pPr>
            <w:r>
              <w:rPr>
                <w:rFonts w:ascii="Arial" w:hAnsi="Arial" w:cs="Arial"/>
                <w:sz w:val="20"/>
                <w:szCs w:val="20"/>
              </w:rPr>
              <w:t>9</w:t>
            </w:r>
          </w:p>
        </w:tc>
        <w:tc>
          <w:tcPr>
            <w:tcW w:w="1171" w:type="dxa"/>
            <w:tcMar>
              <w:top w:w="85" w:type="dxa"/>
              <w:bottom w:w="85" w:type="dxa"/>
            </w:tcMar>
          </w:tcPr>
          <w:p w:rsidRPr="00DA217D" w:rsidR="00DD671A" w:rsidP="00C422B4" w:rsidRDefault="00DD671A" w14:paraId="3A69EEAF" w14:textId="4B8DEEA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76569</w:t>
            </w:r>
          </w:p>
        </w:tc>
        <w:tc>
          <w:tcPr>
            <w:tcW w:w="2042" w:type="dxa"/>
            <w:tcMar>
              <w:top w:w="85" w:type="dxa"/>
              <w:bottom w:w="85" w:type="dxa"/>
            </w:tcMar>
          </w:tcPr>
          <w:p w:rsidRPr="00DA217D" w:rsidR="00DD671A" w:rsidP="00C422B4" w:rsidRDefault="00DD671A" w14:paraId="03A0682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Pilot Pacific Women's Sports Administration Program Phase 1</w:t>
            </w:r>
            <w:r w:rsidRPr="00DA217D">
              <w:rPr>
                <w:rFonts w:ascii="Arial" w:hAnsi="Arial" w:cs="Arial"/>
                <w:sz w:val="20"/>
                <w:szCs w:val="20"/>
              </w:rPr>
              <w:tab/>
            </w:r>
          </w:p>
          <w:p w:rsidRPr="00DA217D" w:rsidR="00DD671A" w:rsidP="00C422B4" w:rsidRDefault="00DD671A" w14:paraId="0CF67603" w14:textId="1395B8A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(Netball Australia)</w:t>
            </w:r>
          </w:p>
        </w:tc>
        <w:tc>
          <w:tcPr>
            <w:tcW w:w="3448" w:type="dxa"/>
            <w:tcMar>
              <w:top w:w="85" w:type="dxa"/>
              <w:bottom w:w="85" w:type="dxa"/>
            </w:tcMar>
          </w:tcPr>
          <w:p w:rsidRPr="00DA217D" w:rsidR="00DD671A" w:rsidP="001349E5" w:rsidRDefault="00DD671A" w14:paraId="6619FAAC" w14:textId="5940AD5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lang w:val="en-US"/>
              </w:rPr>
              <w:t>The program focuses on governance and administration support, recognizing that this enables netball associations to advance women in decision-making and leadership roles and their effectiveness in those roles.</w:t>
            </w:r>
          </w:p>
        </w:tc>
        <w:tc>
          <w:tcPr>
            <w:tcW w:w="1530" w:type="dxa"/>
            <w:tcMar>
              <w:top w:w="85" w:type="dxa"/>
              <w:bottom w:w="85" w:type="dxa"/>
            </w:tcMar>
          </w:tcPr>
          <w:p w:rsidRPr="00DA217D" w:rsidR="00DD671A" w:rsidP="00E5770B" w:rsidRDefault="00DD671A" w14:paraId="1874C97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$1,638,600</w:t>
            </w:r>
          </w:p>
          <w:p w:rsidRPr="00DA217D" w:rsidR="00DD671A" w:rsidP="00E5770B" w:rsidRDefault="00DD671A" w14:paraId="5361268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A217D" w:rsidR="00DD671A" w:rsidP="00E5770B" w:rsidRDefault="00DD671A" w14:paraId="510FFC8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2021 – 2024</w:t>
            </w:r>
          </w:p>
          <w:p w:rsidRPr="00DA217D" w:rsidR="00DD671A" w:rsidP="00E5770B" w:rsidRDefault="00DD671A" w14:paraId="0DB2916C" w14:textId="2196B3C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3" w:type="dxa"/>
          </w:tcPr>
          <w:p w:rsidRPr="00DA217D" w:rsidR="00DD671A" w:rsidP="00E5770B" w:rsidRDefault="00DD671A" w14:paraId="5908527A" w14:textId="2D7B9D2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Completed</w:t>
            </w:r>
          </w:p>
        </w:tc>
      </w:tr>
      <w:tr w:rsidRPr="00DA217D" w:rsidR="00DD671A" w:rsidTr="009D49AA" w14:paraId="750B80DA" w14:textId="43B29547">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rsidRPr="00DA217D" w:rsidR="00DD671A" w:rsidP="002C0B2A" w:rsidRDefault="00DD671A" w14:paraId="7C589001" w14:textId="3E161C16">
            <w:pPr>
              <w:spacing w:line="276" w:lineRule="auto"/>
              <w:rPr>
                <w:rFonts w:ascii="Arial" w:hAnsi="Arial" w:cs="Arial"/>
                <w:sz w:val="20"/>
                <w:szCs w:val="20"/>
              </w:rPr>
            </w:pPr>
          </w:p>
        </w:tc>
        <w:tc>
          <w:tcPr>
            <w:tcW w:w="1171" w:type="dxa"/>
            <w:tcMar>
              <w:top w:w="85" w:type="dxa"/>
              <w:bottom w:w="85" w:type="dxa"/>
            </w:tcMar>
          </w:tcPr>
          <w:p w:rsidRPr="00DA217D" w:rsidR="00DD671A" w:rsidP="002C0B2A" w:rsidRDefault="009D49AA" w14:paraId="6C997E95" w14:textId="11864CF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2042" w:type="dxa"/>
            <w:tcMar>
              <w:top w:w="85" w:type="dxa"/>
              <w:bottom w:w="85" w:type="dxa"/>
            </w:tcMar>
          </w:tcPr>
          <w:p w:rsidRPr="00DA217D" w:rsidR="00DD671A" w:rsidP="00386B09" w:rsidRDefault="00DD671A" w14:paraId="02907B3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Netball’s Ocean of Power - Strength in Every Wave</w:t>
            </w:r>
          </w:p>
          <w:p w:rsidRPr="00DA217D" w:rsidR="00DD671A" w:rsidP="00386B09" w:rsidRDefault="00DD671A" w14:paraId="4A25319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Phase 2</w:t>
            </w:r>
            <w:r w:rsidRPr="00DA217D">
              <w:rPr>
                <w:rFonts w:ascii="Arial" w:hAnsi="Arial" w:cs="Arial"/>
                <w:sz w:val="20"/>
                <w:szCs w:val="20"/>
              </w:rPr>
              <w:tab/>
            </w:r>
          </w:p>
          <w:p w:rsidRPr="00DA217D" w:rsidR="00DD671A" w:rsidP="00386B09" w:rsidRDefault="00DD671A" w14:paraId="5339D5B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DD671A" w:rsidP="00386B09" w:rsidRDefault="00DD671A" w14:paraId="7BD2AAC3" w14:textId="5D41079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(Netball Australia) </w:t>
            </w:r>
            <w:r w:rsidRPr="00DA217D">
              <w:rPr>
                <w:rFonts w:ascii="Arial" w:hAnsi="Arial" w:cs="Arial"/>
                <w:sz w:val="20"/>
                <w:szCs w:val="20"/>
              </w:rPr>
              <w:tab/>
            </w:r>
          </w:p>
          <w:p w:rsidRPr="00DA217D" w:rsidR="00DD671A" w:rsidP="00386B09" w:rsidRDefault="00DD671A" w14:paraId="1814F550" w14:textId="3F55DA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ab/>
            </w:r>
          </w:p>
          <w:p w:rsidRPr="00DA217D" w:rsidR="00DD671A" w:rsidP="00386B09" w:rsidRDefault="00DD671A" w14:paraId="5799FCA9" w14:textId="608587E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48" w:type="dxa"/>
            <w:tcMar>
              <w:top w:w="85" w:type="dxa"/>
              <w:bottom w:w="85" w:type="dxa"/>
            </w:tcMar>
          </w:tcPr>
          <w:p w:rsidRPr="00DA217D" w:rsidR="00DD671A" w:rsidP="002C0B2A" w:rsidRDefault="00DD671A" w14:paraId="497EB3D7" w14:textId="5D98C7A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This project promotes women's leadership within netball by supporting women in taking on executive, coaching, and decision-making roles. It also aims to increase access to safe and </w:t>
            </w:r>
            <w:r w:rsidRPr="00DA217D">
              <w:rPr>
                <w:rFonts w:ascii="Arial" w:hAnsi="Arial" w:cs="Arial"/>
                <w:sz w:val="20"/>
                <w:szCs w:val="20"/>
              </w:rPr>
              <w:t>inclusive competition for women and girls across the Pacific, ensuring they can participate in sports free from discrimination or harm.</w:t>
            </w:r>
          </w:p>
        </w:tc>
        <w:tc>
          <w:tcPr>
            <w:tcW w:w="1530" w:type="dxa"/>
            <w:tcMar>
              <w:top w:w="85" w:type="dxa"/>
              <w:bottom w:w="85" w:type="dxa"/>
            </w:tcMar>
          </w:tcPr>
          <w:p w:rsidRPr="00DA217D" w:rsidR="00DD671A" w:rsidP="00386B09" w:rsidRDefault="00DD671A" w14:paraId="10A63BD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$2,403,991.70</w:t>
            </w:r>
          </w:p>
          <w:p w:rsidRPr="00DA217D" w:rsidR="00DD671A" w:rsidP="00386B09" w:rsidRDefault="00DD671A" w14:paraId="5451F66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DD671A" w:rsidP="00386B09" w:rsidRDefault="00DD671A" w14:paraId="1CC60DC8" w14:textId="6766A4B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DA217D">
              <w:rPr>
                <w:rFonts w:ascii="Arial" w:hAnsi="Arial" w:cs="Arial"/>
                <w:sz w:val="20"/>
                <w:szCs w:val="20"/>
              </w:rPr>
              <w:t>2024 - 2026</w:t>
            </w:r>
          </w:p>
        </w:tc>
        <w:tc>
          <w:tcPr>
            <w:tcW w:w="1213" w:type="dxa"/>
          </w:tcPr>
          <w:p w:rsidRPr="00DA217D" w:rsidR="00DD671A" w:rsidP="00386B09" w:rsidRDefault="00DD671A" w14:paraId="3515A214" w14:textId="4BE652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Ongoing</w:t>
            </w:r>
          </w:p>
        </w:tc>
      </w:tr>
      <w:bookmarkEnd w:id="27"/>
      <w:tr w:rsidRPr="00DA217D" w:rsidR="00DA217D" w:rsidTr="009D49AA" w14:paraId="304E99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DA217D" w:rsidR="00E45753" w:rsidP="007D3D7E" w:rsidRDefault="00DD671A" w14:paraId="4BA78E66" w14:textId="52E8E9AC">
            <w:pPr>
              <w:spacing w:line="276" w:lineRule="auto"/>
              <w:rPr>
                <w:rFonts w:ascii="Arial" w:hAnsi="Arial" w:cs="Arial"/>
                <w:sz w:val="20"/>
                <w:szCs w:val="20"/>
              </w:rPr>
            </w:pPr>
            <w:r>
              <w:rPr>
                <w:rFonts w:ascii="Arial" w:hAnsi="Arial" w:cs="Arial"/>
                <w:sz w:val="20"/>
                <w:szCs w:val="20"/>
              </w:rPr>
              <w:t>10</w:t>
            </w:r>
          </w:p>
        </w:tc>
        <w:tc>
          <w:tcPr>
            <w:tcW w:w="1171" w:type="dxa"/>
            <w:tcMar>
              <w:top w:w="85" w:type="dxa"/>
              <w:bottom w:w="85" w:type="dxa"/>
            </w:tcMar>
          </w:tcPr>
          <w:p w:rsidRPr="00DA217D" w:rsidR="00E45753" w:rsidP="007D3D7E" w:rsidRDefault="00E45753" w14:paraId="760EBF4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69294/46</w:t>
            </w:r>
          </w:p>
          <w:p w:rsidRPr="00DA217D" w:rsidR="00E45753" w:rsidP="007D3D7E" w:rsidRDefault="00E45753" w14:paraId="2ECC4FD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42" w:type="dxa"/>
            <w:tcMar>
              <w:top w:w="85" w:type="dxa"/>
              <w:bottom w:w="85" w:type="dxa"/>
            </w:tcMar>
          </w:tcPr>
          <w:p w:rsidRPr="00DA217D" w:rsidR="00E45753" w:rsidP="007D3D7E" w:rsidRDefault="00E45753" w14:paraId="6F20F27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Progressing Gender Equality in the Pacific </w:t>
            </w:r>
          </w:p>
          <w:p w:rsidRPr="00DA217D" w:rsidR="00E45753" w:rsidP="007D3D7E" w:rsidRDefault="00E45753" w14:paraId="5E02412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E45753" w:rsidP="007D3D7E" w:rsidRDefault="00E45753" w14:paraId="178B511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(Human and Social Development Division - SPC)</w:t>
            </w:r>
          </w:p>
        </w:tc>
        <w:tc>
          <w:tcPr>
            <w:tcW w:w="3448" w:type="dxa"/>
            <w:tcMar>
              <w:top w:w="85" w:type="dxa"/>
              <w:bottom w:w="85" w:type="dxa"/>
            </w:tcMar>
          </w:tcPr>
          <w:p w:rsidRPr="00DA217D" w:rsidR="00E45753" w:rsidP="007D3D7E" w:rsidRDefault="00E45753" w14:paraId="56B1940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rsidRPr="00DA217D" w:rsidR="00E45753" w:rsidP="007D3D7E" w:rsidRDefault="00E45753" w14:paraId="75879EE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E45753" w:rsidP="007D3D7E" w:rsidRDefault="00E45753" w14:paraId="6EE750F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tcW w:w="1530" w:type="dxa"/>
            <w:tcMar>
              <w:top w:w="85" w:type="dxa"/>
              <w:bottom w:w="85" w:type="dxa"/>
            </w:tcMar>
          </w:tcPr>
          <w:p w:rsidRPr="00DA217D" w:rsidR="00E45753" w:rsidP="007D3D7E" w:rsidRDefault="00E45753" w14:paraId="3B1A002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$2,156,401</w:t>
            </w:r>
          </w:p>
          <w:p w:rsidRPr="00DA217D" w:rsidR="00E45753" w:rsidP="007D3D7E" w:rsidRDefault="00E45753" w14:paraId="6F84ABB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DA217D" w:rsidR="00E45753" w:rsidP="007D3D7E" w:rsidRDefault="00E45753" w14:paraId="4FBC534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2021 – 2023</w:t>
            </w:r>
          </w:p>
          <w:p w:rsidRPr="00DA217D" w:rsidR="00E45753" w:rsidP="007D3D7E" w:rsidRDefault="00E45753" w14:paraId="06D30BC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3" w:type="dxa"/>
          </w:tcPr>
          <w:p w:rsidRPr="00DA217D" w:rsidR="00E45753" w:rsidP="007D3D7E" w:rsidRDefault="00E45753" w14:paraId="6977B4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Completed</w:t>
            </w:r>
            <w:r w:rsidRPr="00DA217D">
              <w:rPr>
                <w:rFonts w:ascii="Arial" w:hAnsi="Arial" w:cs="Arial"/>
                <w:sz w:val="20"/>
                <w:szCs w:val="20"/>
                <w:vertAlign w:val="superscript"/>
                <w:lang w:val="en-US"/>
              </w:rPr>
              <w:footnoteReference w:id="6"/>
            </w:r>
          </w:p>
        </w:tc>
      </w:tr>
      <w:tr w:rsidRPr="00DA217D" w:rsidR="00F80E52" w:rsidTr="009D49AA" w14:paraId="38B3E95D" w14:textId="1D579942">
        <w:tc>
          <w:tcPr>
            <w:cnfStyle w:val="001000000000" w:firstRow="0" w:lastRow="0" w:firstColumn="1" w:lastColumn="0" w:oddVBand="0" w:evenVBand="0" w:oddHBand="0" w:evenHBand="0" w:firstRowFirstColumn="0" w:firstRowLastColumn="0" w:lastRowFirstColumn="0" w:lastRowLastColumn="0"/>
            <w:tcW w:w="539" w:type="dxa"/>
            <w:tcBorders>
              <w:bottom w:val="single" w:color="auto" w:sz="4" w:space="0"/>
            </w:tcBorders>
            <w:tcMar>
              <w:top w:w="85" w:type="dxa"/>
              <w:bottom w:w="85" w:type="dxa"/>
            </w:tcMar>
          </w:tcPr>
          <w:p w:rsidRPr="00DA217D" w:rsidR="006253D0" w:rsidP="00381A12" w:rsidRDefault="006253D0" w14:paraId="7766B2A4" w14:textId="1207810C">
            <w:pPr>
              <w:spacing w:line="276" w:lineRule="auto"/>
              <w:rPr>
                <w:rFonts w:ascii="Arial" w:hAnsi="Arial" w:cs="Arial"/>
                <w:sz w:val="20"/>
                <w:szCs w:val="20"/>
              </w:rPr>
            </w:pPr>
            <w:r w:rsidRPr="00DA217D">
              <w:rPr>
                <w:rFonts w:ascii="Arial" w:hAnsi="Arial" w:cs="Arial"/>
                <w:sz w:val="20"/>
                <w:szCs w:val="20"/>
              </w:rPr>
              <w:t>11</w:t>
            </w:r>
          </w:p>
        </w:tc>
        <w:tc>
          <w:tcPr>
            <w:tcW w:w="1171" w:type="dxa"/>
            <w:tcBorders>
              <w:bottom w:val="single" w:color="auto" w:sz="4" w:space="0"/>
            </w:tcBorders>
            <w:tcMar>
              <w:top w:w="85" w:type="dxa"/>
              <w:bottom w:w="85" w:type="dxa"/>
            </w:tcMar>
          </w:tcPr>
          <w:p w:rsidRPr="00DA217D" w:rsidR="006253D0" w:rsidP="00381A12" w:rsidRDefault="006253D0" w14:paraId="39E027E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78400</w:t>
            </w:r>
          </w:p>
        </w:tc>
        <w:tc>
          <w:tcPr>
            <w:tcW w:w="2042" w:type="dxa"/>
            <w:tcBorders>
              <w:bottom w:val="single" w:color="auto" w:sz="4" w:space="0"/>
            </w:tcBorders>
            <w:tcMar>
              <w:top w:w="85" w:type="dxa"/>
              <w:bottom w:w="85" w:type="dxa"/>
            </w:tcMar>
          </w:tcPr>
          <w:p w:rsidRPr="00DA217D" w:rsidR="006253D0" w:rsidP="00A35246" w:rsidRDefault="006253D0" w14:paraId="0D9CF1E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A217D">
              <w:rPr>
                <w:rFonts w:ascii="Arial" w:hAnsi="Arial" w:cs="Arial"/>
                <w:sz w:val="20"/>
                <w:szCs w:val="20"/>
                <w:lang w:val="en-US"/>
              </w:rPr>
              <w:t>Progressing Pacific Islands Forum (PIF) Gender Equality, Disability and Social Inclusion Priorities</w:t>
            </w:r>
          </w:p>
          <w:p w:rsidRPr="00DA217D" w:rsidR="006253D0" w:rsidP="00381A12" w:rsidRDefault="006253D0" w14:paraId="0E2923E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6253D0" w:rsidP="00381A12" w:rsidRDefault="006253D0" w14:paraId="1EE59F31" w14:textId="4548725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(Pacific Island Forum Secretariat)</w:t>
            </w:r>
          </w:p>
        </w:tc>
        <w:tc>
          <w:tcPr>
            <w:tcW w:w="3448" w:type="dxa"/>
            <w:tcBorders>
              <w:bottom w:val="single" w:color="auto" w:sz="4" w:space="0"/>
            </w:tcBorders>
            <w:tcMar>
              <w:top w:w="85" w:type="dxa"/>
              <w:bottom w:w="85" w:type="dxa"/>
            </w:tcMar>
          </w:tcPr>
          <w:p w:rsidRPr="00DA217D" w:rsidR="006253D0" w:rsidP="00381A12" w:rsidRDefault="006253D0" w14:paraId="57408DD9" w14:textId="197DEF0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outlined in the 2050 Strategy Implementation Plan. </w:t>
            </w:r>
          </w:p>
        </w:tc>
        <w:tc>
          <w:tcPr>
            <w:tcW w:w="1530" w:type="dxa"/>
            <w:tcBorders>
              <w:bottom w:val="single" w:color="auto" w:sz="4" w:space="0"/>
            </w:tcBorders>
            <w:tcMar>
              <w:top w:w="85" w:type="dxa"/>
              <w:bottom w:w="85" w:type="dxa"/>
            </w:tcMar>
          </w:tcPr>
          <w:p w:rsidRPr="00DA217D" w:rsidR="006253D0" w:rsidP="00381A12" w:rsidRDefault="006253D0" w14:paraId="5D26B19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$3,902,976</w:t>
            </w:r>
          </w:p>
          <w:p w:rsidRPr="00DA217D" w:rsidR="006253D0" w:rsidP="00381A12" w:rsidRDefault="006253D0" w14:paraId="3078F6C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6253D0" w:rsidP="00381A12" w:rsidRDefault="006253D0" w14:paraId="2BA01E37" w14:textId="2F14606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2023-2026</w:t>
            </w:r>
          </w:p>
        </w:tc>
        <w:tc>
          <w:tcPr>
            <w:tcW w:w="1213" w:type="dxa"/>
            <w:tcBorders>
              <w:bottom w:val="single" w:color="auto" w:sz="4" w:space="0"/>
            </w:tcBorders>
          </w:tcPr>
          <w:p w:rsidRPr="00DA217D" w:rsidR="006253D0" w:rsidP="00381A12" w:rsidRDefault="00E44983" w14:paraId="449F38E4" w14:textId="48BC4DD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Ongoing </w:t>
            </w:r>
          </w:p>
        </w:tc>
      </w:tr>
      <w:tr w:rsidRPr="00DA217D" w:rsidR="00F80E52" w:rsidTr="009D49AA" w14:paraId="7261ABFD" w14:textId="3F1BB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DA217D" w:rsidR="006253D0" w:rsidP="00381A12" w:rsidRDefault="006253D0" w14:paraId="22456F1B" w14:textId="682B9BF2">
            <w:pPr>
              <w:spacing w:line="276" w:lineRule="auto"/>
              <w:rPr>
                <w:rFonts w:ascii="Arial" w:hAnsi="Arial" w:cs="Arial"/>
                <w:sz w:val="20"/>
                <w:szCs w:val="20"/>
              </w:rPr>
            </w:pPr>
            <w:r w:rsidRPr="00DA217D">
              <w:rPr>
                <w:rFonts w:ascii="Arial" w:hAnsi="Arial" w:cs="Arial"/>
                <w:sz w:val="20"/>
                <w:szCs w:val="20"/>
              </w:rPr>
              <w:t>1</w:t>
            </w:r>
            <w:r w:rsidR="00536454">
              <w:rPr>
                <w:rFonts w:ascii="Arial" w:hAnsi="Arial" w:cs="Arial"/>
                <w:sz w:val="20"/>
                <w:szCs w:val="20"/>
              </w:rPr>
              <w:t>2</w:t>
            </w:r>
          </w:p>
        </w:tc>
        <w:tc>
          <w:tcPr>
            <w:tcW w:w="1171" w:type="dxa"/>
            <w:tcBorders>
              <w:top w:val="single" w:color="auto" w:sz="4" w:space="0"/>
              <w:bottom w:val="single" w:color="auto" w:sz="4" w:space="0"/>
            </w:tcBorders>
            <w:tcMar>
              <w:top w:w="85" w:type="dxa"/>
              <w:bottom w:w="85" w:type="dxa"/>
            </w:tcMar>
          </w:tcPr>
          <w:p w:rsidRPr="00DA217D" w:rsidR="006253D0" w:rsidP="00381A12" w:rsidRDefault="009D49AA" w14:paraId="5CC41AC0" w14:textId="4634ADF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2042" w:type="dxa"/>
            <w:tcBorders>
              <w:top w:val="single" w:color="auto" w:sz="4" w:space="0"/>
              <w:bottom w:val="single" w:color="auto" w:sz="4" w:space="0"/>
            </w:tcBorders>
            <w:tcMar>
              <w:top w:w="85" w:type="dxa"/>
              <w:bottom w:w="85" w:type="dxa"/>
            </w:tcMar>
          </w:tcPr>
          <w:p w:rsidR="00735B25" w:rsidP="00381A12" w:rsidRDefault="006253D0" w14:paraId="37C833C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We Rise Phase 4 </w:t>
            </w:r>
            <w:r w:rsidRPr="00DA217D">
              <w:rPr>
                <w:rFonts w:ascii="Arial" w:hAnsi="Arial" w:cs="Arial"/>
                <w:sz w:val="20"/>
                <w:szCs w:val="20"/>
              </w:rPr>
              <w:br/>
            </w:r>
          </w:p>
          <w:p w:rsidRPr="00DA217D" w:rsidR="006253D0" w:rsidP="00381A12" w:rsidRDefault="00735B25" w14:paraId="6A431D93" w14:textId="3025FA2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r w:rsidRPr="00DA217D" w:rsidR="006253D0">
              <w:rPr>
                <w:rFonts w:ascii="Arial" w:hAnsi="Arial" w:cs="Arial"/>
                <w:sz w:val="20"/>
                <w:szCs w:val="20"/>
              </w:rPr>
              <w:t xml:space="preserve">International Women’s </w:t>
            </w:r>
            <w:r w:rsidRPr="00DA217D" w:rsidR="006253D0">
              <w:rPr>
                <w:rFonts w:ascii="Arial" w:hAnsi="Arial" w:cs="Arial"/>
                <w:sz w:val="20"/>
                <w:szCs w:val="20"/>
              </w:rPr>
              <w:t>Development Agency</w:t>
            </w:r>
            <w:r>
              <w:rPr>
                <w:rFonts w:ascii="Arial" w:hAnsi="Arial" w:cs="Arial"/>
                <w:sz w:val="20"/>
                <w:szCs w:val="20"/>
              </w:rPr>
              <w:t>)</w:t>
            </w:r>
          </w:p>
        </w:tc>
        <w:tc>
          <w:tcPr>
            <w:tcW w:w="3448" w:type="dxa"/>
            <w:tcBorders>
              <w:top w:val="single" w:color="auto" w:sz="4" w:space="0"/>
              <w:bottom w:val="single" w:color="auto" w:sz="4" w:space="0"/>
            </w:tcBorders>
            <w:tcMar>
              <w:top w:w="85" w:type="dxa"/>
              <w:bottom w:w="85" w:type="dxa"/>
            </w:tcMar>
          </w:tcPr>
          <w:p w:rsidRPr="00DA217D" w:rsidR="006253D0" w:rsidP="00381A12" w:rsidRDefault="006253D0" w14:paraId="2BD28AD6" w14:textId="519AC87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We Rise 4 is a feminist movement-building project led by six experienced Pacific feminist organisations: </w:t>
            </w:r>
            <w:proofErr w:type="spellStart"/>
            <w:r w:rsidRPr="00DA217D">
              <w:rPr>
                <w:rFonts w:ascii="Arial" w:hAnsi="Arial" w:cs="Arial"/>
                <w:sz w:val="20"/>
                <w:szCs w:val="20"/>
              </w:rPr>
              <w:t>femLINKpacific</w:t>
            </w:r>
            <w:proofErr w:type="spellEnd"/>
            <w:r w:rsidRPr="00DA217D">
              <w:rPr>
                <w:rFonts w:ascii="Arial" w:hAnsi="Arial" w:cs="Arial"/>
                <w:sz w:val="20"/>
                <w:szCs w:val="20"/>
              </w:rPr>
              <w:t xml:space="preserve"> (Fiji), Fiji Women’s Rights Movement </w:t>
            </w:r>
            <w:r w:rsidRPr="00DA217D">
              <w:rPr>
                <w:rFonts w:ascii="Arial" w:hAnsi="Arial" w:cs="Arial"/>
                <w:sz w:val="20"/>
                <w:szCs w:val="20"/>
              </w:rPr>
              <w:t>(Fiji), Sista (Vanuatu), Voice for Change (PNG), Brown Girl Woke (Samoa), and IWDA (Australia). The program aims to strengthen Pacific feminist organisations and movements by fostering solidarity, empowering new generations of leaders, advocating for gender-transformative policies, and mobilising resources.</w:t>
            </w:r>
          </w:p>
        </w:tc>
        <w:tc>
          <w:tcPr>
            <w:tcW w:w="1530" w:type="dxa"/>
            <w:tcBorders>
              <w:top w:val="single" w:color="auto" w:sz="4" w:space="0"/>
              <w:bottom w:val="single" w:color="auto" w:sz="4" w:space="0"/>
            </w:tcBorders>
            <w:tcMar>
              <w:top w:w="85" w:type="dxa"/>
              <w:bottom w:w="85" w:type="dxa"/>
            </w:tcMar>
          </w:tcPr>
          <w:p w:rsidRPr="00DA217D" w:rsidR="006253D0" w:rsidP="00381A12" w:rsidRDefault="006253D0" w14:paraId="2B0FE88A" w14:textId="6D09275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$2,954,321 </w:t>
            </w:r>
          </w:p>
          <w:p w:rsidRPr="00DA217D" w:rsidR="006253D0" w:rsidP="00381A12" w:rsidRDefault="006253D0" w14:paraId="1C58B8A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6253D0" w:rsidP="00381A12" w:rsidRDefault="006253D0" w14:paraId="472505F0" w14:textId="12B15D5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2024 – 2026</w:t>
            </w:r>
          </w:p>
        </w:tc>
        <w:tc>
          <w:tcPr>
            <w:tcW w:w="1213" w:type="dxa"/>
            <w:tcBorders>
              <w:top w:val="single" w:color="auto" w:sz="4" w:space="0"/>
              <w:bottom w:val="single" w:color="auto" w:sz="4" w:space="0"/>
            </w:tcBorders>
          </w:tcPr>
          <w:p w:rsidRPr="00DA217D" w:rsidR="006253D0" w:rsidP="00381A12" w:rsidRDefault="00CC320F" w14:paraId="25F5ECA8" w14:textId="733C79E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Ongoing</w:t>
            </w:r>
          </w:p>
        </w:tc>
      </w:tr>
      <w:tr w:rsidRPr="00DA217D" w:rsidR="00DA217D" w:rsidTr="009D49AA" w14:paraId="7850AC05" w14:textId="77777777">
        <w:tc>
          <w:tcPr>
            <w:cnfStyle w:val="001000000000" w:firstRow="0" w:lastRow="0" w:firstColumn="1" w:lastColumn="0" w:oddVBand="0" w:evenVBand="0" w:oddHBand="0" w:evenHBand="0" w:firstRowFirstColumn="0" w:firstRowLastColumn="0" w:lastRowFirstColumn="0" w:lastRowLastColumn="0"/>
            <w:tcW w:w="9948" w:type="dxa"/>
            <w:gridSpan w:val="6"/>
            <w:tcBorders>
              <w:top w:val="single" w:color="auto" w:sz="4" w:space="0"/>
              <w:bottom w:val="single" w:color="7F7F7F" w:themeColor="text1" w:themeTint="80" w:sz="4" w:space="0"/>
            </w:tcBorders>
            <w:shd w:val="clear" w:color="auto" w:fill="006699"/>
            <w:vAlign w:val="center"/>
          </w:tcPr>
          <w:p w:rsidRPr="00DA217D" w:rsidR="00DA217D" w:rsidP="007D3D7E" w:rsidRDefault="00DA217D" w14:paraId="3199E771" w14:textId="1B458767">
            <w:pPr>
              <w:spacing w:line="276" w:lineRule="auto"/>
              <w:rPr>
                <w:rFonts w:ascii="Arial" w:hAnsi="Arial" w:cs="Arial"/>
                <w:b/>
                <w:bCs w:val="0"/>
                <w:sz w:val="20"/>
                <w:szCs w:val="20"/>
              </w:rPr>
            </w:pPr>
            <w:r w:rsidRPr="00DA217D">
              <w:rPr>
                <w:rFonts w:ascii="Arial" w:hAnsi="Arial" w:cs="Arial"/>
                <w:b/>
                <w:bCs w:val="0"/>
                <w:color w:val="FFFFFF" w:themeColor="background1"/>
                <w:sz w:val="20"/>
                <w:szCs w:val="20"/>
              </w:rPr>
              <w:t>Research Projects</w:t>
            </w:r>
          </w:p>
        </w:tc>
      </w:tr>
      <w:tr w:rsidRPr="00DA217D" w:rsidR="00DA217D" w:rsidTr="009D49AA" w14:paraId="7E4457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DA217D" w:rsidR="00DA217D" w:rsidP="00DA217D" w:rsidRDefault="00536454" w14:paraId="30FFB547" w14:textId="34A24FC8">
            <w:pPr>
              <w:spacing w:line="276" w:lineRule="auto"/>
              <w:rPr>
                <w:rFonts w:ascii="Arial" w:hAnsi="Arial" w:cs="Arial"/>
                <w:sz w:val="20"/>
                <w:szCs w:val="20"/>
              </w:rPr>
            </w:pPr>
            <w:r>
              <w:rPr>
                <w:rFonts w:ascii="Arial" w:hAnsi="Arial" w:cs="Arial"/>
                <w:sz w:val="20"/>
                <w:szCs w:val="20"/>
              </w:rPr>
              <w:t>13</w:t>
            </w:r>
          </w:p>
        </w:tc>
        <w:tc>
          <w:tcPr>
            <w:tcW w:w="1171" w:type="dxa"/>
            <w:tcBorders>
              <w:top w:val="single" w:color="auto" w:sz="4" w:space="0"/>
              <w:bottom w:val="single" w:color="auto" w:sz="4" w:space="0"/>
            </w:tcBorders>
            <w:tcMar>
              <w:top w:w="85" w:type="dxa"/>
              <w:bottom w:w="85" w:type="dxa"/>
            </w:tcMar>
          </w:tcPr>
          <w:p w:rsidRPr="00DA217D" w:rsidR="00DA217D" w:rsidP="00DA217D" w:rsidRDefault="00DA217D" w14:paraId="5CDA44C6" w14:textId="53D34A8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sidRPr="00DA217D">
              <w:rPr>
                <w:rFonts w:ascii="Arial" w:hAnsi="Arial" w:cs="Arial"/>
                <w:sz w:val="20"/>
                <w:szCs w:val="20"/>
              </w:rPr>
              <w:t>76473</w:t>
            </w:r>
          </w:p>
        </w:tc>
        <w:tc>
          <w:tcPr>
            <w:tcW w:w="2042" w:type="dxa"/>
            <w:tcBorders>
              <w:top w:val="single" w:color="auto" w:sz="4" w:space="0"/>
              <w:bottom w:val="single" w:color="auto" w:sz="4" w:space="0"/>
            </w:tcBorders>
            <w:tcMar>
              <w:top w:w="85" w:type="dxa"/>
              <w:bottom w:w="85" w:type="dxa"/>
            </w:tcMar>
          </w:tcPr>
          <w:p w:rsidR="00DA217D" w:rsidP="00DA217D" w:rsidRDefault="00DA217D" w14:paraId="6BDE380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 xml:space="preserve">Building Back Better: Promoting gender data-driven response to the COVID-19 pandemic in the Pacific and South-east Asia </w:t>
            </w:r>
          </w:p>
          <w:p w:rsidRPr="00DA217D" w:rsidR="00735B25" w:rsidP="00DA217D" w:rsidRDefault="00735B25" w14:paraId="659AAB2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DA217D" w:rsidP="00DA217D" w:rsidRDefault="00DA217D" w14:paraId="3C8D53EB" w14:textId="4718B72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(UN Women)</w:t>
            </w:r>
          </w:p>
        </w:tc>
        <w:tc>
          <w:tcPr>
            <w:tcW w:w="3448" w:type="dxa"/>
            <w:tcBorders>
              <w:top w:val="single" w:color="auto" w:sz="4" w:space="0"/>
              <w:bottom w:val="single" w:color="auto" w:sz="4" w:space="0"/>
            </w:tcBorders>
            <w:tcMar>
              <w:top w:w="85" w:type="dxa"/>
              <w:bottom w:w="85" w:type="dxa"/>
            </w:tcMar>
          </w:tcPr>
          <w:p w:rsidRPr="00DA217D" w:rsidR="00DA217D" w:rsidP="00DA217D" w:rsidRDefault="00DA217D" w14:paraId="14D93F1B" w14:textId="1A37B6E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This project increased the production and use of quality and timely data to ensure COVID-19 response and recovery efforts are sensitive to gender inequality considerations, provide maximum protection from COVID-19 impacts, and enable women’s and girls’ fullest contributions to recovery.</w:t>
            </w:r>
          </w:p>
        </w:tc>
        <w:tc>
          <w:tcPr>
            <w:tcW w:w="1530" w:type="dxa"/>
            <w:tcBorders>
              <w:top w:val="single" w:color="auto" w:sz="4" w:space="0"/>
              <w:bottom w:val="single" w:color="auto" w:sz="4" w:space="0"/>
            </w:tcBorders>
            <w:tcMar>
              <w:top w:w="85" w:type="dxa"/>
              <w:bottom w:w="85" w:type="dxa"/>
            </w:tcMar>
          </w:tcPr>
          <w:p w:rsidRPr="00DA217D" w:rsidR="00DA217D" w:rsidP="00DA217D" w:rsidRDefault="00DA217D" w14:paraId="666F897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$3,522,558</w:t>
            </w:r>
          </w:p>
          <w:p w:rsidRPr="00DA217D" w:rsidR="00DA217D" w:rsidP="00DA217D" w:rsidRDefault="00DA217D" w14:paraId="5FF8744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DA217D" w:rsidP="00DA217D" w:rsidRDefault="00DA217D" w14:paraId="599121B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17D">
              <w:rPr>
                <w:rFonts w:ascii="Arial" w:hAnsi="Arial" w:cs="Arial"/>
                <w:sz w:val="20"/>
                <w:szCs w:val="20"/>
              </w:rPr>
              <w:t>2021–2023</w:t>
            </w:r>
          </w:p>
          <w:p w:rsidRPr="00DA217D" w:rsidR="00DA217D" w:rsidP="00DA217D" w:rsidRDefault="00DA217D" w14:paraId="2FC7D24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DA217D" w:rsidR="00DA217D" w:rsidP="00DA217D" w:rsidRDefault="00DA217D" w14:paraId="6D56B563" w14:textId="42BFBA3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3" w:type="dxa"/>
            <w:tcBorders>
              <w:top w:val="single" w:color="auto" w:sz="4" w:space="0"/>
              <w:bottom w:val="single" w:color="auto" w:sz="4" w:space="0"/>
            </w:tcBorders>
          </w:tcPr>
          <w:p w:rsidRPr="00735B25" w:rsidR="00DA217D" w:rsidP="00DA217D" w:rsidRDefault="00735B25" w14:paraId="32799B37" w14:textId="5056E6A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Completed</w:t>
            </w:r>
          </w:p>
        </w:tc>
      </w:tr>
      <w:tr w:rsidRPr="00DA217D" w:rsidR="00DA217D" w:rsidTr="009D49AA" w14:paraId="5BB26D7F"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DA217D" w:rsidR="00DA217D" w:rsidP="00DA217D" w:rsidRDefault="00536454" w14:paraId="46357411" w14:textId="6C3E91E3">
            <w:pPr>
              <w:spacing w:line="276" w:lineRule="auto"/>
              <w:rPr>
                <w:rFonts w:ascii="Arial" w:hAnsi="Arial" w:cs="Arial"/>
                <w:sz w:val="20"/>
                <w:szCs w:val="20"/>
              </w:rPr>
            </w:pPr>
            <w:r>
              <w:rPr>
                <w:rFonts w:ascii="Arial" w:hAnsi="Arial" w:cs="Arial"/>
                <w:sz w:val="20"/>
                <w:szCs w:val="20"/>
              </w:rPr>
              <w:t>14</w:t>
            </w:r>
          </w:p>
        </w:tc>
        <w:tc>
          <w:tcPr>
            <w:tcW w:w="1171" w:type="dxa"/>
            <w:tcBorders>
              <w:top w:val="single" w:color="auto" w:sz="4" w:space="0"/>
              <w:bottom w:val="single" w:color="auto" w:sz="4" w:space="0"/>
            </w:tcBorders>
            <w:tcMar>
              <w:top w:w="85" w:type="dxa"/>
              <w:bottom w:w="85" w:type="dxa"/>
            </w:tcMar>
          </w:tcPr>
          <w:p w:rsidRPr="00DA217D" w:rsidR="00DA217D" w:rsidP="00DA217D" w:rsidRDefault="00DA217D" w14:paraId="0BB28D64" w14:textId="5B055F1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DA217D">
              <w:rPr>
                <w:rFonts w:ascii="Arial" w:hAnsi="Arial" w:cs="Arial"/>
                <w:sz w:val="20"/>
                <w:szCs w:val="20"/>
              </w:rPr>
              <w:t>72938/47</w:t>
            </w:r>
          </w:p>
        </w:tc>
        <w:tc>
          <w:tcPr>
            <w:tcW w:w="2042" w:type="dxa"/>
            <w:tcBorders>
              <w:top w:val="single" w:color="auto" w:sz="4" w:space="0"/>
              <w:bottom w:val="single" w:color="auto" w:sz="4" w:space="0"/>
            </w:tcBorders>
            <w:tcMar>
              <w:top w:w="85" w:type="dxa"/>
              <w:bottom w:w="85" w:type="dxa"/>
            </w:tcMar>
          </w:tcPr>
          <w:p w:rsidR="00DA217D" w:rsidP="00DA217D" w:rsidRDefault="00DA217D" w14:paraId="781D6EA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Strengthening Capacities for Measuring Violence Against Women (</w:t>
            </w:r>
            <w:proofErr w:type="spellStart"/>
            <w:r w:rsidRPr="00DA217D">
              <w:rPr>
                <w:rFonts w:ascii="Arial" w:hAnsi="Arial" w:cs="Arial"/>
                <w:sz w:val="20"/>
                <w:szCs w:val="20"/>
              </w:rPr>
              <w:t>nKOwVAWdata</w:t>
            </w:r>
            <w:proofErr w:type="spellEnd"/>
            <w:r w:rsidRPr="00DA217D">
              <w:rPr>
                <w:rFonts w:ascii="Arial" w:hAnsi="Arial" w:cs="Arial"/>
                <w:sz w:val="20"/>
                <w:szCs w:val="20"/>
              </w:rPr>
              <w:t>) Phase 2</w:t>
            </w:r>
          </w:p>
          <w:p w:rsidRPr="00DA217D" w:rsidR="00735B25" w:rsidP="00DA217D" w:rsidRDefault="00735B25" w14:paraId="7355C3A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DA217D" w:rsidP="00DA217D" w:rsidRDefault="00DA217D" w14:paraId="5BE6E74E" w14:textId="1C2C296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(UNFPA)</w:t>
            </w:r>
          </w:p>
        </w:tc>
        <w:tc>
          <w:tcPr>
            <w:tcW w:w="3448" w:type="dxa"/>
            <w:tcBorders>
              <w:top w:val="single" w:color="auto" w:sz="4" w:space="0"/>
              <w:bottom w:val="single" w:color="auto" w:sz="4" w:space="0"/>
            </w:tcBorders>
            <w:tcMar>
              <w:top w:w="85" w:type="dxa"/>
              <w:bottom w:w="85" w:type="dxa"/>
            </w:tcMar>
          </w:tcPr>
          <w:p w:rsidRPr="00DA217D" w:rsidR="00DA217D" w:rsidP="00DA217D" w:rsidRDefault="00DA217D" w14:paraId="44447B18" w14:textId="653D621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This project aims to support and strengthen regional and national capacity to measure violence against women in Asia and the Pacific. The project aims to develop sustained regional capacity through the development and implementation of a sound training curriculum and to build a committed pool of trained professionals and researchers on the measurement of violence against women in Asia and the Pacific region.</w:t>
            </w:r>
          </w:p>
        </w:tc>
        <w:tc>
          <w:tcPr>
            <w:tcW w:w="1530" w:type="dxa"/>
            <w:tcBorders>
              <w:top w:val="single" w:color="auto" w:sz="4" w:space="0"/>
              <w:bottom w:val="single" w:color="auto" w:sz="4" w:space="0"/>
            </w:tcBorders>
            <w:tcMar>
              <w:top w:w="85" w:type="dxa"/>
              <w:bottom w:w="85" w:type="dxa"/>
            </w:tcMar>
          </w:tcPr>
          <w:p w:rsidRPr="00DA217D" w:rsidR="00DA217D" w:rsidP="00DA217D" w:rsidRDefault="00DA217D" w14:paraId="7EE9922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$3,000,000</w:t>
            </w:r>
          </w:p>
          <w:p w:rsidRPr="00DA217D" w:rsidR="00DA217D" w:rsidP="00DA217D" w:rsidRDefault="00DA217D" w14:paraId="6198D50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DA217D" w:rsidR="00DA217D" w:rsidP="00DA217D" w:rsidRDefault="00DA217D" w14:paraId="123326CE" w14:textId="3F317F4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A217D">
              <w:rPr>
                <w:rFonts w:ascii="Arial" w:hAnsi="Arial" w:cs="Arial"/>
                <w:sz w:val="20"/>
                <w:szCs w:val="20"/>
              </w:rPr>
              <w:t>2021–2024</w:t>
            </w:r>
          </w:p>
        </w:tc>
        <w:tc>
          <w:tcPr>
            <w:tcW w:w="1213" w:type="dxa"/>
            <w:tcBorders>
              <w:top w:val="single" w:color="auto" w:sz="4" w:space="0"/>
              <w:bottom w:val="single" w:color="auto" w:sz="4" w:space="0"/>
            </w:tcBorders>
          </w:tcPr>
          <w:p w:rsidRPr="00DA217D" w:rsidR="00DA217D" w:rsidP="00DA217D" w:rsidRDefault="00735B25" w14:paraId="4F647391" w14:textId="43FFCE0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Completed</w:t>
            </w:r>
          </w:p>
        </w:tc>
      </w:tr>
    </w:tbl>
    <w:p w:rsidRPr="00F56579" w:rsidR="00E34E37" w:rsidP="00296BF1" w:rsidRDefault="00966EA1" w14:paraId="64B4EDB9" w14:textId="7310D373">
      <w:pPr>
        <w:pStyle w:val="Heading2"/>
        <w:ind w:hanging="993"/>
      </w:pPr>
      <w:bookmarkStart w:name="_Toc192687776" w:id="28"/>
      <w:bookmarkStart w:name="_Hlk137731531" w:id="29"/>
      <w:r w:rsidRPr="00F56579">
        <w:t xml:space="preserve">DFAT </w:t>
      </w:r>
      <w:r w:rsidRPr="00F56579" w:rsidR="00703CEC">
        <w:t xml:space="preserve">bilateral </w:t>
      </w:r>
      <w:bookmarkEnd w:id="28"/>
    </w:p>
    <w:bookmarkEnd w:id="7"/>
    <w:bookmarkEnd w:id="8"/>
    <w:bookmarkEnd w:id="29"/>
    <w:p w:rsidR="00153648" w:rsidP="00D108CD" w:rsidRDefault="002B5334" w14:paraId="2742EB71" w14:textId="77777777">
      <w:pPr>
        <w:spacing w:line="276" w:lineRule="auto"/>
        <w:jc w:val="left"/>
        <w:rPr>
          <w:rFonts w:cstheme="minorHAnsi"/>
          <w:sz w:val="20"/>
          <w:szCs w:val="20"/>
        </w:rPr>
      </w:pPr>
      <w:r>
        <w:rPr>
          <w:rFonts w:cstheme="minorHAnsi"/>
          <w:sz w:val="20"/>
          <w:szCs w:val="20"/>
        </w:rPr>
        <w:t xml:space="preserve">This section provides information on </w:t>
      </w:r>
      <w:r w:rsidR="00B404F2">
        <w:rPr>
          <w:rFonts w:cstheme="minorHAnsi"/>
          <w:sz w:val="20"/>
          <w:szCs w:val="20"/>
        </w:rPr>
        <w:t>bilateral gender projects funded and managed by either Samoa DFAT Post or the Samoa Gender Partnership Program</w:t>
      </w:r>
      <w:r w:rsidR="00153648">
        <w:rPr>
          <w:rFonts w:cstheme="minorHAnsi"/>
          <w:sz w:val="20"/>
          <w:szCs w:val="20"/>
        </w:rPr>
        <w:t xml:space="preserve"> (SGPP).</w:t>
      </w:r>
    </w:p>
    <w:p w:rsidRPr="00F56579" w:rsidR="0043173C" w:rsidP="00D108CD" w:rsidRDefault="0032014A" w14:paraId="51032DE9" w14:textId="15A8E97B">
      <w:pPr>
        <w:spacing w:line="276" w:lineRule="auto"/>
        <w:jc w:val="left"/>
        <w:rPr>
          <w:rFonts w:asciiTheme="majorHAnsi" w:hAnsiTheme="majorHAnsi" w:cstheme="majorHAnsi"/>
          <w:sz w:val="20"/>
          <w:szCs w:val="20"/>
        </w:rPr>
      </w:pPr>
      <w:r w:rsidRPr="00F56579">
        <w:rPr>
          <w:rFonts w:cstheme="minorHAnsi"/>
          <w:sz w:val="20"/>
          <w:szCs w:val="20"/>
        </w:rPr>
        <w:t xml:space="preserve">There are </w:t>
      </w:r>
      <w:r w:rsidR="00746D0C">
        <w:rPr>
          <w:rFonts w:cstheme="minorHAnsi"/>
          <w:sz w:val="20"/>
          <w:szCs w:val="20"/>
        </w:rPr>
        <w:t>5</w:t>
      </w:r>
      <w:r w:rsidRPr="00F56579">
        <w:rPr>
          <w:rFonts w:cstheme="minorHAnsi"/>
          <w:sz w:val="20"/>
          <w:szCs w:val="20"/>
        </w:rPr>
        <w:t xml:space="preserve"> projects implemented </w:t>
      </w:r>
      <w:r w:rsidR="00AD2C0D">
        <w:rPr>
          <w:rFonts w:cstheme="minorHAnsi"/>
          <w:sz w:val="20"/>
          <w:szCs w:val="20"/>
        </w:rPr>
        <w:t>in Samoa</w:t>
      </w:r>
      <w:r w:rsidR="00746D0C">
        <w:rPr>
          <w:rFonts w:cstheme="minorHAnsi"/>
          <w:sz w:val="20"/>
          <w:szCs w:val="20"/>
        </w:rPr>
        <w:t>:</w:t>
      </w:r>
      <w:r w:rsidR="00AD2C0D">
        <w:rPr>
          <w:rFonts w:cstheme="minorHAnsi"/>
          <w:sz w:val="20"/>
          <w:szCs w:val="20"/>
        </w:rPr>
        <w:t xml:space="preserve"> </w:t>
      </w:r>
      <w:r w:rsidR="00746D0C">
        <w:rPr>
          <w:rFonts w:cstheme="minorHAnsi"/>
          <w:sz w:val="20"/>
          <w:szCs w:val="20"/>
        </w:rPr>
        <w:t>1</w:t>
      </w:r>
      <w:r w:rsidR="00AD2C0D">
        <w:rPr>
          <w:rFonts w:cstheme="minorHAnsi"/>
          <w:sz w:val="20"/>
          <w:szCs w:val="20"/>
        </w:rPr>
        <w:t xml:space="preserve"> project </w:t>
      </w:r>
      <w:r w:rsidR="00746D0C">
        <w:rPr>
          <w:rFonts w:cstheme="minorHAnsi"/>
          <w:sz w:val="20"/>
          <w:szCs w:val="20"/>
        </w:rPr>
        <w:t>is</w:t>
      </w:r>
      <w:r w:rsidR="00AD2C0D">
        <w:rPr>
          <w:rFonts w:cstheme="minorHAnsi"/>
          <w:sz w:val="20"/>
          <w:szCs w:val="20"/>
        </w:rPr>
        <w:t xml:space="preserve"> implemented by </w:t>
      </w:r>
      <w:r w:rsidR="00746D0C">
        <w:rPr>
          <w:rFonts w:cstheme="minorHAnsi"/>
          <w:sz w:val="20"/>
          <w:szCs w:val="20"/>
        </w:rPr>
        <w:t>a</w:t>
      </w:r>
      <w:r w:rsidRPr="00F56579">
        <w:rPr>
          <w:rFonts w:cstheme="minorHAnsi"/>
          <w:sz w:val="20"/>
          <w:szCs w:val="20"/>
        </w:rPr>
        <w:t xml:space="preserve"> distinct implementing partner and </w:t>
      </w:r>
      <w:r w:rsidR="00AD2C0D">
        <w:rPr>
          <w:rFonts w:cstheme="minorHAnsi"/>
          <w:sz w:val="20"/>
          <w:szCs w:val="20"/>
        </w:rPr>
        <w:t xml:space="preserve">4 projects are implemented by </w:t>
      </w:r>
      <w:r w:rsidRPr="00F56579">
        <w:rPr>
          <w:rFonts w:cstheme="minorHAnsi"/>
          <w:sz w:val="20"/>
          <w:szCs w:val="20"/>
        </w:rPr>
        <w:t xml:space="preserve">4 downstream implementing partners. </w:t>
      </w:r>
      <w:r w:rsidR="00AB70D5">
        <w:rPr>
          <w:rFonts w:cstheme="minorHAnsi"/>
          <w:sz w:val="20"/>
          <w:szCs w:val="20"/>
        </w:rPr>
        <w:t xml:space="preserve">Of these, 4 are ongoing and one has been completed. </w:t>
      </w:r>
    </w:p>
    <w:p w:rsidRPr="00735B25" w:rsidR="004D29AE" w:rsidP="004D29AE" w:rsidRDefault="004D29AE" w14:paraId="654F0116" w14:textId="17BA6B3E">
      <w:pPr>
        <w:pStyle w:val="Caption"/>
        <w:rPr>
          <w:sz w:val="20"/>
          <w:szCs w:val="20"/>
        </w:rPr>
      </w:pPr>
      <w:r w:rsidRPr="00735B25">
        <w:rPr>
          <w:sz w:val="20"/>
          <w:szCs w:val="20"/>
        </w:rPr>
        <w:t xml:space="preserve">Table </w:t>
      </w:r>
      <w:r w:rsidR="00B3780A">
        <w:rPr>
          <w:sz w:val="20"/>
          <w:szCs w:val="20"/>
        </w:rPr>
        <w:t>4</w:t>
      </w:r>
      <w:r w:rsidRPr="00735B25">
        <w:rPr>
          <w:sz w:val="20"/>
          <w:szCs w:val="20"/>
        </w:rPr>
        <w:t xml:space="preserve">: DFAT </w:t>
      </w:r>
      <w:r w:rsidRPr="00735B25" w:rsidR="00305724">
        <w:rPr>
          <w:sz w:val="20"/>
          <w:szCs w:val="20"/>
        </w:rPr>
        <w:t xml:space="preserve">bilateral </w:t>
      </w:r>
      <w:r w:rsidRPr="00735B25">
        <w:rPr>
          <w:sz w:val="20"/>
          <w:szCs w:val="20"/>
        </w:rPr>
        <w:t xml:space="preserve">projects </w:t>
      </w:r>
      <w:r w:rsidRPr="00735B25" w:rsidR="001527E4">
        <w:rPr>
          <w:sz w:val="20"/>
          <w:szCs w:val="20"/>
        </w:rPr>
        <w:t xml:space="preserve">in Samoa </w:t>
      </w:r>
      <w:r w:rsidRPr="00735B25">
        <w:rPr>
          <w:sz w:val="20"/>
          <w:szCs w:val="20"/>
        </w:rPr>
        <w:t xml:space="preserve">as </w:t>
      </w:r>
      <w:proofErr w:type="gramStart"/>
      <w:r w:rsidRPr="00735B25">
        <w:rPr>
          <w:sz w:val="20"/>
          <w:szCs w:val="20"/>
        </w:rPr>
        <w:t>at</w:t>
      </w:r>
      <w:proofErr w:type="gramEnd"/>
      <w:r w:rsidRPr="00735B25">
        <w:rPr>
          <w:sz w:val="20"/>
          <w:szCs w:val="20"/>
        </w:rPr>
        <w:t xml:space="preserve"> 31 </w:t>
      </w:r>
      <w:r w:rsidR="00735B25">
        <w:rPr>
          <w:sz w:val="20"/>
          <w:szCs w:val="20"/>
        </w:rPr>
        <w:t>March 2025</w:t>
      </w:r>
    </w:p>
    <w:tbl>
      <w:tblPr>
        <w:tblStyle w:val="PlainTable2"/>
        <w:tblW w:w="9619" w:type="dxa"/>
        <w:tblInd w:w="25" w:type="dxa"/>
        <w:tblLayout w:type="fixed"/>
        <w:tblLook w:val="04A0" w:firstRow="1" w:lastRow="0" w:firstColumn="1" w:lastColumn="0" w:noHBand="0" w:noVBand="1"/>
      </w:tblPr>
      <w:tblGrid>
        <w:gridCol w:w="539"/>
        <w:gridCol w:w="1172"/>
        <w:gridCol w:w="1888"/>
        <w:gridCol w:w="3268"/>
        <w:gridCol w:w="1568"/>
        <w:gridCol w:w="1184"/>
      </w:tblGrid>
      <w:tr w:rsidRPr="00735B25" w:rsidR="00735B25" w:rsidTr="00153648" w14:paraId="07BF33C4" w14:textId="45D4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vAlign w:val="center"/>
          </w:tcPr>
          <w:p w:rsidRPr="00735B25" w:rsidR="00735B25" w:rsidRDefault="00735B25" w14:paraId="19818C56" w14:textId="77777777">
            <w:pPr>
              <w:spacing w:line="276" w:lineRule="auto"/>
              <w:rPr>
                <w:rFonts w:ascii="Arial" w:hAnsi="Arial" w:cs="Arial"/>
                <w:sz w:val="20"/>
                <w:szCs w:val="20"/>
              </w:rPr>
            </w:pPr>
            <w:bookmarkStart w:name="_Hlk192769643" w:id="30"/>
            <w:r w:rsidRPr="00735B25">
              <w:rPr>
                <w:rFonts w:ascii="Arial" w:hAnsi="Arial" w:cs="Arial"/>
                <w:color w:val="FFFFFF" w:themeColor="background1"/>
                <w:sz w:val="20"/>
                <w:szCs w:val="20"/>
              </w:rPr>
              <w:t>No.</w:t>
            </w:r>
          </w:p>
        </w:tc>
        <w:tc>
          <w:tcPr>
            <w:tcW w:w="1172" w:type="dxa"/>
            <w:tcBorders>
              <w:top w:val="single" w:color="auto" w:sz="4" w:space="0"/>
              <w:bottom w:val="single" w:color="7F7F7F" w:themeColor="text1" w:themeTint="80" w:sz="4" w:space="0"/>
            </w:tcBorders>
            <w:shd w:val="clear" w:color="auto" w:fill="006699"/>
            <w:vAlign w:val="center"/>
          </w:tcPr>
          <w:p w:rsidRPr="00735B25" w:rsidR="00735B25" w:rsidRDefault="00735B25" w14:paraId="19F1731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735B25">
              <w:rPr>
                <w:rFonts w:ascii="Arial" w:hAnsi="Arial" w:cs="Arial"/>
                <w:color w:val="FFFFFF" w:themeColor="background1"/>
                <w:sz w:val="20"/>
                <w:szCs w:val="20"/>
              </w:rPr>
              <w:t>Aidworks</w:t>
            </w:r>
            <w:proofErr w:type="spellEnd"/>
            <w:r w:rsidRPr="00735B25">
              <w:rPr>
                <w:rFonts w:ascii="Arial" w:hAnsi="Arial" w:cs="Arial"/>
                <w:color w:val="FFFFFF" w:themeColor="background1"/>
                <w:sz w:val="20"/>
                <w:szCs w:val="20"/>
              </w:rPr>
              <w:t xml:space="preserve"> number</w:t>
            </w:r>
          </w:p>
        </w:tc>
        <w:tc>
          <w:tcPr>
            <w:tcW w:w="1888" w:type="dxa"/>
            <w:tcBorders>
              <w:top w:val="single" w:color="auto" w:sz="4" w:space="0"/>
              <w:bottom w:val="single" w:color="7F7F7F" w:themeColor="text1" w:themeTint="80" w:sz="4" w:space="0"/>
            </w:tcBorders>
            <w:shd w:val="clear" w:color="auto" w:fill="006699"/>
            <w:vAlign w:val="center"/>
          </w:tcPr>
          <w:p w:rsidRPr="00735B25" w:rsidR="00735B25" w:rsidRDefault="00735B25" w14:paraId="5ED92DD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color w:val="FFFFFF" w:themeColor="background1"/>
                <w:sz w:val="20"/>
                <w:szCs w:val="20"/>
              </w:rPr>
              <w:t>Project name and partner</w:t>
            </w:r>
          </w:p>
        </w:tc>
        <w:tc>
          <w:tcPr>
            <w:tcW w:w="3268" w:type="dxa"/>
            <w:tcBorders>
              <w:top w:val="single" w:color="auto" w:sz="4" w:space="0"/>
              <w:bottom w:val="single" w:color="7F7F7F" w:themeColor="text1" w:themeTint="80" w:sz="4" w:space="0"/>
            </w:tcBorders>
            <w:shd w:val="clear" w:color="auto" w:fill="006699"/>
            <w:vAlign w:val="center"/>
          </w:tcPr>
          <w:p w:rsidRPr="00735B25" w:rsidR="00735B25" w:rsidRDefault="00735B25" w14:paraId="4CC188C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color w:val="FFFFFF" w:themeColor="background1"/>
                <w:sz w:val="20"/>
                <w:szCs w:val="20"/>
              </w:rPr>
              <w:t>Project description</w:t>
            </w:r>
          </w:p>
        </w:tc>
        <w:tc>
          <w:tcPr>
            <w:tcW w:w="1568" w:type="dxa"/>
            <w:tcBorders>
              <w:top w:val="single" w:color="auto" w:sz="4" w:space="0"/>
              <w:bottom w:val="single" w:color="7F7F7F" w:themeColor="text1" w:themeTint="80" w:sz="4" w:space="0"/>
            </w:tcBorders>
            <w:shd w:val="clear" w:color="auto" w:fill="006699"/>
            <w:vAlign w:val="center"/>
          </w:tcPr>
          <w:p w:rsidRPr="00735B25" w:rsidR="00735B25" w:rsidRDefault="00735B25" w14:paraId="37A9CA3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color w:val="FFFFFF" w:themeColor="background1"/>
                <w:sz w:val="20"/>
                <w:szCs w:val="20"/>
              </w:rPr>
              <w:t>Value (AUD) / timeframe</w:t>
            </w:r>
          </w:p>
        </w:tc>
        <w:tc>
          <w:tcPr>
            <w:tcW w:w="1184" w:type="dxa"/>
            <w:tcBorders>
              <w:top w:val="single" w:color="auto" w:sz="4" w:space="0"/>
              <w:bottom w:val="single" w:color="7F7F7F" w:themeColor="text1" w:themeTint="80" w:sz="4" w:space="0"/>
            </w:tcBorders>
            <w:shd w:val="clear" w:color="auto" w:fill="006699"/>
          </w:tcPr>
          <w:p w:rsidRPr="00735B25" w:rsidR="00735B25" w:rsidRDefault="00735B25" w14:paraId="77F006F1" w14:textId="2C412B6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Project Status</w:t>
            </w:r>
          </w:p>
        </w:tc>
      </w:tr>
      <w:tr w:rsidRPr="00735B25" w:rsidR="00735B25" w:rsidTr="00153648" w14:paraId="7D91F5FC" w14:textId="0981A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color="auto" w:sz="4" w:space="0"/>
            </w:tcBorders>
          </w:tcPr>
          <w:p w:rsidRPr="00735B25" w:rsidR="00735B25" w:rsidP="00427C5D" w:rsidRDefault="00735B25" w14:paraId="4D3197E1" w14:textId="77777777">
            <w:pPr>
              <w:spacing w:line="276" w:lineRule="auto"/>
              <w:rPr>
                <w:rFonts w:ascii="Arial" w:hAnsi="Arial" w:cs="Arial"/>
                <w:sz w:val="20"/>
                <w:szCs w:val="20"/>
              </w:rPr>
            </w:pPr>
            <w:r w:rsidRPr="00735B25">
              <w:rPr>
                <w:rFonts w:ascii="Arial" w:hAnsi="Arial" w:cs="Arial"/>
                <w:sz w:val="20"/>
                <w:szCs w:val="20"/>
              </w:rPr>
              <w:t>1</w:t>
            </w:r>
          </w:p>
        </w:tc>
        <w:tc>
          <w:tcPr>
            <w:tcW w:w="1172" w:type="dxa"/>
            <w:tcBorders>
              <w:bottom w:val="single" w:color="auto" w:sz="4" w:space="0"/>
            </w:tcBorders>
          </w:tcPr>
          <w:p w:rsidRPr="00735B25" w:rsidR="00735B25" w:rsidP="00427C5D" w:rsidRDefault="00735B25" w14:paraId="029C7CFE" w14:textId="0BB0D1F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74280</w:t>
            </w:r>
          </w:p>
        </w:tc>
        <w:tc>
          <w:tcPr>
            <w:tcW w:w="1888" w:type="dxa"/>
            <w:tcBorders>
              <w:top w:val="single" w:color="auto" w:sz="4" w:space="0"/>
              <w:bottom w:val="single" w:color="auto" w:sz="4" w:space="0"/>
            </w:tcBorders>
          </w:tcPr>
          <w:p w:rsidRPr="00735B25" w:rsidR="00735B25" w:rsidP="00427C5D" w:rsidRDefault="00735B25" w14:paraId="3D1A370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 xml:space="preserve">Women in Leadership </w:t>
            </w:r>
          </w:p>
          <w:p w:rsidRPr="00735B25" w:rsidR="00735B25" w:rsidP="00427C5D" w:rsidRDefault="00735B25" w14:paraId="1F8A826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735B25" w:rsidR="00735B25" w:rsidP="00427C5D" w:rsidRDefault="00735B25" w14:paraId="1B77A723" w14:textId="19D1C54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(UNDP and UN Women joint program)</w:t>
            </w:r>
          </w:p>
        </w:tc>
        <w:tc>
          <w:tcPr>
            <w:tcW w:w="3268" w:type="dxa"/>
            <w:tcBorders>
              <w:top w:val="single" w:color="auto" w:sz="4" w:space="0"/>
              <w:bottom w:val="single" w:color="auto" w:sz="4" w:space="0"/>
            </w:tcBorders>
          </w:tcPr>
          <w:p w:rsidRPr="00735B25" w:rsidR="00735B25" w:rsidP="00427C5D" w:rsidRDefault="00735B25" w14:paraId="5853ADE6" w14:textId="33F0EC8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 xml:space="preserve">The project aimed to strengthen women's leadership and advance </w:t>
            </w:r>
            <w:r w:rsidRPr="00735B25">
              <w:rPr>
                <w:rFonts w:ascii="Arial" w:hAnsi="Arial" w:cs="Arial"/>
                <w:sz w:val="20"/>
                <w:szCs w:val="20"/>
              </w:rPr>
              <w:t>gender equality across all levels of society, including Parliament. Through capacity building, advocacy, and public awareness programs, it enhanced women's leadership skills, promoted political inclusivity, supported women’s political participation.</w:t>
            </w:r>
          </w:p>
        </w:tc>
        <w:tc>
          <w:tcPr>
            <w:tcW w:w="1568" w:type="dxa"/>
            <w:tcBorders>
              <w:bottom w:val="single" w:color="auto" w:sz="4" w:space="0"/>
            </w:tcBorders>
          </w:tcPr>
          <w:p w:rsidRPr="00735B25" w:rsidR="00735B25" w:rsidP="00427C5D" w:rsidRDefault="00735B25" w14:paraId="37E9E42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2018 – 2022</w:t>
            </w:r>
            <w:r w:rsidRPr="00735B25">
              <w:rPr>
                <w:rStyle w:val="FootnoteReference"/>
                <w:rFonts w:ascii="Arial" w:hAnsi="Arial" w:cs="Arial"/>
                <w:sz w:val="20"/>
                <w:szCs w:val="20"/>
                <w:lang w:val="en-US"/>
              </w:rPr>
              <w:footnoteReference w:id="7"/>
            </w:r>
          </w:p>
          <w:p w:rsidRPr="00735B25" w:rsidR="00735B25" w:rsidP="00427C5D" w:rsidRDefault="00735B25" w14:paraId="632B3B3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735B25" w:rsidR="00735B25" w:rsidP="00427C5D" w:rsidRDefault="00735B25" w14:paraId="1D7A72C7" w14:textId="314ED26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c>
          <w:tcPr>
            <w:tcW w:w="1184" w:type="dxa"/>
            <w:tcBorders>
              <w:bottom w:val="single" w:color="auto" w:sz="4" w:space="0"/>
            </w:tcBorders>
          </w:tcPr>
          <w:p w:rsidRPr="00735B25" w:rsidR="00735B25" w:rsidP="00735B25" w:rsidRDefault="00735B25" w14:paraId="233E8CC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Completed</w:t>
            </w:r>
          </w:p>
          <w:p w:rsidRPr="00735B25" w:rsidR="00735B25" w:rsidP="00427C5D" w:rsidRDefault="00735B25" w14:paraId="4E298A8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Pr="00735B25" w:rsidR="00735B25" w:rsidTr="00153648" w14:paraId="7077A819" w14:textId="2D91F4E2">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735B25" w:rsidR="00735B25" w:rsidP="00B521EE" w:rsidRDefault="00153648" w14:paraId="50E7DE79" w14:textId="191902CB">
            <w:pPr>
              <w:spacing w:line="276" w:lineRule="auto"/>
              <w:rPr>
                <w:rFonts w:ascii="Arial" w:hAnsi="Arial" w:cs="Arial"/>
                <w:sz w:val="20"/>
                <w:szCs w:val="20"/>
              </w:rPr>
            </w:pPr>
            <w:r>
              <w:rPr>
                <w:rFonts w:ascii="Arial" w:hAnsi="Arial" w:cs="Arial"/>
                <w:sz w:val="20"/>
                <w:szCs w:val="20"/>
              </w:rPr>
              <w:t>2</w:t>
            </w:r>
          </w:p>
        </w:tc>
        <w:tc>
          <w:tcPr>
            <w:tcW w:w="1172" w:type="dxa"/>
            <w:tcBorders>
              <w:top w:val="single" w:color="auto" w:sz="4" w:space="0"/>
              <w:bottom w:val="single" w:color="auto" w:sz="4" w:space="0"/>
            </w:tcBorders>
          </w:tcPr>
          <w:p w:rsidRPr="00735B25" w:rsidR="00735B25" w:rsidP="00B521EE" w:rsidRDefault="00942B9A" w14:paraId="6A4EB7E6" w14:textId="0B9A593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SGPP Grantee</w:t>
            </w:r>
          </w:p>
        </w:tc>
        <w:tc>
          <w:tcPr>
            <w:tcW w:w="1888" w:type="dxa"/>
            <w:tcBorders>
              <w:top w:val="single" w:color="auto" w:sz="4" w:space="0"/>
              <w:bottom w:val="single" w:color="auto" w:sz="4" w:space="0"/>
            </w:tcBorders>
          </w:tcPr>
          <w:p w:rsidRPr="00735B25" w:rsidR="00735B25" w:rsidP="00B521EE" w:rsidRDefault="00735B25" w14:paraId="61884BF5" w14:textId="09704B7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sz w:val="20"/>
                <w:szCs w:val="20"/>
              </w:rPr>
              <w:t xml:space="preserve">Building a Stronger Community Approach Toward Gender-based Violence Responsiveness (GBV) </w:t>
            </w:r>
          </w:p>
          <w:p w:rsidRPr="00735B25" w:rsidR="00735B25" w:rsidP="00B521EE" w:rsidRDefault="00735B25" w14:paraId="2743DB2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735B25" w:rsidR="00735B25" w:rsidP="00B521EE" w:rsidRDefault="00735B25" w14:paraId="68F1DAA1" w14:textId="44D6E75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sz w:val="20"/>
                <w:szCs w:val="20"/>
              </w:rPr>
              <w:t>(Samoa Victim Support Group)</w:t>
            </w:r>
          </w:p>
        </w:tc>
        <w:tc>
          <w:tcPr>
            <w:tcW w:w="3268" w:type="dxa"/>
            <w:tcBorders>
              <w:top w:val="single" w:color="auto" w:sz="4" w:space="0"/>
              <w:bottom w:val="single" w:color="auto" w:sz="4" w:space="0"/>
            </w:tcBorders>
          </w:tcPr>
          <w:p w:rsidRPr="00735B25" w:rsidR="00735B25" w:rsidP="00B521EE" w:rsidRDefault="00735B25" w14:paraId="215D37CB" w14:textId="2DA5A0A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sz w:val="20"/>
                <w:szCs w:val="20"/>
              </w:rPr>
              <w:t>This project is for SVSG to have increased capacity and access to resources, to support building a stronger community approach towards GBV and to encompass the whole of community in responding to GBV</w:t>
            </w:r>
          </w:p>
        </w:tc>
        <w:tc>
          <w:tcPr>
            <w:tcW w:w="1568" w:type="dxa"/>
            <w:tcBorders>
              <w:top w:val="single" w:color="auto" w:sz="4" w:space="0"/>
              <w:bottom w:val="single" w:color="auto" w:sz="4" w:space="0"/>
            </w:tcBorders>
          </w:tcPr>
          <w:p w:rsidRPr="00735B25" w:rsidR="00735B25" w:rsidP="00B521EE" w:rsidRDefault="00735B25" w14:paraId="6026949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$236,086.98</w:t>
            </w:r>
          </w:p>
          <w:p w:rsidRPr="00735B25" w:rsidR="00735B25" w:rsidP="00B521EE" w:rsidRDefault="00735B25" w14:paraId="4320559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735B25" w:rsidR="00735B25" w:rsidP="00B521EE" w:rsidRDefault="00735B25" w14:paraId="4A7FE2FC" w14:textId="103929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2023 – 202</w:t>
            </w:r>
            <w:r w:rsidR="00893B71">
              <w:rPr>
                <w:rFonts w:ascii="Arial" w:hAnsi="Arial" w:cs="Arial"/>
                <w:sz w:val="20"/>
                <w:szCs w:val="20"/>
                <w:lang w:val="en-US"/>
              </w:rPr>
              <w:t>5</w:t>
            </w:r>
          </w:p>
          <w:p w:rsidRPr="00735B25" w:rsidR="00735B25" w:rsidP="00893B71" w:rsidRDefault="00735B25" w14:paraId="10323067" w14:textId="733C020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color="auto" w:sz="4" w:space="0"/>
              <w:bottom w:val="single" w:color="auto" w:sz="4" w:space="0"/>
            </w:tcBorders>
          </w:tcPr>
          <w:p w:rsidRPr="00893B71" w:rsidR="00893B71" w:rsidP="00893B71" w:rsidRDefault="00AE7255" w14:paraId="7384B55F" w14:textId="755576A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p w:rsidRPr="00735B25" w:rsidR="00735B25" w:rsidP="00B521EE" w:rsidRDefault="00735B25" w14:paraId="536C403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Pr="00735B25" w:rsidR="00735B25" w:rsidTr="00153648" w14:paraId="31395B88" w14:textId="6E76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735B25" w:rsidR="00735B25" w:rsidP="00355FE9" w:rsidRDefault="00153648" w14:paraId="48B0982E" w14:textId="04CEE058">
            <w:pPr>
              <w:spacing w:line="276" w:lineRule="auto"/>
              <w:rPr>
                <w:rFonts w:ascii="Arial" w:hAnsi="Arial" w:cs="Arial"/>
                <w:sz w:val="20"/>
                <w:szCs w:val="20"/>
              </w:rPr>
            </w:pPr>
            <w:r>
              <w:rPr>
                <w:rFonts w:ascii="Arial" w:hAnsi="Arial" w:cs="Arial"/>
                <w:sz w:val="20"/>
                <w:szCs w:val="20"/>
              </w:rPr>
              <w:t>3</w:t>
            </w:r>
          </w:p>
        </w:tc>
        <w:tc>
          <w:tcPr>
            <w:tcW w:w="1172" w:type="dxa"/>
            <w:tcBorders>
              <w:top w:val="single" w:color="auto" w:sz="4" w:space="0"/>
              <w:bottom w:val="single" w:color="auto" w:sz="4" w:space="0"/>
            </w:tcBorders>
            <w:shd w:val="clear" w:color="auto" w:fill="auto"/>
          </w:tcPr>
          <w:p w:rsidRPr="00735B25" w:rsidR="00735B25" w:rsidP="00355FE9" w:rsidRDefault="00942B9A" w14:paraId="39CB01DD" w14:textId="08A9869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sidRPr="00942B9A">
              <w:rPr>
                <w:rFonts w:ascii="Arial" w:hAnsi="Arial" w:cs="Arial"/>
                <w:sz w:val="20"/>
                <w:szCs w:val="20"/>
              </w:rPr>
              <w:t>SGPP Grantee</w:t>
            </w:r>
            <w:r w:rsidRPr="00942B9A" w:rsidR="00735B25">
              <w:rPr>
                <w:rFonts w:ascii="Arial" w:hAnsi="Arial" w:cs="Arial"/>
                <w:sz w:val="20"/>
                <w:szCs w:val="20"/>
              </w:rPr>
              <w:t xml:space="preserve"> </w:t>
            </w:r>
          </w:p>
        </w:tc>
        <w:tc>
          <w:tcPr>
            <w:tcW w:w="1888" w:type="dxa"/>
            <w:tcBorders>
              <w:top w:val="single" w:color="auto" w:sz="4" w:space="0"/>
              <w:bottom w:val="single" w:color="auto" w:sz="4" w:space="0"/>
            </w:tcBorders>
          </w:tcPr>
          <w:p w:rsidRPr="00735B25" w:rsidR="00735B25" w:rsidP="00355FE9" w:rsidRDefault="00735B25" w14:paraId="6C8A4E8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Building a Stronger Community Approach Toward Gender-based Violence Responsiveness (SRHR)</w:t>
            </w:r>
          </w:p>
          <w:p w:rsidRPr="00735B25" w:rsidR="00735B25" w:rsidP="00355FE9" w:rsidRDefault="00735B25" w14:paraId="55D68FC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735B25" w:rsidR="00735B25" w:rsidP="00355FE9" w:rsidRDefault="00735B25" w14:paraId="3C135D5E" w14:textId="10F40C5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(Samoa Family Health Association)</w:t>
            </w:r>
          </w:p>
        </w:tc>
        <w:tc>
          <w:tcPr>
            <w:tcW w:w="3268" w:type="dxa"/>
            <w:tcBorders>
              <w:top w:val="single" w:color="auto" w:sz="4" w:space="0"/>
              <w:bottom w:val="single" w:color="auto" w:sz="4" w:space="0"/>
            </w:tcBorders>
          </w:tcPr>
          <w:p w:rsidRPr="00735B25" w:rsidR="00735B25" w:rsidP="00355FE9" w:rsidRDefault="00735B25" w14:paraId="4DF1B012" w14:textId="053C466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This project aimed to increase access of women and girls to safe and professional SRH services, support and counselling that meets their needs. It also works to increase access of women and girls to quality information and knowledge on SRHR services through SFHA and other</w:t>
            </w:r>
            <w:r w:rsidRPr="00735B25">
              <w:rPr>
                <w:rFonts w:ascii="Arial" w:hAnsi="Arial" w:cs="Arial"/>
                <w:sz w:val="20"/>
                <w:szCs w:val="20"/>
                <w:lang w:val="en-US"/>
              </w:rPr>
              <w:t xml:space="preserve"> </w:t>
            </w:r>
            <w:r w:rsidRPr="00735B25">
              <w:rPr>
                <w:rFonts w:ascii="Arial" w:hAnsi="Arial" w:cs="Arial"/>
                <w:sz w:val="20"/>
                <w:szCs w:val="20"/>
              </w:rPr>
              <w:t>service providers and to improve the capacity of staff to adequately support the work of SFHA</w:t>
            </w:r>
            <w:r w:rsidRPr="00735B25">
              <w:rPr>
                <w:rFonts w:ascii="Arial" w:hAnsi="Arial" w:cs="Arial"/>
                <w:sz w:val="20"/>
                <w:szCs w:val="20"/>
                <w:lang w:val="en-US"/>
              </w:rPr>
              <w:t>.</w:t>
            </w:r>
          </w:p>
        </w:tc>
        <w:tc>
          <w:tcPr>
            <w:tcW w:w="1568" w:type="dxa"/>
            <w:tcBorders>
              <w:top w:val="single" w:color="auto" w:sz="4" w:space="0"/>
              <w:bottom w:val="single" w:color="auto" w:sz="4" w:space="0"/>
            </w:tcBorders>
          </w:tcPr>
          <w:p w:rsidRPr="00735B25" w:rsidR="00735B25" w:rsidP="00355FE9" w:rsidRDefault="00735B25" w14:paraId="30D46D8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$198,009.4</w:t>
            </w:r>
          </w:p>
          <w:p w:rsidRPr="00735B25" w:rsidR="00735B25" w:rsidP="00355FE9" w:rsidRDefault="00735B25" w14:paraId="607A23D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735B25" w:rsidR="00735B25" w:rsidP="00355FE9" w:rsidRDefault="00735B25" w14:paraId="48BEB6FE" w14:textId="7598824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2022 – 202</w:t>
            </w:r>
            <w:r w:rsidR="00AE7255">
              <w:rPr>
                <w:rFonts w:ascii="Arial" w:hAnsi="Arial" w:cs="Arial"/>
                <w:sz w:val="20"/>
                <w:szCs w:val="20"/>
                <w:lang w:val="en-US"/>
              </w:rPr>
              <w:t>5</w:t>
            </w:r>
          </w:p>
          <w:p w:rsidRPr="00735B25" w:rsidR="00735B25" w:rsidP="00355FE9" w:rsidRDefault="00735B25" w14:paraId="4BFC82F9" w14:textId="417DE4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84" w:type="dxa"/>
            <w:tcBorders>
              <w:top w:val="single" w:color="auto" w:sz="4" w:space="0"/>
              <w:bottom w:val="single" w:color="auto" w:sz="4" w:space="0"/>
            </w:tcBorders>
          </w:tcPr>
          <w:p w:rsidRPr="00893B71" w:rsidR="00735B25" w:rsidP="00355FE9" w:rsidRDefault="00AE7255" w14:paraId="4EF4EECB" w14:textId="62C0A14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tc>
      </w:tr>
      <w:tr w:rsidRPr="00735B25" w:rsidR="00735B25" w:rsidTr="00153648" w14:paraId="0CC4E2EC" w14:textId="1A38D4C8">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735B25" w:rsidR="00735B25" w:rsidP="00C2745F" w:rsidRDefault="00153648" w14:paraId="5E6E467D" w14:textId="1358EC54">
            <w:pPr>
              <w:spacing w:line="276" w:lineRule="auto"/>
              <w:rPr>
                <w:rFonts w:ascii="Arial" w:hAnsi="Arial" w:cs="Arial"/>
                <w:sz w:val="20"/>
                <w:szCs w:val="20"/>
              </w:rPr>
            </w:pPr>
            <w:r>
              <w:rPr>
                <w:rFonts w:ascii="Arial" w:hAnsi="Arial" w:cs="Arial"/>
                <w:sz w:val="20"/>
                <w:szCs w:val="20"/>
              </w:rPr>
              <w:t>4</w:t>
            </w:r>
          </w:p>
        </w:tc>
        <w:tc>
          <w:tcPr>
            <w:tcW w:w="1172" w:type="dxa"/>
            <w:tcBorders>
              <w:top w:val="single" w:color="auto" w:sz="4" w:space="0"/>
              <w:bottom w:val="single" w:color="auto" w:sz="4" w:space="0"/>
            </w:tcBorders>
          </w:tcPr>
          <w:p w:rsidRPr="00942B9A" w:rsidR="00735B25" w:rsidP="00C2745F" w:rsidRDefault="00942B9A" w14:paraId="4792FFCD" w14:textId="3ED3299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2B9A">
              <w:rPr>
                <w:rFonts w:ascii="Arial" w:hAnsi="Arial" w:cs="Arial"/>
                <w:sz w:val="20"/>
                <w:szCs w:val="20"/>
              </w:rPr>
              <w:t>SGPP Grantee</w:t>
            </w:r>
          </w:p>
        </w:tc>
        <w:tc>
          <w:tcPr>
            <w:tcW w:w="1888" w:type="dxa"/>
            <w:tcBorders>
              <w:top w:val="single" w:color="auto" w:sz="4" w:space="0"/>
              <w:bottom w:val="single" w:color="auto" w:sz="4" w:space="0"/>
            </w:tcBorders>
          </w:tcPr>
          <w:p w:rsidRPr="00735B25" w:rsidR="00735B25" w:rsidP="00C2745F" w:rsidRDefault="00735B25" w14:paraId="4E76590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sz w:val="20"/>
                <w:szCs w:val="20"/>
              </w:rPr>
              <w:t>COVID Response Project</w:t>
            </w:r>
          </w:p>
          <w:p w:rsidRPr="00735B25" w:rsidR="00735B25" w:rsidP="00C2745F" w:rsidRDefault="00735B25" w14:paraId="1BFA4B5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735B25" w:rsidR="00735B25" w:rsidP="00C2745F" w:rsidRDefault="00735B25" w14:paraId="6D6C45DE" w14:textId="2D413DD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sz w:val="20"/>
                <w:szCs w:val="20"/>
              </w:rPr>
              <w:t>(Women in Business Development Incorporated)</w:t>
            </w:r>
          </w:p>
        </w:tc>
        <w:tc>
          <w:tcPr>
            <w:tcW w:w="3268" w:type="dxa"/>
            <w:tcBorders>
              <w:top w:val="single" w:color="auto" w:sz="4" w:space="0"/>
              <w:left w:val="single" w:color="FFFFFF" w:themeColor="background1" w:sz="4" w:space="0"/>
              <w:bottom w:val="single" w:color="auto" w:sz="4" w:space="0"/>
              <w:right w:val="single" w:color="FFFFFF" w:themeColor="background1" w:sz="4" w:space="0"/>
            </w:tcBorders>
          </w:tcPr>
          <w:p w:rsidRPr="00735B25" w:rsidR="00735B25" w:rsidP="00C2745F" w:rsidRDefault="00735B25" w14:paraId="6DC15327" w14:textId="186DA02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5B25">
              <w:rPr>
                <w:rFonts w:ascii="Arial" w:hAnsi="Arial" w:cs="Arial"/>
                <w:sz w:val="20"/>
                <w:szCs w:val="20"/>
              </w:rPr>
              <w:t>The primary aim of this project is to ensure that Women’s participation and business is improved and more resilient through production activities and training. The project works to see that women are supported with their businesses through financial and social services as well as linked with online platforms. The project will also strengthen the organisational capacity for WIBDI to ensure sustainability for supporting families, women and girls.</w:t>
            </w:r>
          </w:p>
        </w:tc>
        <w:tc>
          <w:tcPr>
            <w:tcW w:w="1568" w:type="dxa"/>
            <w:tcBorders>
              <w:top w:val="single" w:color="auto" w:sz="4" w:space="0"/>
              <w:left w:val="single" w:color="FFFFFF" w:themeColor="background1" w:sz="4" w:space="0"/>
              <w:bottom w:val="single" w:color="auto" w:sz="4" w:space="0"/>
              <w:right w:val="single" w:color="FFFFFF" w:themeColor="background1" w:sz="4" w:space="0"/>
            </w:tcBorders>
          </w:tcPr>
          <w:p w:rsidRPr="00735B25" w:rsidR="00735B25" w:rsidP="00C2745F" w:rsidRDefault="00735B25" w14:paraId="6B9E909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$256,157.34</w:t>
            </w:r>
          </w:p>
          <w:p w:rsidRPr="00735B25" w:rsidR="00735B25" w:rsidP="00C2745F" w:rsidRDefault="00735B25" w14:paraId="3D1D427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735B25" w:rsidR="00735B25" w:rsidP="00C2745F" w:rsidRDefault="00735B25" w14:paraId="268C0B87" w14:textId="0A0B188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2022 – 202</w:t>
            </w:r>
            <w:r w:rsidR="00AE7255">
              <w:rPr>
                <w:rFonts w:ascii="Arial" w:hAnsi="Arial" w:cs="Arial"/>
                <w:sz w:val="20"/>
                <w:szCs w:val="20"/>
                <w:lang w:val="en-US"/>
              </w:rPr>
              <w:t>5</w:t>
            </w:r>
          </w:p>
          <w:p w:rsidRPr="00735B25" w:rsidR="00735B25" w:rsidP="00C2745F" w:rsidRDefault="00735B25" w14:paraId="2C9FE299" w14:textId="0C2611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color="auto" w:sz="4" w:space="0"/>
              <w:left w:val="single" w:color="FFFFFF" w:themeColor="background1" w:sz="4" w:space="0"/>
              <w:bottom w:val="single" w:color="auto" w:sz="4" w:space="0"/>
              <w:right w:val="single" w:color="FFFFFF" w:themeColor="background1" w:sz="4" w:space="0"/>
            </w:tcBorders>
          </w:tcPr>
          <w:p w:rsidRPr="00893B71" w:rsidR="00735B25" w:rsidP="00C2745F" w:rsidRDefault="00AE7255" w14:paraId="1147B11C" w14:textId="23C5EA1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tc>
      </w:tr>
      <w:tr w:rsidRPr="00735B25" w:rsidR="00735B25" w:rsidTr="00153648" w14:paraId="40EFC415" w14:textId="1D14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735B25" w:rsidR="00735B25" w:rsidP="00BE3EC4" w:rsidRDefault="00153648" w14:paraId="7F6F6942" w14:textId="50A26227">
            <w:pPr>
              <w:spacing w:line="276" w:lineRule="auto"/>
              <w:rPr>
                <w:rFonts w:ascii="Arial" w:hAnsi="Arial" w:cs="Arial"/>
                <w:sz w:val="20"/>
                <w:szCs w:val="20"/>
              </w:rPr>
            </w:pPr>
            <w:r>
              <w:rPr>
                <w:rFonts w:ascii="Arial" w:hAnsi="Arial" w:cs="Arial"/>
                <w:sz w:val="20"/>
                <w:szCs w:val="20"/>
              </w:rPr>
              <w:t>5</w:t>
            </w:r>
          </w:p>
        </w:tc>
        <w:tc>
          <w:tcPr>
            <w:tcW w:w="1172" w:type="dxa"/>
            <w:tcBorders>
              <w:top w:val="single" w:color="auto" w:sz="4" w:space="0"/>
              <w:bottom w:val="single" w:color="auto" w:sz="4" w:space="0"/>
            </w:tcBorders>
          </w:tcPr>
          <w:p w:rsidRPr="00942B9A" w:rsidR="00735B25" w:rsidP="00BE3EC4" w:rsidRDefault="00942B9A" w14:paraId="7025FE63" w14:textId="10A4453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2B9A">
              <w:rPr>
                <w:rFonts w:ascii="Arial" w:hAnsi="Arial" w:cs="Arial"/>
                <w:sz w:val="20"/>
                <w:szCs w:val="20"/>
              </w:rPr>
              <w:t>SGPP Grantee</w:t>
            </w:r>
          </w:p>
        </w:tc>
        <w:tc>
          <w:tcPr>
            <w:tcW w:w="1888" w:type="dxa"/>
            <w:tcBorders>
              <w:top w:val="single" w:color="auto" w:sz="4" w:space="0"/>
              <w:bottom w:val="single" w:color="auto" w:sz="4" w:space="0"/>
            </w:tcBorders>
          </w:tcPr>
          <w:p w:rsidRPr="00735B25" w:rsidR="00735B25" w:rsidP="00BE3EC4" w:rsidRDefault="00735B25" w14:paraId="2393CE3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 xml:space="preserve">Increasing Women’s Entrepreneurship in Formal and Informal </w:t>
            </w:r>
            <w:r w:rsidRPr="00735B25">
              <w:rPr>
                <w:rFonts w:ascii="Arial" w:hAnsi="Arial" w:cs="Arial"/>
                <w:sz w:val="20"/>
                <w:szCs w:val="20"/>
              </w:rPr>
              <w:t>Economies in Samoa</w:t>
            </w:r>
          </w:p>
          <w:p w:rsidRPr="00735B25" w:rsidR="00735B25" w:rsidP="00BE3EC4" w:rsidRDefault="00735B25" w14:paraId="1D107EF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735B25" w:rsidR="00735B25" w:rsidP="00BE3EC4" w:rsidRDefault="00735B25" w14:paraId="7C9D0E14" w14:textId="785B0D1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(Samoa Women’s Association of Growers)</w:t>
            </w:r>
          </w:p>
        </w:tc>
        <w:tc>
          <w:tcPr>
            <w:tcW w:w="3268" w:type="dxa"/>
            <w:tcBorders>
              <w:top w:val="single" w:color="auto" w:sz="4" w:space="0"/>
              <w:left w:val="single" w:color="FFFFFF" w:themeColor="background1" w:sz="4" w:space="0"/>
              <w:bottom w:val="single" w:color="auto" w:sz="4" w:space="0"/>
              <w:right w:val="single" w:color="FFFFFF" w:themeColor="background1" w:sz="4" w:space="0"/>
            </w:tcBorders>
          </w:tcPr>
          <w:p w:rsidRPr="00735B25" w:rsidR="00735B25" w:rsidP="00BE3EC4" w:rsidRDefault="00735B25" w14:paraId="303207AF" w14:textId="07F9AB7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5B25">
              <w:rPr>
                <w:rFonts w:ascii="Arial" w:hAnsi="Arial" w:cs="Arial"/>
                <w:sz w:val="20"/>
                <w:szCs w:val="20"/>
              </w:rPr>
              <w:t xml:space="preserve">This project aims to build the capacity building and institutional strengthening of the Organization with its Strategic Plan &amp; Policy design &amp; implementation. It will also work to train women </w:t>
            </w:r>
            <w:r w:rsidRPr="00735B25">
              <w:rPr>
                <w:rFonts w:ascii="Arial" w:hAnsi="Arial" w:cs="Arial"/>
                <w:sz w:val="20"/>
                <w:szCs w:val="20"/>
              </w:rPr>
              <w:t>Entrepreneur in value-adding, packaging, online marketing, e-commerce, digital literacy &amp; financial skills.</w:t>
            </w:r>
          </w:p>
        </w:tc>
        <w:tc>
          <w:tcPr>
            <w:tcW w:w="1568" w:type="dxa"/>
            <w:tcBorders>
              <w:top w:val="single" w:color="auto" w:sz="4" w:space="0"/>
              <w:left w:val="single" w:color="FFFFFF" w:themeColor="background1" w:sz="4" w:space="0"/>
              <w:bottom w:val="single" w:color="auto" w:sz="4" w:space="0"/>
              <w:right w:val="single" w:color="FFFFFF" w:themeColor="background1" w:sz="4" w:space="0"/>
            </w:tcBorders>
          </w:tcPr>
          <w:p w:rsidRPr="00735B25" w:rsidR="00735B25" w:rsidP="00BE3EC4" w:rsidRDefault="00735B25" w14:paraId="244225A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$182,812.76</w:t>
            </w:r>
          </w:p>
          <w:p w:rsidRPr="00735B25" w:rsidR="00735B25" w:rsidP="00BE3EC4" w:rsidRDefault="00735B25" w14:paraId="18AB713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735B25" w:rsidR="00735B25" w:rsidP="00BE3EC4" w:rsidRDefault="00735B25" w14:paraId="04241322" w14:textId="5CF9252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35B25">
              <w:rPr>
                <w:rFonts w:ascii="Arial" w:hAnsi="Arial" w:cs="Arial"/>
                <w:sz w:val="20"/>
                <w:szCs w:val="20"/>
                <w:lang w:val="en-US"/>
              </w:rPr>
              <w:t>2022 – 202</w:t>
            </w:r>
            <w:r w:rsidR="00AE7255">
              <w:rPr>
                <w:rFonts w:ascii="Arial" w:hAnsi="Arial" w:cs="Arial"/>
                <w:sz w:val="20"/>
                <w:szCs w:val="20"/>
                <w:lang w:val="en-US"/>
              </w:rPr>
              <w:t>5</w:t>
            </w:r>
          </w:p>
          <w:p w:rsidRPr="00735B25" w:rsidR="00735B25" w:rsidP="00BE3EC4" w:rsidRDefault="00735B25" w14:paraId="0A5D8624" w14:textId="3042CAF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84" w:type="dxa"/>
            <w:tcBorders>
              <w:top w:val="single" w:color="auto" w:sz="4" w:space="0"/>
              <w:left w:val="single" w:color="FFFFFF" w:themeColor="background1" w:sz="4" w:space="0"/>
              <w:bottom w:val="single" w:color="auto" w:sz="4" w:space="0"/>
              <w:right w:val="single" w:color="FFFFFF" w:themeColor="background1" w:sz="4" w:space="0"/>
            </w:tcBorders>
          </w:tcPr>
          <w:p w:rsidRPr="00893B71" w:rsidR="00735B25" w:rsidP="00BE3EC4" w:rsidRDefault="00AE7255" w14:paraId="2F23B841" w14:textId="578630A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tc>
      </w:tr>
      <w:bookmarkEnd w:id="30"/>
    </w:tbl>
    <w:p w:rsidRPr="00F56579" w:rsidR="007D6FE1" w:rsidP="00F449D5" w:rsidRDefault="007D6FE1" w14:paraId="00F65A4B" w14:textId="77777777"/>
    <w:p w:rsidRPr="00F56579" w:rsidR="00966EA1" w:rsidP="00296BF1" w:rsidRDefault="00942B9A" w14:paraId="708221BB" w14:textId="3A95DEF7">
      <w:pPr>
        <w:pStyle w:val="Heading2"/>
        <w:ind w:hanging="993"/>
      </w:pPr>
      <w:r>
        <w:t xml:space="preserve">Pacific Women Lead Enabling Services </w:t>
      </w:r>
    </w:p>
    <w:p w:rsidR="009109D2" w:rsidP="009109D2" w:rsidRDefault="00B63199" w14:paraId="0B87C08F" w14:textId="7BD6D2BD">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Pacific Women Lead Enabling Services (PWLES) </w:t>
      </w:r>
      <w:r w:rsidRPr="00F56579" w:rsidR="00DD0D37">
        <w:rPr>
          <w:rFonts w:asciiTheme="majorHAnsi" w:hAnsiTheme="majorHAnsi" w:cstheme="majorHAnsi"/>
          <w:sz w:val="20"/>
          <w:szCs w:val="20"/>
        </w:rPr>
        <w:t xml:space="preserve">provides </w:t>
      </w:r>
      <w:r w:rsidRPr="00F56579" w:rsidR="003E5CC9">
        <w:rPr>
          <w:rFonts w:asciiTheme="majorHAnsi" w:hAnsiTheme="majorHAnsi" w:cstheme="majorHAnsi"/>
          <w:sz w:val="20"/>
          <w:szCs w:val="20"/>
        </w:rPr>
        <w:t xml:space="preserve">whole-of-portfolio </w:t>
      </w:r>
      <w:r w:rsidRPr="00F56579" w:rsidR="00DD0D37">
        <w:rPr>
          <w:rFonts w:asciiTheme="majorHAnsi" w:hAnsiTheme="majorHAnsi" w:cstheme="majorHAnsi"/>
          <w:sz w:val="20"/>
          <w:szCs w:val="20"/>
        </w:rPr>
        <w:t>monitoring, evaluation and learning</w:t>
      </w:r>
      <w:r w:rsidRPr="00F56579" w:rsid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 PWLES is valued at AUD32 million.</w:t>
      </w:r>
      <w:r w:rsidR="00A27B04">
        <w:rPr>
          <w:rFonts w:asciiTheme="majorHAnsi" w:hAnsiTheme="majorHAnsi" w:cstheme="majorHAnsi"/>
          <w:sz w:val="20"/>
          <w:szCs w:val="20"/>
        </w:rPr>
        <w:t xml:space="preserve"> </w:t>
      </w:r>
    </w:p>
    <w:p w:rsidRPr="00F56579" w:rsidR="00A27B04" w:rsidP="009109D2" w:rsidRDefault="00A27B04" w14:paraId="61685A64" w14:textId="73B75EE6">
      <w:pPr>
        <w:spacing w:line="276" w:lineRule="auto"/>
        <w:jc w:val="left"/>
        <w:rPr>
          <w:rFonts w:asciiTheme="majorHAnsi" w:hAnsiTheme="majorHAnsi" w:cstheme="majorHAnsi"/>
          <w:sz w:val="20"/>
          <w:szCs w:val="20"/>
        </w:rPr>
      </w:pPr>
      <w:r w:rsidRPr="00A27B04">
        <w:rPr>
          <w:rFonts w:asciiTheme="majorHAnsi" w:hAnsiTheme="majorHAnsi" w:cstheme="majorHAnsi"/>
          <w:sz w:val="20"/>
          <w:szCs w:val="20"/>
        </w:rPr>
        <w:t xml:space="preserve">PWLES manages </w:t>
      </w:r>
      <w:r>
        <w:rPr>
          <w:rFonts w:asciiTheme="majorHAnsi" w:hAnsiTheme="majorHAnsi" w:cstheme="majorHAnsi"/>
          <w:sz w:val="20"/>
          <w:szCs w:val="20"/>
        </w:rPr>
        <w:t>1</w:t>
      </w:r>
      <w:r w:rsidRPr="00A27B04">
        <w:rPr>
          <w:rFonts w:asciiTheme="majorHAnsi" w:hAnsiTheme="majorHAnsi" w:cstheme="majorHAnsi"/>
          <w:sz w:val="20"/>
          <w:szCs w:val="20"/>
        </w:rPr>
        <w:t xml:space="preserve"> project in </w:t>
      </w:r>
      <w:r>
        <w:rPr>
          <w:rFonts w:asciiTheme="majorHAnsi" w:hAnsiTheme="majorHAnsi" w:cstheme="majorHAnsi"/>
          <w:sz w:val="20"/>
          <w:szCs w:val="20"/>
        </w:rPr>
        <w:t>Samoa</w:t>
      </w:r>
      <w:r w:rsidRPr="00A27B04">
        <w:rPr>
          <w:rFonts w:asciiTheme="majorHAnsi" w:hAnsiTheme="majorHAnsi" w:cstheme="majorHAnsi"/>
          <w:sz w:val="20"/>
          <w:szCs w:val="20"/>
        </w:rPr>
        <w:t xml:space="preserve"> with </w:t>
      </w:r>
      <w:r>
        <w:rPr>
          <w:rFonts w:asciiTheme="majorHAnsi" w:hAnsiTheme="majorHAnsi" w:cstheme="majorHAnsi"/>
          <w:sz w:val="20"/>
          <w:szCs w:val="20"/>
        </w:rPr>
        <w:t>1</w:t>
      </w:r>
      <w:r w:rsidRPr="00A27B04">
        <w:rPr>
          <w:rFonts w:asciiTheme="majorHAnsi" w:hAnsiTheme="majorHAnsi" w:cstheme="majorHAnsi"/>
          <w:sz w:val="20"/>
          <w:szCs w:val="20"/>
        </w:rPr>
        <w:t xml:space="preserve"> distinct implementin</w:t>
      </w:r>
      <w:r w:rsidR="006E239A">
        <w:rPr>
          <w:rFonts w:asciiTheme="majorHAnsi" w:hAnsiTheme="majorHAnsi" w:cstheme="majorHAnsi"/>
          <w:sz w:val="20"/>
          <w:szCs w:val="20"/>
        </w:rPr>
        <w:t xml:space="preserve">g partner. </w:t>
      </w:r>
      <w:r w:rsidRPr="00A27B04">
        <w:rPr>
          <w:rFonts w:asciiTheme="majorHAnsi" w:hAnsiTheme="majorHAnsi" w:cstheme="majorHAnsi"/>
          <w:sz w:val="20"/>
          <w:szCs w:val="20"/>
        </w:rPr>
        <w:t>We Rise Coalition Phase 3 is completed, and its next phase is now being managed by DFAT Canberra.  </w:t>
      </w:r>
    </w:p>
    <w:p w:rsidRPr="00C546E2" w:rsidR="001340ED" w:rsidP="00C546E2" w:rsidRDefault="001340ED" w14:paraId="29BF2B69" w14:textId="53C036CB">
      <w:pPr>
        <w:pStyle w:val="Caption"/>
        <w:spacing w:line="276" w:lineRule="auto"/>
        <w:rPr>
          <w:rFonts w:asciiTheme="minorHAnsi" w:hAnsiTheme="minorHAnsi" w:cstheme="minorHAnsi"/>
          <w:sz w:val="20"/>
          <w:szCs w:val="20"/>
        </w:rPr>
      </w:pPr>
      <w:r w:rsidRPr="00C546E2">
        <w:rPr>
          <w:rFonts w:asciiTheme="minorHAnsi" w:hAnsiTheme="minorHAnsi" w:cstheme="minorHAnsi"/>
          <w:sz w:val="20"/>
          <w:szCs w:val="20"/>
        </w:rPr>
        <w:t xml:space="preserve">Table </w:t>
      </w:r>
      <w:r w:rsidR="00B3780A">
        <w:rPr>
          <w:rFonts w:asciiTheme="minorHAnsi" w:hAnsiTheme="minorHAnsi" w:cstheme="minorHAnsi"/>
          <w:sz w:val="20"/>
          <w:szCs w:val="20"/>
        </w:rPr>
        <w:t>5</w:t>
      </w:r>
      <w:r w:rsidRPr="00C546E2">
        <w:rPr>
          <w:rFonts w:asciiTheme="minorHAnsi" w:hAnsiTheme="minorHAnsi" w:cstheme="minorHAnsi"/>
          <w:sz w:val="20"/>
          <w:szCs w:val="20"/>
        </w:rPr>
        <w:t>: PWLES</w:t>
      </w:r>
      <w:r w:rsidRPr="00C546E2" w:rsidR="00A27B04">
        <w:rPr>
          <w:rFonts w:asciiTheme="minorHAnsi" w:hAnsiTheme="minorHAnsi" w:cstheme="minorHAnsi"/>
          <w:sz w:val="20"/>
          <w:szCs w:val="20"/>
        </w:rPr>
        <w:t>-managed</w:t>
      </w:r>
      <w:r w:rsidRPr="00C546E2">
        <w:rPr>
          <w:rFonts w:asciiTheme="minorHAnsi" w:hAnsiTheme="minorHAnsi" w:cstheme="minorHAnsi"/>
          <w:sz w:val="20"/>
          <w:szCs w:val="20"/>
        </w:rPr>
        <w:t xml:space="preserve"> projects in Samoa as </w:t>
      </w:r>
      <w:proofErr w:type="gramStart"/>
      <w:r w:rsidRPr="00C546E2">
        <w:rPr>
          <w:rFonts w:asciiTheme="minorHAnsi" w:hAnsiTheme="minorHAnsi" w:cstheme="minorHAnsi"/>
          <w:sz w:val="20"/>
          <w:szCs w:val="20"/>
        </w:rPr>
        <w:t>at</w:t>
      </w:r>
      <w:proofErr w:type="gramEnd"/>
      <w:r w:rsidRPr="00C546E2">
        <w:rPr>
          <w:rFonts w:asciiTheme="minorHAnsi" w:hAnsiTheme="minorHAnsi" w:cstheme="minorHAnsi"/>
          <w:sz w:val="20"/>
          <w:szCs w:val="20"/>
        </w:rPr>
        <w:t xml:space="preserve"> 31 </w:t>
      </w:r>
      <w:r w:rsidRPr="00C546E2" w:rsidR="00942B9A">
        <w:rPr>
          <w:rFonts w:asciiTheme="minorHAnsi" w:hAnsiTheme="minorHAnsi" w:cstheme="minorHAnsi"/>
          <w:sz w:val="20"/>
          <w:szCs w:val="20"/>
        </w:rPr>
        <w:t>March 2025</w:t>
      </w:r>
    </w:p>
    <w:tbl>
      <w:tblPr>
        <w:tblStyle w:val="PlainTable2"/>
        <w:tblW w:w="0" w:type="auto"/>
        <w:tblInd w:w="15" w:type="dxa"/>
        <w:tblLayout w:type="fixed"/>
        <w:tblLook w:val="04A0" w:firstRow="1" w:lastRow="0" w:firstColumn="1" w:lastColumn="0" w:noHBand="0" w:noVBand="1"/>
      </w:tblPr>
      <w:tblGrid>
        <w:gridCol w:w="615"/>
        <w:gridCol w:w="2635"/>
        <w:gridCol w:w="3395"/>
        <w:gridCol w:w="1719"/>
        <w:gridCol w:w="1260"/>
      </w:tblGrid>
      <w:tr w:rsidRPr="00C546E2" w:rsidR="00C546E2" w:rsidTr="52735772" w14:paraId="29F7A1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bottom w:val="single" w:color="auto" w:sz="4" w:space="0"/>
            </w:tcBorders>
            <w:shd w:val="clear" w:color="auto" w:fill="006699"/>
            <w:tcMar>
              <w:top w:w="85" w:type="dxa"/>
              <w:bottom w:w="85" w:type="dxa"/>
            </w:tcMar>
          </w:tcPr>
          <w:p w:rsidRPr="00C546E2" w:rsidR="000B1874" w:rsidP="00C546E2" w:rsidRDefault="000B1874" w14:paraId="0149589F" w14:textId="77777777">
            <w:pPr>
              <w:spacing w:line="276" w:lineRule="auto"/>
              <w:rPr>
                <w:rFonts w:cstheme="minorHAnsi"/>
                <w:b w:val="0"/>
                <w:bCs w:val="0"/>
                <w:color w:val="FFFFFF" w:themeColor="background1"/>
                <w:sz w:val="20"/>
                <w:szCs w:val="20"/>
              </w:rPr>
            </w:pPr>
            <w:r w:rsidRPr="00C546E2">
              <w:rPr>
                <w:rFonts w:cstheme="minorHAnsi"/>
                <w:color w:val="FFFFFF" w:themeColor="background1"/>
                <w:sz w:val="20"/>
                <w:szCs w:val="20"/>
              </w:rPr>
              <w:t>No.</w:t>
            </w:r>
          </w:p>
        </w:tc>
        <w:tc>
          <w:tcPr>
            <w:cnfStyle w:val="000000000000" w:firstRow="0" w:lastRow="0" w:firstColumn="0" w:lastColumn="0" w:oddVBand="0" w:evenVBand="0" w:oddHBand="0" w:evenHBand="0" w:firstRowFirstColumn="0" w:firstRowLastColumn="0" w:lastRowFirstColumn="0" w:lastRowLastColumn="0"/>
            <w:tcW w:w="2635" w:type="dxa"/>
            <w:tcBorders>
              <w:top w:val="single" w:color="auto" w:sz="4" w:space="0"/>
              <w:bottom w:val="single" w:color="auto" w:sz="4" w:space="0"/>
            </w:tcBorders>
            <w:shd w:val="clear" w:color="auto" w:fill="006699"/>
            <w:tcMar>
              <w:top w:w="85" w:type="dxa"/>
              <w:bottom w:w="85" w:type="dxa"/>
            </w:tcMar>
          </w:tcPr>
          <w:p w:rsidRPr="00C546E2" w:rsidR="000B1874" w:rsidP="00C546E2" w:rsidRDefault="000B1874" w14:paraId="75D97173" w14:textId="541DEE0D">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C546E2">
              <w:rPr>
                <w:rFonts w:cstheme="minorHAnsi"/>
                <w:color w:val="FFFFFF" w:themeColor="background1"/>
                <w:sz w:val="20"/>
                <w:szCs w:val="20"/>
              </w:rPr>
              <w:t>Project name</w:t>
            </w:r>
            <w:r w:rsidRPr="00C546E2" w:rsidR="002A0DF0">
              <w:rPr>
                <w:rFonts w:cstheme="minorHAnsi"/>
                <w:color w:val="FFFFFF" w:themeColor="background1"/>
                <w:sz w:val="20"/>
                <w:szCs w:val="20"/>
              </w:rPr>
              <w:t xml:space="preserve"> </w:t>
            </w:r>
            <w:r w:rsidRPr="00C546E2" w:rsidR="00942B9A">
              <w:rPr>
                <w:rFonts w:cstheme="minorHAnsi"/>
                <w:color w:val="FFFFFF" w:themeColor="background1"/>
                <w:sz w:val="20"/>
                <w:szCs w:val="20"/>
              </w:rPr>
              <w:t>a</w:t>
            </w:r>
            <w:r w:rsidRPr="00C546E2" w:rsidR="0059346B">
              <w:rPr>
                <w:rFonts w:cstheme="minorHAnsi"/>
                <w:color w:val="FFFFFF" w:themeColor="background1"/>
                <w:sz w:val="20"/>
                <w:szCs w:val="20"/>
              </w:rPr>
              <w:t>n</w:t>
            </w:r>
            <w:r w:rsidRPr="00C546E2" w:rsidR="00942B9A">
              <w:rPr>
                <w:rFonts w:cstheme="minorHAnsi"/>
                <w:color w:val="FFFFFF" w:themeColor="background1"/>
                <w:sz w:val="20"/>
                <w:szCs w:val="20"/>
              </w:rPr>
              <w:t>d p</w:t>
            </w:r>
            <w:r w:rsidRPr="00C546E2" w:rsidR="002A0DF0">
              <w:rPr>
                <w:rFonts w:cstheme="minorHAnsi"/>
                <w:color w:val="FFFFFF" w:themeColor="background1"/>
                <w:sz w:val="20"/>
                <w:szCs w:val="20"/>
              </w:rPr>
              <w:t>artner</w:t>
            </w:r>
          </w:p>
        </w:tc>
        <w:tc>
          <w:tcPr>
            <w:cnfStyle w:val="000000000000" w:firstRow="0" w:lastRow="0" w:firstColumn="0" w:lastColumn="0" w:oddVBand="0" w:evenVBand="0" w:oddHBand="0" w:evenHBand="0" w:firstRowFirstColumn="0" w:firstRowLastColumn="0" w:lastRowFirstColumn="0" w:lastRowLastColumn="0"/>
            <w:tcW w:w="3395" w:type="dxa"/>
            <w:tcBorders>
              <w:top w:val="single" w:color="auto" w:sz="4" w:space="0"/>
              <w:bottom w:val="single" w:color="auto" w:sz="4" w:space="0"/>
            </w:tcBorders>
            <w:shd w:val="clear" w:color="auto" w:fill="006699"/>
            <w:tcMar>
              <w:top w:w="85" w:type="dxa"/>
              <w:bottom w:w="85" w:type="dxa"/>
            </w:tcMar>
          </w:tcPr>
          <w:p w:rsidRPr="00C546E2" w:rsidR="000B1874" w:rsidP="00C546E2" w:rsidRDefault="000B1874" w14:paraId="31E230A1"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C546E2">
              <w:rPr>
                <w:rFonts w:cstheme="minorHAnsi"/>
                <w:color w:val="FFFFFF" w:themeColor="background1"/>
                <w:sz w:val="20"/>
                <w:szCs w:val="20"/>
              </w:rPr>
              <w:t>Project description</w:t>
            </w:r>
          </w:p>
        </w:tc>
        <w:tc>
          <w:tcPr>
            <w:cnfStyle w:val="000000000000" w:firstRow="0" w:lastRow="0" w:firstColumn="0" w:lastColumn="0" w:oddVBand="0" w:evenVBand="0" w:oddHBand="0" w:evenHBand="0" w:firstRowFirstColumn="0" w:firstRowLastColumn="0" w:lastRowFirstColumn="0" w:lastRowLastColumn="0"/>
            <w:tcW w:w="1719" w:type="dxa"/>
            <w:tcBorders>
              <w:top w:val="single" w:color="auto" w:sz="4" w:space="0"/>
              <w:bottom w:val="single" w:color="auto" w:sz="4" w:space="0"/>
            </w:tcBorders>
            <w:shd w:val="clear" w:color="auto" w:fill="006699"/>
            <w:tcMar>
              <w:top w:w="85" w:type="dxa"/>
              <w:bottom w:w="85" w:type="dxa"/>
            </w:tcMar>
          </w:tcPr>
          <w:p w:rsidRPr="00C546E2" w:rsidR="000B1874" w:rsidP="00C546E2" w:rsidRDefault="000B1874" w14:paraId="4D706C6D"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C546E2">
              <w:rPr>
                <w:rFonts w:cstheme="minorHAnsi"/>
                <w:color w:val="FFFFFF" w:themeColor="background1"/>
                <w:sz w:val="20"/>
                <w:szCs w:val="20"/>
              </w:rPr>
              <w:t>Value (AUD) / timeframe</w:t>
            </w:r>
          </w:p>
        </w:tc>
        <w:tc>
          <w:tcPr>
            <w:cnfStyle w:val="000000000000" w:firstRow="0" w:lastRow="0" w:firstColumn="0" w:lastColumn="0" w:oddVBand="0" w:evenVBand="0" w:oddHBand="0" w:evenHBand="0" w:firstRowFirstColumn="0" w:firstRowLastColumn="0" w:lastRowFirstColumn="0" w:lastRowLastColumn="0"/>
            <w:tcW w:w="1260" w:type="dxa"/>
            <w:tcBorders>
              <w:top w:val="single" w:color="auto" w:sz="4" w:space="0"/>
              <w:bottom w:val="single" w:color="auto" w:sz="4" w:space="0"/>
            </w:tcBorders>
            <w:shd w:val="clear" w:color="auto" w:fill="006699"/>
            <w:tcMar/>
          </w:tcPr>
          <w:p w:rsidRPr="00C546E2" w:rsidR="000B1874" w:rsidP="00C546E2" w:rsidRDefault="000B1874" w14:paraId="6CFC6690"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C546E2">
              <w:rPr>
                <w:rFonts w:cstheme="minorHAnsi"/>
                <w:color w:val="FFFFFF" w:themeColor="background1"/>
                <w:sz w:val="20"/>
                <w:szCs w:val="20"/>
              </w:rPr>
              <w:t>Project status</w:t>
            </w:r>
          </w:p>
        </w:tc>
      </w:tr>
      <w:tr w:rsidRPr="00C546E2" w:rsidR="00C546E2" w:rsidTr="52735772" w14:paraId="016623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Borders>
              <w:top w:val="single" w:color="auto" w:sz="4" w:space="0"/>
            </w:tcBorders>
            <w:shd w:val="clear" w:color="auto" w:fill="auto"/>
            <w:tcMar>
              <w:top w:w="85" w:type="dxa"/>
              <w:bottom w:w="85" w:type="dxa"/>
            </w:tcMar>
          </w:tcPr>
          <w:p w:rsidRPr="00C546E2" w:rsidR="00C546E2" w:rsidP="00C546E2" w:rsidRDefault="00C546E2" w14:paraId="519F61C9" w14:textId="09AE866F">
            <w:pPr>
              <w:spacing w:line="276" w:lineRule="auto"/>
              <w:rPr>
                <w:rFonts w:cstheme="minorHAnsi"/>
                <w:sz w:val="20"/>
                <w:szCs w:val="20"/>
              </w:rPr>
            </w:pPr>
            <w:r w:rsidRPr="00C546E2">
              <w:rPr>
                <w:rFonts w:cstheme="minorHAnsi"/>
                <w:sz w:val="20"/>
                <w:szCs w:val="20"/>
              </w:rPr>
              <w:t>1</w:t>
            </w:r>
            <w:r w:rsidRPr="00C546E2">
              <w:rPr>
                <w:rFonts w:cstheme="minorHAnsi"/>
                <w:sz w:val="20"/>
                <w:szCs w:val="20"/>
              </w:rPr>
              <w:tab/>
            </w:r>
            <w:r w:rsidRPr="00C546E2">
              <w:rPr>
                <w:rFonts w:cstheme="minorHAnsi"/>
                <w:sz w:val="20"/>
                <w:szCs w:val="20"/>
              </w:rPr>
              <w:tab/>
            </w:r>
            <w:r w:rsidRPr="00C546E2">
              <w:rPr>
                <w:rFonts w:cstheme="minorHAnsi"/>
                <w:sz w:val="20"/>
                <w:szCs w:val="20"/>
              </w:rPr>
              <w:t xml:space="preserve"> </w:t>
            </w:r>
          </w:p>
          <w:p w:rsidRPr="00C546E2" w:rsidR="00C546E2" w:rsidP="00C546E2" w:rsidRDefault="00C546E2" w14:paraId="6A772BD1" w14:textId="77777777">
            <w:pPr>
              <w:spacing w:line="276" w:lineRule="auto"/>
              <w:rPr>
                <w:rFonts w:cstheme="minorHAnsi"/>
                <w:sz w:val="20"/>
                <w:szCs w:val="20"/>
              </w:rPr>
            </w:pPr>
          </w:p>
          <w:p w:rsidRPr="00C546E2" w:rsidR="00C546E2" w:rsidP="00C546E2" w:rsidRDefault="00C546E2" w14:paraId="0CB25DD0" w14:textId="77777777">
            <w:pPr>
              <w:spacing w:line="276" w:lineRule="auto"/>
              <w:rPr>
                <w:rFonts w:cstheme="minorHAnsi"/>
                <w:sz w:val="20"/>
                <w:szCs w:val="20"/>
              </w:rPr>
            </w:pPr>
          </w:p>
        </w:tc>
        <w:tc>
          <w:tcPr>
            <w:cnfStyle w:val="000000000000" w:firstRow="0" w:lastRow="0" w:firstColumn="0" w:lastColumn="0" w:oddVBand="0" w:evenVBand="0" w:oddHBand="0" w:evenHBand="0" w:firstRowFirstColumn="0" w:firstRowLastColumn="0" w:lastRowFirstColumn="0" w:lastRowLastColumn="0"/>
            <w:tcW w:w="2635" w:type="dxa"/>
            <w:tcBorders>
              <w:top w:val="single" w:color="auto" w:sz="4" w:space="0"/>
            </w:tcBorders>
            <w:shd w:val="clear" w:color="auto" w:fill="auto"/>
            <w:tcMar>
              <w:top w:w="85" w:type="dxa"/>
              <w:bottom w:w="85" w:type="dxa"/>
            </w:tcMar>
          </w:tcPr>
          <w:p w:rsidRPr="00C546E2" w:rsidR="00C546E2" w:rsidP="00C546E2" w:rsidRDefault="00C546E2" w14:paraId="699CA77A"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546E2">
              <w:rPr>
                <w:rFonts w:cstheme="minorHAnsi"/>
                <w:sz w:val="20"/>
                <w:szCs w:val="20"/>
              </w:rPr>
              <w:t xml:space="preserve">We Rise Coalition: Feminist Movement for transformative change Phase 3 </w:t>
            </w:r>
            <w:r w:rsidRPr="00C546E2">
              <w:rPr>
                <w:rFonts w:cstheme="minorHAnsi"/>
                <w:sz w:val="20"/>
                <w:szCs w:val="20"/>
              </w:rPr>
              <w:tab/>
            </w:r>
            <w:r w:rsidRPr="00C546E2">
              <w:rPr>
                <w:rFonts w:cstheme="minorHAnsi"/>
                <w:sz w:val="20"/>
                <w:szCs w:val="20"/>
              </w:rPr>
              <w:t xml:space="preserve"> </w:t>
            </w:r>
          </w:p>
          <w:p w:rsidRPr="00C546E2" w:rsidR="00C546E2" w:rsidP="00C546E2" w:rsidRDefault="00C546E2" w14:paraId="2F221585" w14:textId="3532DD0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546E2" w:rsidR="00C546E2" w:rsidP="00C546E2" w:rsidRDefault="00C546E2" w14:paraId="31C5A471" w14:textId="6FC1CE5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546E2">
              <w:rPr>
                <w:rFonts w:cstheme="minorHAnsi"/>
                <w:sz w:val="20"/>
                <w:szCs w:val="20"/>
              </w:rPr>
              <w:t>(International Women’s Development Agency</w:t>
            </w:r>
            <w:r>
              <w:rPr>
                <w:rFonts w:cstheme="minorHAnsi"/>
                <w:sz w:val="20"/>
                <w:szCs w:val="20"/>
              </w:rPr>
              <w:t>)</w:t>
            </w:r>
          </w:p>
        </w:tc>
        <w:tc>
          <w:tcPr>
            <w:cnfStyle w:val="000000000000" w:firstRow="0" w:lastRow="0" w:firstColumn="0" w:lastColumn="0" w:oddVBand="0" w:evenVBand="0" w:oddHBand="0" w:evenHBand="0" w:firstRowFirstColumn="0" w:firstRowLastColumn="0" w:lastRowFirstColumn="0" w:lastRowLastColumn="0"/>
            <w:tcW w:w="3395" w:type="dxa"/>
            <w:tcBorders>
              <w:top w:val="single" w:color="auto" w:sz="4" w:space="0"/>
            </w:tcBorders>
            <w:shd w:val="clear" w:color="auto" w:fill="auto"/>
            <w:tcMar>
              <w:top w:w="85" w:type="dxa"/>
              <w:bottom w:w="85" w:type="dxa"/>
            </w:tcMar>
          </w:tcPr>
          <w:p w:rsidRPr="00C546E2" w:rsidR="00C546E2" w:rsidP="00C546E2" w:rsidRDefault="00C546E2" w14:paraId="06425F84" w14:textId="6F9A9CE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546E2">
              <w:rPr>
                <w:rFonts w:cstheme="minorHAnsi"/>
                <w:sz w:val="20"/>
                <w:szCs w:val="20"/>
              </w:rPr>
              <w:t>We Rise Coalition Phase 3 focuses on developing, demonstrating, and strengthening feminist coalitions and partnerships to promote inclusive governance, equality, diversity, justice, and women’s human rights</w:t>
            </w:r>
          </w:p>
        </w:tc>
        <w:tc>
          <w:tcPr>
            <w:cnfStyle w:val="000000000000" w:firstRow="0" w:lastRow="0" w:firstColumn="0" w:lastColumn="0" w:oddVBand="0" w:evenVBand="0" w:oddHBand="0" w:evenHBand="0" w:firstRowFirstColumn="0" w:firstRowLastColumn="0" w:lastRowFirstColumn="0" w:lastRowLastColumn="0"/>
            <w:tcW w:w="1719" w:type="dxa"/>
            <w:tcBorders>
              <w:top w:val="single" w:color="auto" w:sz="4" w:space="0"/>
            </w:tcBorders>
            <w:shd w:val="clear" w:color="auto" w:fill="auto"/>
            <w:tcMar>
              <w:top w:w="85" w:type="dxa"/>
              <w:bottom w:w="85" w:type="dxa"/>
            </w:tcMar>
          </w:tcPr>
          <w:p w:rsidRPr="00C546E2" w:rsidR="00C546E2" w:rsidP="52735772" w:rsidRDefault="00C546E2" w14:paraId="1D771149" w14:textId="6D0A4262">
            <w:pPr>
              <w:spacing w:line="276" w:lineRule="auto"/>
              <w:cnfStyle w:val="000000100000" w:firstRow="0" w:lastRow="0" w:firstColumn="0" w:lastColumn="0" w:oddVBand="0" w:evenVBand="0" w:oddHBand="1" w:evenHBand="0" w:firstRowFirstColumn="0" w:firstRowLastColumn="0" w:lastRowFirstColumn="0" w:lastRowLastColumn="0"/>
              <w:rPr>
                <w:rFonts w:cs="Arial" w:cstheme="minorAscii"/>
                <w:sz w:val="20"/>
                <w:szCs w:val="20"/>
              </w:rPr>
            </w:pPr>
            <w:r w:rsidRPr="52735772" w:rsidR="1C747E13">
              <w:rPr>
                <w:rFonts w:cs="Arial" w:cstheme="minorAscii"/>
                <w:sz w:val="20"/>
                <w:szCs w:val="20"/>
              </w:rPr>
              <w:t>$3,285,692</w:t>
            </w:r>
          </w:p>
          <w:p w:rsidRPr="00C546E2" w:rsidR="00C546E2" w:rsidP="00C546E2" w:rsidRDefault="00C546E2" w14:paraId="7BDED424"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546E2" w:rsidR="00C546E2" w:rsidP="00C546E2" w:rsidRDefault="00C546E2" w14:paraId="2E7D52E1"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546E2">
              <w:rPr>
                <w:rFonts w:cstheme="minorHAnsi"/>
                <w:sz w:val="20"/>
                <w:szCs w:val="20"/>
              </w:rPr>
              <w:t xml:space="preserve"> </w:t>
            </w:r>
          </w:p>
          <w:p w:rsidRPr="00C546E2" w:rsidR="00C546E2" w:rsidP="00C546E2" w:rsidRDefault="00C546E2" w14:paraId="18E1478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546E2" w:rsidR="00C546E2" w:rsidP="00C546E2" w:rsidRDefault="00C546E2" w14:paraId="1580B11A"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546E2">
              <w:rPr>
                <w:rFonts w:cstheme="minorHAnsi"/>
                <w:sz w:val="20"/>
                <w:szCs w:val="20"/>
              </w:rPr>
              <w:t xml:space="preserve">2022 – 2024 </w:t>
            </w:r>
          </w:p>
          <w:p w:rsidRPr="00C546E2" w:rsidR="00C546E2" w:rsidP="00C546E2" w:rsidRDefault="00C546E2" w14:paraId="0516DD62"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546E2" w:rsidR="00C546E2" w:rsidP="00C546E2" w:rsidRDefault="00C546E2" w14:paraId="3B5703F9"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cnfStyle w:val="000000000000" w:firstRow="0" w:lastRow="0" w:firstColumn="0" w:lastColumn="0" w:oddVBand="0" w:evenVBand="0" w:oddHBand="0" w:evenHBand="0" w:firstRowFirstColumn="0" w:firstRowLastColumn="0" w:lastRowFirstColumn="0" w:lastRowLastColumn="0"/>
            <w:tcW w:w="1260" w:type="dxa"/>
            <w:tcBorders>
              <w:top w:val="single" w:color="auto" w:sz="4" w:space="0"/>
            </w:tcBorders>
            <w:shd w:val="clear" w:color="auto" w:fill="auto"/>
            <w:tcMar/>
          </w:tcPr>
          <w:p w:rsidRPr="00C546E2" w:rsidR="00C546E2" w:rsidP="00C546E2" w:rsidRDefault="00C546E2" w14:paraId="76565239"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546E2">
              <w:rPr>
                <w:rFonts w:cstheme="minorHAnsi"/>
                <w:sz w:val="20"/>
                <w:szCs w:val="20"/>
              </w:rPr>
              <w:t xml:space="preserve">Completed </w:t>
            </w:r>
          </w:p>
          <w:p w:rsidRPr="00C546E2" w:rsidR="00C546E2" w:rsidP="00C546E2" w:rsidRDefault="00C546E2" w14:paraId="14404A11"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Pr="00F56579" w:rsidR="00A95989" w:rsidP="00D21644" w:rsidRDefault="00A95989" w14:paraId="693E20A0" w14:textId="1C0D744B">
      <w:pPr>
        <w:pStyle w:val="Heading1"/>
      </w:pPr>
      <w:bookmarkStart w:name="_Toc192687778" w:id="31"/>
      <w:r w:rsidRPr="00F56579">
        <w:t xml:space="preserve">Impact </w:t>
      </w:r>
      <w:r w:rsidRPr="00F56579" w:rsidR="0076740F">
        <w:t xml:space="preserve">stories </w:t>
      </w:r>
      <w:r w:rsidRPr="00F56579" w:rsidR="00A87275">
        <w:t>and reach</w:t>
      </w:r>
      <w:bookmarkEnd w:id="31"/>
      <w:r w:rsidR="00942B9A">
        <w:t xml:space="preserve"> data for DFAT bilateral projects</w:t>
      </w:r>
    </w:p>
    <w:p w:rsidR="002B6818" w:rsidP="00296BF1" w:rsidRDefault="00942B9A" w14:paraId="56C48DB9" w14:textId="5F3FE3D4">
      <w:pPr>
        <w:pStyle w:val="Heading2"/>
        <w:ind w:hanging="993"/>
      </w:pPr>
      <w:r>
        <w:t>Impact stories</w:t>
      </w:r>
    </w:p>
    <w:p w:rsidRPr="005F2551" w:rsidR="00A27B04" w:rsidP="00A27B04" w:rsidRDefault="00A27B04" w14:paraId="72F7FEA6" w14:textId="407A2E89">
      <w:pPr>
        <w:rPr>
          <w:sz w:val="20"/>
          <w:szCs w:val="20"/>
        </w:rPr>
      </w:pPr>
      <w:r w:rsidRPr="005F2551">
        <w:rPr>
          <w:sz w:val="20"/>
          <w:szCs w:val="20"/>
        </w:rPr>
        <w:t>Tautua Partnership Program, managed by Palladium (managing contractor)</w:t>
      </w:r>
      <w:r w:rsidRPr="005F2551" w:rsidR="005F2551">
        <w:rPr>
          <w:sz w:val="20"/>
          <w:szCs w:val="20"/>
        </w:rPr>
        <w:t xml:space="preserve"> collects impact stories with the Samoa Partnership Program grantees. These stories are shared with PWLES and will be uploaded to the PWL website and link included in the next update. </w:t>
      </w:r>
    </w:p>
    <w:p w:rsidR="00AA5E0E" w:rsidP="00AA5E0E" w:rsidRDefault="00942B9A" w14:paraId="7CE58623" w14:textId="77777777">
      <w:pPr>
        <w:pStyle w:val="Heading2"/>
        <w:ind w:hanging="993"/>
      </w:pPr>
      <w:r>
        <w:t>Periodic reach data</w:t>
      </w:r>
    </w:p>
    <w:p w:rsidRPr="00CA1D2D" w:rsidR="002704E8" w:rsidP="00CA1D2D" w:rsidRDefault="00CA1D2D" w14:paraId="7E2D8ED5" w14:textId="50879809">
      <w:pPr>
        <w:spacing w:after="0"/>
        <w:jc w:val="left"/>
        <w:textAlignment w:val="baseline"/>
        <w:rPr>
          <w:rFonts w:ascii="Arial" w:hAnsi="Arial" w:eastAsia="Times New Roman" w:cs="Arial"/>
          <w:sz w:val="20"/>
          <w:szCs w:val="20"/>
          <w:lang w:val="en-US"/>
        </w:rPr>
      </w:pPr>
      <w:r>
        <w:rPr>
          <w:rFonts w:ascii="Arial" w:hAnsi="Arial" w:eastAsia="Times New Roman" w:cs="Arial"/>
          <w:sz w:val="20"/>
          <w:szCs w:val="20"/>
        </w:rPr>
        <w:t xml:space="preserve">PWLES is working closely with the SGPP to collate and enter data into the PWL monitoring, evaluation and learning (MEL) system. This section will be updated when all data is verified and </w:t>
      </w:r>
      <w:proofErr w:type="gramStart"/>
      <w:r>
        <w:rPr>
          <w:rFonts w:ascii="Arial" w:hAnsi="Arial" w:eastAsia="Times New Roman" w:cs="Arial"/>
          <w:sz w:val="20"/>
          <w:szCs w:val="20"/>
        </w:rPr>
        <w:t>entered into</w:t>
      </w:r>
      <w:proofErr w:type="gramEnd"/>
      <w:r>
        <w:rPr>
          <w:rFonts w:ascii="Arial" w:hAnsi="Arial" w:eastAsia="Times New Roman" w:cs="Arial"/>
          <w:sz w:val="20"/>
          <w:szCs w:val="20"/>
        </w:rPr>
        <w:t xml:space="preserve"> the MEL system. </w:t>
      </w:r>
    </w:p>
    <w:p w:rsidRPr="00AA5E0E" w:rsidR="00AA5E0E" w:rsidP="00AA5E0E" w:rsidRDefault="00AA5E0E" w14:paraId="15740FB7" w14:textId="3B424826">
      <w:pPr>
        <w:pStyle w:val="Heading2"/>
        <w:ind w:hanging="993"/>
      </w:pPr>
      <w:r>
        <w:t>Cumulative reach data</w:t>
      </w:r>
    </w:p>
    <w:p w:rsidRPr="00F56579" w:rsidR="008B0E72" w:rsidP="008B0E72" w:rsidRDefault="002704E8" w14:paraId="0428E852" w14:textId="38AE55D1">
      <w:pPr>
        <w:pStyle w:val="BodyText"/>
        <w:spacing w:before="360" w:after="360"/>
        <w:rPr>
          <w:rFonts w:asciiTheme="majorHAnsi" w:hAnsiTheme="majorHAnsi" w:cstheme="majorHAnsi"/>
          <w:szCs w:val="20"/>
        </w:rPr>
      </w:pPr>
      <w:r>
        <w:rPr>
          <w:rFonts w:asciiTheme="majorHAnsi" w:hAnsiTheme="majorHAnsi" w:cstheme="majorHAnsi"/>
          <w:szCs w:val="20"/>
        </w:rPr>
        <w:t xml:space="preserve">Since 2021 to present, </w:t>
      </w:r>
      <w:r w:rsidR="005A762E">
        <w:rPr>
          <w:rFonts w:asciiTheme="majorHAnsi" w:hAnsiTheme="majorHAnsi" w:cstheme="majorHAnsi"/>
          <w:szCs w:val="20"/>
        </w:rPr>
        <w:t>1</w:t>
      </w:r>
      <w:r>
        <w:rPr>
          <w:rFonts w:asciiTheme="majorHAnsi" w:hAnsiTheme="majorHAnsi" w:cstheme="majorHAnsi"/>
          <w:szCs w:val="20"/>
        </w:rPr>
        <w:t xml:space="preserve"> project have </w:t>
      </w:r>
      <w:r w:rsidR="002972B0">
        <w:rPr>
          <w:rFonts w:asciiTheme="majorHAnsi" w:hAnsiTheme="majorHAnsi" w:cstheme="majorHAnsi"/>
          <w:szCs w:val="20"/>
        </w:rPr>
        <w:t xml:space="preserve">provided data against PWL quantitative indicators. </w:t>
      </w:r>
    </w:p>
    <w:p w:rsidRPr="002972B0" w:rsidR="008B0E72" w:rsidP="008B0E72" w:rsidRDefault="008B0E72" w14:paraId="306546EA" w14:textId="700C7FD7">
      <w:pPr>
        <w:pStyle w:val="Caption"/>
        <w:rPr>
          <w:sz w:val="20"/>
          <w:szCs w:val="20"/>
        </w:rPr>
      </w:pPr>
      <w:bookmarkStart w:name="_Ref191372266" w:id="32"/>
      <w:r w:rsidRPr="002972B0">
        <w:rPr>
          <w:sz w:val="20"/>
          <w:szCs w:val="20"/>
        </w:rPr>
        <w:t xml:space="preserve">Table </w:t>
      </w:r>
      <w:bookmarkEnd w:id="32"/>
      <w:r w:rsidR="00B3780A">
        <w:rPr>
          <w:sz w:val="20"/>
          <w:szCs w:val="20"/>
        </w:rPr>
        <w:t>6</w:t>
      </w:r>
      <w:r w:rsidRPr="002972B0">
        <w:rPr>
          <w:sz w:val="20"/>
          <w:szCs w:val="20"/>
        </w:rPr>
        <w:t xml:space="preserve">: Cumulative reach data (2021 to present) for DFAT </w:t>
      </w:r>
      <w:r w:rsidRPr="002972B0" w:rsidR="00F61B47">
        <w:rPr>
          <w:sz w:val="20"/>
          <w:szCs w:val="20"/>
        </w:rPr>
        <w:t xml:space="preserve">bilateral gender </w:t>
      </w:r>
      <w:r w:rsidRPr="002972B0">
        <w:rPr>
          <w:sz w:val="20"/>
          <w:szCs w:val="20"/>
        </w:rPr>
        <w:t>projects</w:t>
      </w:r>
      <w:r w:rsidRPr="002972B0" w:rsidR="00F61B47">
        <w:rPr>
          <w:sz w:val="20"/>
          <w:szCs w:val="20"/>
        </w:rPr>
        <w:t xml:space="preserve"> in Samoa</w:t>
      </w:r>
    </w:p>
    <w:tbl>
      <w:tblPr>
        <w:tblStyle w:val="PlainTable2"/>
        <w:tblW w:w="0" w:type="auto"/>
        <w:tblInd w:w="10" w:type="dxa"/>
        <w:tblLook w:val="04A0" w:firstRow="1" w:lastRow="0" w:firstColumn="1" w:lastColumn="0" w:noHBand="0" w:noVBand="1"/>
      </w:tblPr>
      <w:tblGrid>
        <w:gridCol w:w="1783"/>
        <w:gridCol w:w="3205"/>
        <w:gridCol w:w="672"/>
        <w:gridCol w:w="939"/>
        <w:gridCol w:w="616"/>
        <w:gridCol w:w="1720"/>
        <w:gridCol w:w="694"/>
      </w:tblGrid>
      <w:tr w:rsidRPr="002972B0" w:rsidR="00D8251A" w14:paraId="3C18C4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color="auto" w:sz="4" w:space="0"/>
              <w:bottom w:val="single" w:color="7F7F7F" w:themeColor="text1" w:themeTint="80" w:sz="4" w:space="0"/>
            </w:tcBorders>
            <w:shd w:val="clear" w:color="auto" w:fill="006699"/>
            <w:vAlign w:val="center"/>
          </w:tcPr>
          <w:p w:rsidRPr="002972B0" w:rsidR="008B0E72" w:rsidRDefault="008B0E72" w14:paraId="385E5088" w14:textId="77777777">
            <w:pPr>
              <w:spacing w:line="276" w:lineRule="auto"/>
              <w:rPr>
                <w:rFonts w:asciiTheme="majorHAnsi" w:hAnsiTheme="majorHAnsi" w:cstheme="majorHAnsi"/>
                <w:sz w:val="20"/>
                <w:szCs w:val="20"/>
              </w:rPr>
            </w:pPr>
            <w:r w:rsidRPr="002972B0">
              <w:rPr>
                <w:rFonts w:cstheme="minorHAnsi"/>
                <w:color w:val="FFFFFF" w:themeColor="background1"/>
                <w:sz w:val="20"/>
                <w:szCs w:val="20"/>
              </w:rPr>
              <w:t>Project title</w:t>
            </w:r>
          </w:p>
        </w:tc>
        <w:tc>
          <w:tcPr>
            <w:tcW w:w="0" w:type="auto"/>
            <w:tcBorders>
              <w:top w:val="single" w:color="auto" w:sz="4" w:space="0"/>
              <w:bottom w:val="single" w:color="7F7F7F" w:themeColor="text1" w:themeTint="80" w:sz="4" w:space="0"/>
            </w:tcBorders>
            <w:shd w:val="clear" w:color="auto" w:fill="006699"/>
            <w:vAlign w:val="center"/>
          </w:tcPr>
          <w:p w:rsidRPr="002972B0" w:rsidR="008B0E72" w:rsidRDefault="008B0E72" w14:paraId="15443CD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cstheme="minorHAnsi"/>
                <w:color w:val="FFFFFF" w:themeColor="background1"/>
                <w:sz w:val="20"/>
                <w:szCs w:val="20"/>
              </w:rPr>
              <w:t>Indicator</w:t>
            </w:r>
          </w:p>
        </w:tc>
        <w:tc>
          <w:tcPr>
            <w:tcW w:w="0" w:type="auto"/>
            <w:tcBorders>
              <w:top w:val="single" w:color="auto" w:sz="4" w:space="0"/>
              <w:bottom w:val="single" w:color="7F7F7F" w:themeColor="text1" w:themeTint="80" w:sz="4" w:space="0"/>
            </w:tcBorders>
            <w:shd w:val="clear" w:color="auto" w:fill="006699"/>
            <w:vAlign w:val="center"/>
          </w:tcPr>
          <w:p w:rsidRPr="002972B0" w:rsidR="008B0E72" w:rsidRDefault="008B0E72" w14:paraId="75DF9A63"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cstheme="minorHAnsi"/>
                <w:color w:val="FFFFFF" w:themeColor="background1"/>
                <w:sz w:val="20"/>
                <w:szCs w:val="20"/>
              </w:rPr>
              <w:t>Girls</w:t>
            </w:r>
          </w:p>
        </w:tc>
        <w:tc>
          <w:tcPr>
            <w:tcW w:w="0" w:type="auto"/>
            <w:tcBorders>
              <w:top w:val="single" w:color="auto" w:sz="4" w:space="0"/>
              <w:bottom w:val="single" w:color="7F7F7F" w:themeColor="text1" w:themeTint="80" w:sz="4" w:space="0"/>
            </w:tcBorders>
            <w:shd w:val="clear" w:color="auto" w:fill="006699"/>
            <w:vAlign w:val="center"/>
          </w:tcPr>
          <w:p w:rsidRPr="002972B0" w:rsidR="008B0E72" w:rsidRDefault="008B0E72" w14:paraId="1E32B955"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cstheme="minorHAnsi"/>
                <w:color w:val="FFFFFF" w:themeColor="background1"/>
                <w:sz w:val="20"/>
                <w:szCs w:val="20"/>
              </w:rPr>
              <w:t>Women</w:t>
            </w:r>
          </w:p>
        </w:tc>
        <w:tc>
          <w:tcPr>
            <w:tcW w:w="0" w:type="auto"/>
            <w:tcBorders>
              <w:top w:val="single" w:color="auto" w:sz="4" w:space="0"/>
              <w:bottom w:val="single" w:color="7F7F7F" w:themeColor="text1" w:themeTint="80" w:sz="4" w:space="0"/>
            </w:tcBorders>
            <w:shd w:val="clear" w:color="auto" w:fill="006699"/>
            <w:vAlign w:val="center"/>
          </w:tcPr>
          <w:p w:rsidRPr="002972B0" w:rsidR="008B0E72" w:rsidRDefault="008B0E72" w14:paraId="1AFCC4FA"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2972B0">
              <w:rPr>
                <w:rFonts w:cstheme="minorHAnsi"/>
                <w:color w:val="FFFFFF" w:themeColor="background1"/>
                <w:sz w:val="20"/>
                <w:szCs w:val="20"/>
              </w:rPr>
              <w:t>Men</w:t>
            </w:r>
          </w:p>
        </w:tc>
        <w:tc>
          <w:tcPr>
            <w:tcW w:w="0" w:type="auto"/>
            <w:tcBorders>
              <w:top w:val="single" w:color="auto" w:sz="4" w:space="0"/>
              <w:bottom w:val="single" w:color="7F7F7F" w:themeColor="text1" w:themeTint="80" w:sz="4" w:space="0"/>
            </w:tcBorders>
            <w:shd w:val="clear" w:color="auto" w:fill="006699"/>
          </w:tcPr>
          <w:p w:rsidRPr="002972B0" w:rsidR="008B0E72" w:rsidRDefault="008B0E72" w14:paraId="6E1D6F27"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2972B0">
              <w:rPr>
                <w:rFonts w:cstheme="minorHAnsi"/>
                <w:color w:val="FFFFFF" w:themeColor="background1"/>
                <w:sz w:val="20"/>
                <w:szCs w:val="20"/>
              </w:rPr>
              <w:t>Not disaggregated</w:t>
            </w:r>
          </w:p>
        </w:tc>
        <w:tc>
          <w:tcPr>
            <w:tcW w:w="0" w:type="auto"/>
            <w:tcBorders>
              <w:top w:val="single" w:color="auto" w:sz="4" w:space="0"/>
              <w:bottom w:val="single" w:color="7F7F7F" w:themeColor="text1" w:themeTint="80" w:sz="4" w:space="0"/>
            </w:tcBorders>
            <w:shd w:val="clear" w:color="auto" w:fill="006699"/>
            <w:vAlign w:val="center"/>
          </w:tcPr>
          <w:p w:rsidRPr="002972B0" w:rsidR="008B0E72" w:rsidRDefault="008B0E72" w14:paraId="7A3E1E2E"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cstheme="minorHAnsi"/>
                <w:color w:val="FFFFFF" w:themeColor="background1"/>
                <w:sz w:val="20"/>
                <w:szCs w:val="20"/>
              </w:rPr>
              <w:t xml:space="preserve">Total </w:t>
            </w:r>
          </w:p>
        </w:tc>
      </w:tr>
      <w:tr w:rsidRPr="002972B0" w:rsidR="00D8251A" w14:paraId="0FDEE9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color="auto" w:sz="4" w:space="0"/>
            </w:tcBorders>
          </w:tcPr>
          <w:p w:rsidRPr="002972B0" w:rsidR="008B0E72" w:rsidRDefault="00F0372A" w14:paraId="1D24D0A8" w14:textId="4F91F508">
            <w:pPr>
              <w:spacing w:line="276" w:lineRule="auto"/>
              <w:rPr>
                <w:rFonts w:asciiTheme="majorHAnsi" w:hAnsiTheme="majorHAnsi" w:cstheme="majorHAnsi"/>
                <w:sz w:val="20"/>
                <w:szCs w:val="20"/>
              </w:rPr>
            </w:pPr>
            <w:r w:rsidRPr="002972B0">
              <w:rPr>
                <w:rFonts w:asciiTheme="majorHAnsi" w:hAnsiTheme="majorHAnsi" w:cstheme="majorHAnsi"/>
                <w:sz w:val="20"/>
                <w:szCs w:val="20"/>
              </w:rPr>
              <w:t>Samoa Women in Leadership</w:t>
            </w:r>
          </w:p>
        </w:tc>
        <w:tc>
          <w:tcPr>
            <w:tcW w:w="0" w:type="auto"/>
            <w:tcBorders>
              <w:bottom w:val="single" w:color="auto" w:sz="4" w:space="0"/>
            </w:tcBorders>
          </w:tcPr>
          <w:p w:rsidRPr="002972B0" w:rsidR="008B0E72" w:rsidRDefault="003411EF" w14:paraId="28657288" w14:textId="5AD3D081">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Number of d</w:t>
            </w:r>
            <w:r w:rsidRPr="002972B0" w:rsidR="00F0372A">
              <w:rPr>
                <w:rFonts w:asciiTheme="majorHAnsi" w:hAnsiTheme="majorHAnsi" w:cstheme="majorHAnsi"/>
                <w:sz w:val="20"/>
                <w:szCs w:val="20"/>
              </w:rPr>
              <w:t>iverse women and girls supported to assume a leadership</w:t>
            </w:r>
            <w:r w:rsidRPr="002972B0" w:rsidR="00D8251A">
              <w:rPr>
                <w:rFonts w:asciiTheme="majorHAnsi" w:hAnsiTheme="majorHAnsi" w:cstheme="majorHAnsi"/>
                <w:sz w:val="20"/>
                <w:szCs w:val="20"/>
              </w:rPr>
              <w:t xml:space="preserve"> role.</w:t>
            </w:r>
          </w:p>
        </w:tc>
        <w:tc>
          <w:tcPr>
            <w:tcW w:w="0" w:type="auto"/>
            <w:tcBorders>
              <w:bottom w:val="single" w:color="auto" w:sz="4" w:space="0"/>
            </w:tcBorders>
          </w:tcPr>
          <w:p w:rsidRPr="002972B0" w:rsidR="008B0E72" w:rsidRDefault="008B0E72" w14:paraId="56E7996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0</w:t>
            </w:r>
          </w:p>
        </w:tc>
        <w:tc>
          <w:tcPr>
            <w:tcW w:w="0" w:type="auto"/>
            <w:tcBorders>
              <w:bottom w:val="single" w:color="auto" w:sz="4" w:space="0"/>
            </w:tcBorders>
          </w:tcPr>
          <w:p w:rsidRPr="002972B0" w:rsidR="008B0E72" w:rsidRDefault="00772E72" w14:paraId="0DF507FF" w14:textId="4A633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1166</w:t>
            </w:r>
          </w:p>
        </w:tc>
        <w:tc>
          <w:tcPr>
            <w:tcW w:w="0" w:type="auto"/>
            <w:tcBorders>
              <w:bottom w:val="single" w:color="auto" w:sz="4" w:space="0"/>
            </w:tcBorders>
          </w:tcPr>
          <w:p w:rsidRPr="002972B0" w:rsidR="008B0E72" w:rsidRDefault="008B0E72" w14:paraId="0C40739E" w14:textId="4FD6CDD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18</w:t>
            </w:r>
            <w:r w:rsidRPr="002972B0" w:rsidR="00772E72">
              <w:rPr>
                <w:rFonts w:asciiTheme="majorHAnsi" w:hAnsiTheme="majorHAnsi" w:cstheme="majorHAnsi"/>
                <w:sz w:val="20"/>
                <w:szCs w:val="20"/>
              </w:rPr>
              <w:t>0</w:t>
            </w:r>
          </w:p>
        </w:tc>
        <w:tc>
          <w:tcPr>
            <w:tcW w:w="0" w:type="auto"/>
            <w:tcBorders>
              <w:bottom w:val="single" w:color="auto" w:sz="4" w:space="0"/>
            </w:tcBorders>
          </w:tcPr>
          <w:p w:rsidRPr="002972B0" w:rsidR="008B0E72" w:rsidRDefault="007F7C19" w14:paraId="1FA02DCC" w14:textId="41A221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1046</w:t>
            </w:r>
          </w:p>
        </w:tc>
        <w:tc>
          <w:tcPr>
            <w:tcW w:w="0" w:type="auto"/>
            <w:tcBorders>
              <w:bottom w:val="single" w:color="auto" w:sz="4" w:space="0"/>
            </w:tcBorders>
          </w:tcPr>
          <w:p w:rsidRPr="002972B0" w:rsidR="008B0E72" w:rsidRDefault="007F7C19" w14:paraId="5F09A3D4" w14:textId="7F9408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2394</w:t>
            </w:r>
          </w:p>
        </w:tc>
      </w:tr>
      <w:tr w:rsidRPr="002972B0" w:rsidR="00D8251A" w:rsidTr="005A762E" w14:paraId="51D24315" w14:textId="77777777">
        <w:tc>
          <w:tcPr>
            <w:cnfStyle w:val="001000000000" w:firstRow="0" w:lastRow="0" w:firstColumn="1" w:lastColumn="0" w:oddVBand="0" w:evenVBand="0" w:oddHBand="0" w:evenHBand="0" w:firstRowFirstColumn="0" w:firstRowLastColumn="0" w:lastRowFirstColumn="0" w:lastRowLastColumn="0"/>
            <w:tcW w:w="0" w:type="auto"/>
          </w:tcPr>
          <w:p w:rsidRPr="002972B0" w:rsidR="008B0E72" w:rsidRDefault="00D8251A" w14:paraId="75A1C2FE" w14:textId="4ED511E3">
            <w:pPr>
              <w:spacing w:line="276" w:lineRule="auto"/>
              <w:rPr>
                <w:rFonts w:asciiTheme="majorHAnsi" w:hAnsiTheme="majorHAnsi" w:cstheme="majorHAnsi"/>
                <w:sz w:val="20"/>
                <w:szCs w:val="20"/>
              </w:rPr>
            </w:pPr>
            <w:r w:rsidRPr="002972B0">
              <w:rPr>
                <w:rFonts w:asciiTheme="majorHAnsi" w:hAnsiTheme="majorHAnsi" w:cstheme="majorHAnsi"/>
                <w:sz w:val="20"/>
                <w:szCs w:val="20"/>
              </w:rPr>
              <w:t>Samoa Women in Leadership</w:t>
            </w:r>
          </w:p>
        </w:tc>
        <w:tc>
          <w:tcPr>
            <w:tcW w:w="0" w:type="auto"/>
          </w:tcPr>
          <w:p w:rsidRPr="002972B0" w:rsidR="008B0E72" w:rsidRDefault="008B0E72" w14:paraId="59C272B9" w14:textId="3F6EE6A4">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 xml:space="preserve">Number of </w:t>
            </w:r>
            <w:r w:rsidRPr="002972B0" w:rsidR="003411EF">
              <w:rPr>
                <w:rFonts w:asciiTheme="majorHAnsi" w:hAnsiTheme="majorHAnsi" w:cstheme="majorHAnsi"/>
                <w:sz w:val="20"/>
                <w:szCs w:val="20"/>
              </w:rPr>
              <w:t>men who have undertaken advocacy training.</w:t>
            </w:r>
          </w:p>
        </w:tc>
        <w:tc>
          <w:tcPr>
            <w:tcW w:w="0" w:type="auto"/>
          </w:tcPr>
          <w:p w:rsidRPr="002972B0" w:rsidR="008B0E72" w:rsidRDefault="008B0E72" w14:paraId="13B8052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0</w:t>
            </w:r>
          </w:p>
        </w:tc>
        <w:tc>
          <w:tcPr>
            <w:tcW w:w="0" w:type="auto"/>
          </w:tcPr>
          <w:p w:rsidRPr="002972B0" w:rsidR="008B0E72" w:rsidRDefault="00F61B47" w14:paraId="15A9F911" w14:textId="4130AC1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0</w:t>
            </w:r>
          </w:p>
        </w:tc>
        <w:tc>
          <w:tcPr>
            <w:tcW w:w="0" w:type="auto"/>
          </w:tcPr>
          <w:p w:rsidRPr="002972B0" w:rsidR="008B0E72" w:rsidRDefault="00F61B47" w14:paraId="34C4C37D" w14:textId="1CE0A8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315</w:t>
            </w:r>
          </w:p>
        </w:tc>
        <w:tc>
          <w:tcPr>
            <w:tcW w:w="0" w:type="auto"/>
          </w:tcPr>
          <w:p w:rsidRPr="002972B0" w:rsidR="008B0E72" w:rsidRDefault="008B0E72" w14:paraId="7B8C62B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0</w:t>
            </w:r>
          </w:p>
        </w:tc>
        <w:tc>
          <w:tcPr>
            <w:tcW w:w="0" w:type="auto"/>
          </w:tcPr>
          <w:p w:rsidRPr="002972B0" w:rsidR="008B0E72" w:rsidRDefault="008B0E72" w14:paraId="53B49558" w14:textId="1D7E5E5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972B0">
              <w:rPr>
                <w:rFonts w:asciiTheme="majorHAnsi" w:hAnsiTheme="majorHAnsi" w:cstheme="majorHAnsi"/>
                <w:sz w:val="20"/>
                <w:szCs w:val="20"/>
              </w:rPr>
              <w:t>3</w:t>
            </w:r>
            <w:r w:rsidRPr="002972B0" w:rsidR="00F61B47">
              <w:rPr>
                <w:rFonts w:asciiTheme="majorHAnsi" w:hAnsiTheme="majorHAnsi" w:cstheme="majorHAnsi"/>
                <w:sz w:val="20"/>
                <w:szCs w:val="20"/>
              </w:rPr>
              <w:t>15</w:t>
            </w:r>
          </w:p>
        </w:tc>
      </w:tr>
      <w:tr w:rsidRPr="005A762E" w:rsidR="005A762E" w:rsidTr="001D40F7" w14:paraId="7E301F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auto" w:sz="4" w:space="0"/>
            </w:tcBorders>
            <w:shd w:val="clear" w:color="auto" w:fill="006699"/>
            <w:vAlign w:val="center"/>
          </w:tcPr>
          <w:p w:rsidRPr="005A762E" w:rsidR="005A762E" w:rsidP="00AD1999" w:rsidRDefault="005A762E" w14:paraId="1B31C0DB" w14:textId="27B9FB2C">
            <w:pPr>
              <w:spacing w:line="276" w:lineRule="auto"/>
              <w:rPr>
                <w:rFonts w:asciiTheme="majorHAnsi" w:hAnsiTheme="majorHAnsi" w:cstheme="majorHAnsi"/>
                <w:b/>
                <w:bCs w:val="0"/>
                <w:color w:val="FFFFFF" w:themeColor="background1"/>
                <w:sz w:val="20"/>
                <w:szCs w:val="20"/>
              </w:rPr>
            </w:pPr>
            <w:r w:rsidRPr="005A762E">
              <w:rPr>
                <w:rFonts w:asciiTheme="majorHAnsi" w:hAnsiTheme="majorHAnsi" w:cstheme="majorHAnsi"/>
                <w:b/>
                <w:bCs w:val="0"/>
                <w:color w:val="FFFFFF" w:themeColor="background1"/>
                <w:sz w:val="20"/>
                <w:szCs w:val="20"/>
              </w:rPr>
              <w:t>Total</w:t>
            </w:r>
          </w:p>
        </w:tc>
        <w:tc>
          <w:tcPr>
            <w:tcW w:w="0" w:type="auto"/>
            <w:tcBorders>
              <w:top w:val="single" w:color="auto" w:sz="4" w:space="0"/>
            </w:tcBorders>
            <w:shd w:val="clear" w:color="auto" w:fill="006699"/>
            <w:vAlign w:val="center"/>
          </w:tcPr>
          <w:p w:rsidRPr="005A762E" w:rsidR="005A762E" w:rsidP="00AD1999" w:rsidRDefault="005A762E" w14:paraId="5EC05EBC" w14:textId="77C4D3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FFFF" w:themeColor="background1"/>
                <w:sz w:val="20"/>
                <w:szCs w:val="20"/>
              </w:rPr>
            </w:pPr>
            <w:r w:rsidRPr="005A762E">
              <w:rPr>
                <w:rFonts w:cstheme="minorHAnsi"/>
                <w:b/>
                <w:color w:val="FFFFFF" w:themeColor="background1"/>
                <w:sz w:val="20"/>
                <w:szCs w:val="20"/>
              </w:rPr>
              <w:t>0</w:t>
            </w:r>
          </w:p>
        </w:tc>
        <w:tc>
          <w:tcPr>
            <w:tcW w:w="0" w:type="auto"/>
            <w:tcBorders>
              <w:top w:val="single" w:color="auto" w:sz="4" w:space="0"/>
            </w:tcBorders>
            <w:shd w:val="clear" w:color="auto" w:fill="006699"/>
            <w:vAlign w:val="center"/>
          </w:tcPr>
          <w:p w:rsidRPr="005A762E" w:rsidR="005A762E" w:rsidP="00AD1999" w:rsidRDefault="005A762E" w14:paraId="14FF2F96" w14:textId="79BBB59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FFFF" w:themeColor="background1"/>
                <w:sz w:val="20"/>
                <w:szCs w:val="20"/>
              </w:rPr>
            </w:pPr>
            <w:r w:rsidRPr="005A762E">
              <w:rPr>
                <w:rFonts w:cstheme="minorHAnsi"/>
                <w:b/>
                <w:color w:val="FFFFFF" w:themeColor="background1"/>
                <w:sz w:val="20"/>
                <w:szCs w:val="20"/>
              </w:rPr>
              <w:t>1166</w:t>
            </w:r>
          </w:p>
        </w:tc>
        <w:tc>
          <w:tcPr>
            <w:tcW w:w="0" w:type="auto"/>
            <w:tcBorders>
              <w:top w:val="single" w:color="auto" w:sz="4" w:space="0"/>
            </w:tcBorders>
            <w:shd w:val="clear" w:color="auto" w:fill="006699"/>
            <w:vAlign w:val="center"/>
          </w:tcPr>
          <w:p w:rsidRPr="005A762E" w:rsidR="005A762E" w:rsidP="00AD1999" w:rsidRDefault="005A762E" w14:paraId="1CD14671" w14:textId="239C276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0"/>
                <w:szCs w:val="20"/>
              </w:rPr>
            </w:pPr>
            <w:r w:rsidRPr="005A762E">
              <w:rPr>
                <w:rFonts w:cstheme="minorHAnsi"/>
                <w:b/>
                <w:color w:val="FFFFFF" w:themeColor="background1"/>
                <w:sz w:val="20"/>
                <w:szCs w:val="20"/>
              </w:rPr>
              <w:t>180</w:t>
            </w:r>
          </w:p>
        </w:tc>
        <w:tc>
          <w:tcPr>
            <w:tcW w:w="0" w:type="auto"/>
            <w:tcBorders>
              <w:top w:val="single" w:color="auto" w:sz="4" w:space="0"/>
            </w:tcBorders>
            <w:shd w:val="clear" w:color="auto" w:fill="006699"/>
          </w:tcPr>
          <w:p w:rsidRPr="005A762E" w:rsidR="005A762E" w:rsidP="00AD1999" w:rsidRDefault="005A762E" w14:paraId="23881254" w14:textId="42BFB49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0"/>
                <w:szCs w:val="20"/>
              </w:rPr>
            </w:pPr>
            <w:r w:rsidRPr="005A762E">
              <w:rPr>
                <w:rFonts w:cstheme="minorHAnsi"/>
                <w:b/>
                <w:color w:val="FFFFFF" w:themeColor="background1"/>
                <w:sz w:val="20"/>
                <w:szCs w:val="20"/>
              </w:rPr>
              <w:t>1046</w:t>
            </w:r>
          </w:p>
        </w:tc>
        <w:tc>
          <w:tcPr>
            <w:tcW w:w="0" w:type="auto"/>
            <w:tcBorders>
              <w:top w:val="single" w:color="auto" w:sz="4" w:space="0"/>
            </w:tcBorders>
            <w:shd w:val="clear" w:color="auto" w:fill="006699"/>
            <w:vAlign w:val="center"/>
          </w:tcPr>
          <w:p w:rsidRPr="005A762E" w:rsidR="005A762E" w:rsidP="00AD1999" w:rsidRDefault="005A762E" w14:paraId="3633D99D" w14:textId="0F476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FFFF" w:themeColor="background1"/>
                <w:sz w:val="20"/>
                <w:szCs w:val="20"/>
              </w:rPr>
            </w:pPr>
            <w:r w:rsidRPr="005A762E">
              <w:rPr>
                <w:rFonts w:cstheme="minorHAnsi"/>
                <w:b/>
                <w:color w:val="FFFFFF" w:themeColor="background1"/>
                <w:sz w:val="20"/>
                <w:szCs w:val="20"/>
              </w:rPr>
              <w:t>2394</w:t>
            </w:r>
          </w:p>
        </w:tc>
      </w:tr>
    </w:tbl>
    <w:p w:rsidRPr="00023396" w:rsidR="00023396" w:rsidP="00413CA1" w:rsidRDefault="00023396" w14:paraId="640F3594" w14:textId="77777777">
      <w:pPr>
        <w:pStyle w:val="Heading1"/>
      </w:pPr>
      <w:bookmarkStart w:name="_Toc192603203" w:id="33"/>
      <w:bookmarkStart w:name="_Toc192687782" w:id="34"/>
      <w:r w:rsidRPr="00023396">
        <w:t>More information and support</w:t>
      </w:r>
      <w:bookmarkEnd w:id="33"/>
      <w:bookmarkEnd w:id="34"/>
    </w:p>
    <w:p w:rsidRPr="00F56579" w:rsidR="004208F1" w:rsidP="004208F1" w:rsidRDefault="00023396" w14:paraId="4BBF745A" w14:textId="77777777">
      <w:pPr>
        <w:pStyle w:val="BodyText"/>
        <w:rPr>
          <w:rFonts w:asciiTheme="majorHAnsi" w:hAnsiTheme="majorHAnsi" w:cstheme="majorHAnsi"/>
          <w:szCs w:val="20"/>
        </w:rPr>
      </w:pPr>
      <w:r w:rsidRPr="00023396">
        <w:rPr>
          <w:rFonts w:asciiTheme="majorHAnsi" w:hAnsiTheme="majorHAnsi" w:cstheme="majorHAnsi"/>
          <w:szCs w:val="20"/>
        </w:rPr>
        <w:t>This country brief was prepared by Pacific Women Lead Enabling Services (PWLES). PWLES provides support for DFAT Posts and PWL at SPC in the following ways.</w:t>
      </w:r>
      <w:bookmarkStart w:name="_Toc192603204" w:id="35"/>
    </w:p>
    <w:p w:rsidRPr="00023396" w:rsidR="00023396" w:rsidP="00EE5F9A" w:rsidRDefault="00023396" w14:paraId="00E4BDDF" w14:textId="187E98FA">
      <w:pPr>
        <w:pStyle w:val="Heading2"/>
        <w:ind w:left="851"/>
      </w:pPr>
      <w:bookmarkStart w:name="_Toc192687783" w:id="36"/>
      <w:r w:rsidRPr="00023396">
        <w:t>Monitoring, evaluation and learning support</w:t>
      </w:r>
      <w:bookmarkEnd w:id="35"/>
      <w:bookmarkEnd w:id="36"/>
    </w:p>
    <w:p w:rsidRPr="00023396" w:rsidR="00023396" w:rsidP="00023396" w:rsidRDefault="00023396" w14:paraId="6254B8E0" w14:textId="77777777">
      <w:pPr>
        <w:pStyle w:val="BodyText"/>
        <w:rPr>
          <w:rFonts w:asciiTheme="majorHAnsi" w:hAnsiTheme="majorHAnsi" w:cstheme="majorHAnsi"/>
          <w:szCs w:val="20"/>
        </w:rPr>
      </w:pPr>
      <w:r w:rsidRPr="00023396">
        <w:rPr>
          <w:rFonts w:asciiTheme="majorHAnsi" w:hAnsiTheme="majorHAnsi" w:cstheme="majorHAnsi"/>
          <w:szCs w:val="20"/>
        </w:rPr>
        <w:t>PWLES manages the PWL portfolio MEL system. The MEL system has two databases:</w:t>
      </w:r>
    </w:p>
    <w:p w:rsidRPr="00023396" w:rsidR="00023396" w:rsidP="00023396" w:rsidRDefault="00023396" w14:paraId="6745514D" w14:textId="67D31369">
      <w:pPr>
        <w:pStyle w:val="BodyText"/>
        <w:numPr>
          <w:ilvl w:val="0"/>
          <w:numId w:val="6"/>
        </w:numPr>
        <w:rPr>
          <w:rFonts w:asciiTheme="majorHAnsi" w:hAnsiTheme="majorHAnsi" w:cstheme="majorHAnsi"/>
          <w:b/>
          <w:bCs/>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Quantitative database</w:t>
      </w:r>
      <w:r w:rsidRPr="00023396">
        <w:rPr>
          <w:rFonts w:asciiTheme="majorHAnsi" w:hAnsiTheme="majorHAnsi" w:cstheme="majorHAnsi"/>
          <w:szCs w:val="20"/>
        </w:rPr>
        <w:t xml:space="preserve"> that tracks progress against PWL indicators and can be accessed through a dashboard on the PWL website: </w:t>
      </w:r>
      <w:hyperlink w:history="1" r:id="rId18">
        <w:r w:rsidRPr="00023396">
          <w:rPr>
            <w:rStyle w:val="Hyperlink"/>
            <w:rFonts w:asciiTheme="majorHAnsi" w:hAnsiTheme="majorHAnsi" w:cstheme="majorHAnsi"/>
            <w:szCs w:val="20"/>
          </w:rPr>
          <w:t>Pacific Women Lead - Our Impact</w:t>
        </w:r>
      </w:hyperlink>
      <w:r w:rsidRPr="00023396">
        <w:rPr>
          <w:rFonts w:asciiTheme="majorHAnsi" w:hAnsiTheme="majorHAnsi" w:cstheme="majorHAnsi"/>
          <w:szCs w:val="20"/>
        </w:rPr>
        <w:t>. The dashboard is updated six monthly after each reporting cycle.</w:t>
      </w:r>
    </w:p>
    <w:p w:rsidRPr="00023396" w:rsidR="00023396" w:rsidP="00023396" w:rsidRDefault="00023396" w14:paraId="694CD9CD" w14:textId="77777777">
      <w:pPr>
        <w:pStyle w:val="BodyText"/>
        <w:numPr>
          <w:ilvl w:val="0"/>
          <w:numId w:val="6"/>
        </w:numPr>
        <w:rPr>
          <w:rFonts w:asciiTheme="majorHAnsi" w:hAnsiTheme="majorHAnsi" w:cstheme="majorHAnsi"/>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Qualitative database</w:t>
      </w:r>
      <w:r w:rsidRPr="00023396">
        <w:rPr>
          <w:rFonts w:asciiTheme="majorHAnsi" w:hAnsiTheme="majorHAnsi" w:cstheme="majorHAnsi"/>
          <w:szCs w:val="20"/>
        </w:rPr>
        <w:t xml:space="preserve"> that allows the PWLES MEL team to code partner narrative reports against qualitative change domains.</w:t>
      </w:r>
    </w:p>
    <w:p w:rsidRPr="00023396" w:rsidR="00023396" w:rsidP="00023396" w:rsidRDefault="00023396" w14:paraId="444C7DB7"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 MEL system has the capability to organise and provide data, particularly for DFAT’s reporting processes (IMR and Tier 2 reporting), and qualitative evidence or quotes that can be used for briefing documents or speeches.     </w:t>
      </w:r>
    </w:p>
    <w:p w:rsidRPr="00023396" w:rsidR="00023396" w:rsidP="00023396" w:rsidRDefault="00023396" w14:paraId="457FB311" w14:textId="3AC11238">
      <w:pPr>
        <w:pStyle w:val="BodyText"/>
        <w:rPr>
          <w:rFonts w:asciiTheme="majorHAnsi" w:hAnsiTheme="majorHAnsi" w:cstheme="majorHAnsi"/>
          <w:b/>
          <w:bCs/>
          <w:szCs w:val="20"/>
        </w:rPr>
      </w:pPr>
      <w:r w:rsidRPr="00023396">
        <w:rPr>
          <w:rFonts w:asciiTheme="majorHAnsi" w:hAnsiTheme="majorHAnsi" w:cstheme="majorHAnsi"/>
          <w:b/>
          <w:bCs/>
          <w:szCs w:val="20"/>
        </w:rPr>
        <w:t xml:space="preserve">Collection of qualitative impact stories: </w:t>
      </w:r>
      <w:r w:rsidRPr="00023396">
        <w:rPr>
          <w:rFonts w:asciiTheme="majorHAnsi" w:hAnsiTheme="majorHAnsi" w:cstheme="majorHAnsi"/>
          <w:szCs w:val="20"/>
        </w:rPr>
        <w:t xml:space="preserve">PWLES collaborates with partners in each country to collect impact stories twice a year (February and July). These stories are used to inform the PWL MEL system and can be used by the PWL components for public diplomacy. These stories are published on the PWL website: </w:t>
      </w:r>
      <w:hyperlink w:history="1" r:id="rId19">
        <w:r w:rsidRPr="00023396">
          <w:rPr>
            <w:rStyle w:val="Hyperlink"/>
            <w:rFonts w:asciiTheme="majorHAnsi" w:hAnsiTheme="majorHAnsi" w:cstheme="majorHAnsi"/>
            <w:szCs w:val="20"/>
          </w:rPr>
          <w:t>Pacific Women Lead - Stories</w:t>
        </w:r>
      </w:hyperlink>
    </w:p>
    <w:p w:rsidRPr="00023396" w:rsidR="00023396" w:rsidP="00023396" w:rsidRDefault="00023396" w14:paraId="4F0567FE" w14:textId="32A30B73">
      <w:pPr>
        <w:pStyle w:val="BodyText"/>
        <w:rPr>
          <w:rFonts w:asciiTheme="majorHAnsi" w:hAnsiTheme="majorHAnsi" w:cstheme="majorHAnsi"/>
          <w:szCs w:val="20"/>
        </w:rPr>
      </w:pPr>
      <w:r w:rsidRPr="00023396">
        <w:rPr>
          <w:rFonts w:asciiTheme="majorHAnsi" w:hAnsiTheme="majorHAnsi" w:cstheme="majorHAnsi"/>
          <w:b/>
          <w:bCs/>
          <w:szCs w:val="20"/>
        </w:rPr>
        <w:t xml:space="preserve">Monitoring the rights of people with disabilities Framework: </w:t>
      </w:r>
      <w:r w:rsidRPr="00023396">
        <w:rPr>
          <w:rFonts w:asciiTheme="majorHAnsi" w:hAnsiTheme="majorHAnsi" w:cstheme="majorHAnsi"/>
          <w:szCs w:val="20"/>
        </w:rPr>
        <w:t xml:space="preserve">PWLES developed two guidance notes to support partners to enhance data collection and reporting on disability inclusion. The guidance notes can be accessed here: </w:t>
      </w:r>
      <w:hyperlink w:history="1" r:id="rId20">
        <w:r w:rsidRPr="00023396">
          <w:rPr>
            <w:rStyle w:val="Hyperlink"/>
            <w:rFonts w:asciiTheme="majorHAnsi" w:hAnsiTheme="majorHAnsi" w:cstheme="majorHAnsi"/>
            <w:szCs w:val="20"/>
          </w:rPr>
          <w:t>Pacific Women Lead - Resources</w:t>
        </w:r>
      </w:hyperlink>
      <w:r w:rsidRPr="00023396">
        <w:rPr>
          <w:rFonts w:asciiTheme="majorHAnsi" w:hAnsiTheme="majorHAnsi" w:cstheme="majorHAnsi"/>
          <w:szCs w:val="20"/>
        </w:rPr>
        <w:t xml:space="preserve">. PWLES has also facilitated a webinar discussion on these guidance notes which you can watch here: </w:t>
      </w:r>
      <w:hyperlink w:history="1" r:id="rId21">
        <w:r w:rsidRPr="00023396">
          <w:rPr>
            <w:rStyle w:val="Hyperlink"/>
            <w:rFonts w:asciiTheme="majorHAnsi" w:hAnsiTheme="majorHAnsi" w:cstheme="majorHAnsi"/>
            <w:szCs w:val="20"/>
          </w:rPr>
          <w:t>Monitoring the journey towards the realisation of rights for people with disabilities</w:t>
        </w:r>
      </w:hyperlink>
      <w:r w:rsidRPr="00023396">
        <w:rPr>
          <w:rFonts w:asciiTheme="majorHAnsi" w:hAnsiTheme="majorHAnsi" w:cstheme="majorHAnsi"/>
          <w:szCs w:val="20"/>
        </w:rPr>
        <w:t>.</w:t>
      </w:r>
    </w:p>
    <w:p w:rsidRPr="00023396" w:rsidR="00023396" w:rsidP="00023396" w:rsidRDefault="00023396" w14:paraId="1D736CCB" w14:textId="41728D28">
      <w:pPr>
        <w:pStyle w:val="BodyText"/>
        <w:rPr>
          <w:rFonts w:asciiTheme="majorHAnsi" w:hAnsiTheme="majorHAnsi" w:cstheme="majorHAnsi"/>
          <w:szCs w:val="20"/>
        </w:rPr>
      </w:pPr>
      <w:r w:rsidRPr="00023396">
        <w:rPr>
          <w:rFonts w:asciiTheme="majorHAnsi" w:hAnsiTheme="majorHAnsi" w:cstheme="majorHAnsi"/>
          <w:b/>
          <w:bCs/>
          <w:szCs w:val="20"/>
        </w:rPr>
        <w:t xml:space="preserve">Annual Reflection and Analysis Workshop: </w:t>
      </w:r>
      <w:r w:rsidRPr="00023396">
        <w:rPr>
          <w:rFonts w:asciiTheme="majorHAnsi" w:hAnsiTheme="majorHAnsi" w:cstheme="majorHAnsi"/>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the 2024 Annual Reflection and Analysis Workshop can be watched here: </w:t>
      </w:r>
      <w:hyperlink w:history="1" r:id="rId22">
        <w:r w:rsidRPr="00023396">
          <w:rPr>
            <w:rStyle w:val="Hyperlink"/>
            <w:rFonts w:asciiTheme="majorHAnsi" w:hAnsiTheme="majorHAnsi" w:cstheme="majorHAnsi"/>
            <w:szCs w:val="20"/>
          </w:rPr>
          <w:t>Second Pacific Women Lead Annual Reflection and Analysis Workshop (2024)</w:t>
        </w:r>
      </w:hyperlink>
      <w:r w:rsidRPr="00023396">
        <w:rPr>
          <w:rFonts w:asciiTheme="majorHAnsi" w:hAnsiTheme="majorHAnsi" w:cstheme="majorHAnsi"/>
          <w:szCs w:val="20"/>
        </w:rPr>
        <w:t>.</w:t>
      </w:r>
    </w:p>
    <w:p w:rsidRPr="00023396" w:rsidR="00023396" w:rsidP="00023396" w:rsidRDefault="00023396" w14:paraId="70216256" w14:textId="77777777">
      <w:pPr>
        <w:pStyle w:val="BodyText"/>
        <w:rPr>
          <w:rFonts w:asciiTheme="majorHAnsi" w:hAnsiTheme="majorHAnsi" w:cstheme="majorHAnsi"/>
          <w:szCs w:val="20"/>
        </w:rPr>
      </w:pPr>
      <w:r w:rsidRPr="00023396">
        <w:rPr>
          <w:rFonts w:asciiTheme="majorHAnsi" w:hAnsiTheme="majorHAnsi" w:cstheme="majorHAnsi"/>
          <w:b/>
          <w:bCs/>
          <w:szCs w:val="20"/>
        </w:rPr>
        <w:t>Clear Horizon Academy PWL MEL Platform:</w:t>
      </w:r>
      <w:r w:rsidRPr="00023396">
        <w:rPr>
          <w:rFonts w:asciiTheme="majorHAnsi" w:hAnsiTheme="majorHAnsi" w:cstheme="majorHAnsi"/>
          <w:szCs w:val="20"/>
        </w:rPr>
        <w:t xml:space="preserve"> PWLES has developed 3 training modules with Clear Horizon Academy to support PWL partners: </w:t>
      </w:r>
    </w:p>
    <w:p w:rsidRPr="00023396" w:rsidR="00023396" w:rsidP="00023396" w:rsidRDefault="00023396" w14:paraId="4BC67F18"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Using data for reporting and learning, </w:t>
      </w:r>
    </w:p>
    <w:p w:rsidRPr="00023396" w:rsidR="00023396" w:rsidP="00023396" w:rsidRDefault="00023396" w14:paraId="19068D52"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collecting impact stories </w:t>
      </w:r>
    </w:p>
    <w:p w:rsidRPr="00023396" w:rsidR="00023396" w:rsidP="00023396" w:rsidRDefault="00023396" w14:paraId="2B682ED9"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understanding, monitoring and reporting disability inclusion. </w:t>
      </w:r>
    </w:p>
    <w:p w:rsidRPr="00F56579" w:rsidR="004208F1" w:rsidP="004208F1" w:rsidRDefault="00023396" w14:paraId="60BDAC92"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These are online and self-paced modules and partners can seek access through the PWLES.  </w:t>
      </w:r>
      <w:bookmarkStart w:name="_Toc192603205" w:id="37"/>
    </w:p>
    <w:p w:rsidRPr="00023396" w:rsidR="00023396" w:rsidP="00EE5F9A" w:rsidRDefault="00023396" w14:paraId="06386918" w14:textId="4B85A2A7">
      <w:pPr>
        <w:pStyle w:val="Heading2"/>
        <w:ind w:left="851"/>
      </w:pPr>
      <w:bookmarkStart w:name="_Toc192687784" w:id="38"/>
      <w:r w:rsidRPr="00023396">
        <w:t>Quality Technical Assurance Group (QTAG)</w:t>
      </w:r>
      <w:bookmarkEnd w:id="37"/>
      <w:bookmarkEnd w:id="38"/>
    </w:p>
    <w:p w:rsidRPr="00F56579" w:rsidR="004208F1" w:rsidP="004208F1" w:rsidRDefault="00023396" w14:paraId="7F868497" w14:textId="03A43877">
      <w:pPr>
        <w:pStyle w:val="BodyText"/>
        <w:rPr>
          <w:rFonts w:asciiTheme="majorHAnsi" w:hAnsiTheme="majorHAnsi" w:cstheme="majorHAnsi"/>
          <w:szCs w:val="20"/>
        </w:rPr>
      </w:pPr>
      <w:r w:rsidRPr="00023396">
        <w:rPr>
          <w:rFonts w:asciiTheme="majorHAnsi" w:hAnsiTheme="majorHAnsi" w:cstheme="majorHAnsi"/>
          <w:szCs w:val="20"/>
        </w:rPr>
        <w:t>Through the QTAG, PWLES provides technical support to smaller DFAT Post in Tuvalu, Kiribati, FSM, Palau, Nauru, Niue, and Republic of Marshall Islands. QTAG currently offers tailored GEDSI support through consultants to smaller DFAT Posts</w:t>
      </w:r>
      <w:bookmarkStart w:name="_Toc192603206" w:id="39"/>
      <w:r w:rsidRPr="00F56579" w:rsidR="004208F1">
        <w:rPr>
          <w:rFonts w:asciiTheme="majorHAnsi" w:hAnsiTheme="majorHAnsi" w:cstheme="majorHAnsi"/>
          <w:szCs w:val="20"/>
        </w:rPr>
        <w:t>.</w:t>
      </w:r>
    </w:p>
    <w:p w:rsidRPr="00023396" w:rsidR="00023396" w:rsidP="00EE5F9A" w:rsidRDefault="00023396" w14:paraId="388AAEAF" w14:textId="45203463">
      <w:pPr>
        <w:pStyle w:val="Heading2"/>
        <w:ind w:left="851"/>
      </w:pPr>
      <w:bookmarkStart w:name="_Toc192687785" w:id="40"/>
      <w:r w:rsidRPr="00023396">
        <w:t>Grant management</w:t>
      </w:r>
      <w:bookmarkEnd w:id="39"/>
      <w:bookmarkEnd w:id="40"/>
      <w:r w:rsidRPr="00023396">
        <w:t xml:space="preserve"> </w:t>
      </w:r>
    </w:p>
    <w:p w:rsidRPr="00023396" w:rsidR="00023396" w:rsidP="00023396" w:rsidRDefault="00023396" w14:paraId="3B5C4239" w14:textId="77777777">
      <w:pPr>
        <w:pStyle w:val="BodyText"/>
        <w:rPr>
          <w:rFonts w:asciiTheme="majorHAnsi" w:hAnsiTheme="majorHAnsi" w:cstheme="majorHAnsi"/>
          <w:szCs w:val="20"/>
        </w:rPr>
      </w:pPr>
      <w:r w:rsidRPr="00023396">
        <w:rPr>
          <w:rFonts w:asciiTheme="majorHAnsi" w:hAnsiTheme="majorHAnsi" w:cstheme="majorHAnsi"/>
          <w:szCs w:val="20"/>
        </w:rPr>
        <w:t>PWLES provides program management support to DFAT Posts in smaller countries. Currently, PWLES provides grant management support to:</w:t>
      </w:r>
    </w:p>
    <w:p w:rsidRPr="00023396" w:rsidR="00023396" w:rsidP="00023396" w:rsidRDefault="00B71D12" w14:paraId="5D654598" w14:textId="48672AD5">
      <w:pPr>
        <w:pStyle w:val="BodyText"/>
        <w:numPr>
          <w:ilvl w:val="0"/>
          <w:numId w:val="19"/>
        </w:numPr>
        <w:rPr>
          <w:rFonts w:asciiTheme="majorHAnsi" w:hAnsiTheme="majorHAnsi" w:cstheme="majorHAnsi"/>
          <w:szCs w:val="20"/>
        </w:rPr>
      </w:pPr>
      <w:r>
        <w:rPr>
          <w:rFonts w:asciiTheme="majorHAnsi" w:hAnsiTheme="majorHAnsi" w:cstheme="majorHAnsi"/>
          <w:szCs w:val="20"/>
        </w:rPr>
        <w:t xml:space="preserve">One </w:t>
      </w:r>
      <w:r w:rsidRPr="00023396" w:rsidR="00023396">
        <w:rPr>
          <w:rFonts w:asciiTheme="majorHAnsi" w:hAnsiTheme="majorHAnsi" w:cstheme="majorHAnsi"/>
          <w:szCs w:val="20"/>
        </w:rPr>
        <w:t>regional program: Balance of Power</w:t>
      </w:r>
    </w:p>
    <w:p w:rsidRPr="00023396" w:rsidR="00023396" w:rsidP="00023396" w:rsidRDefault="00023396" w14:paraId="112BBD9A"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Three projects in Tuvalu (funded through the Tuvalu DFAT Post Gender Country Plan), and </w:t>
      </w:r>
    </w:p>
    <w:p w:rsidRPr="00F56579" w:rsidR="00EE5F9A" w:rsidP="00EE5F9A" w:rsidRDefault="00023396" w14:paraId="46D97082"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Management of Gender Advisers in Tuvalu (Gender Equality and Social Inclusion Adviser), FSM (Family Protection Adviser) and Palau (Family Protection Act Adviser). </w:t>
      </w:r>
      <w:bookmarkStart w:name="_Toc192603207" w:id="41"/>
    </w:p>
    <w:p w:rsidRPr="00023396" w:rsidR="00023396" w:rsidP="00EE5F9A" w:rsidRDefault="00023396" w14:paraId="0E2520D1" w14:textId="1B4F28B5">
      <w:pPr>
        <w:pStyle w:val="Heading2"/>
        <w:ind w:left="851"/>
      </w:pPr>
      <w:bookmarkStart w:name="_Toc192687786" w:id="42"/>
      <w:r w:rsidRPr="00023396">
        <w:t>Contact and feedback</w:t>
      </w:r>
      <w:bookmarkEnd w:id="41"/>
      <w:bookmarkEnd w:id="42"/>
    </w:p>
    <w:p w:rsidRPr="00023396" w:rsidR="00023396" w:rsidP="00023396" w:rsidRDefault="00023396" w14:paraId="4168AD1F" w14:textId="737E8F63">
      <w:pPr>
        <w:pStyle w:val="BodyText"/>
        <w:rPr>
          <w:rFonts w:asciiTheme="majorHAnsi" w:hAnsiTheme="majorHAnsi" w:cstheme="majorHAnsi"/>
          <w:szCs w:val="20"/>
        </w:rPr>
      </w:pPr>
      <w:r w:rsidRPr="00023396">
        <w:rPr>
          <w:rFonts w:asciiTheme="majorHAnsi" w:hAnsiTheme="majorHAnsi" w:cstheme="majorHAnsi"/>
          <w:szCs w:val="20"/>
        </w:rPr>
        <w:t xml:space="preserve">If you have questions or feedback on this country brief, please contact </w:t>
      </w:r>
      <w:bookmarkEnd w:id="3"/>
      <w:r w:rsidR="00B71D12">
        <w:rPr>
          <w:rFonts w:asciiTheme="majorHAnsi" w:hAnsiTheme="majorHAnsi" w:cstheme="majorHAnsi"/>
          <w:szCs w:val="20"/>
        </w:rPr>
        <w:t xml:space="preserve">PWLES on </w:t>
      </w:r>
      <w:hyperlink w:history="1" r:id="rId23">
        <w:r w:rsidRPr="00E267A1" w:rsidR="00B71D12">
          <w:rPr>
            <w:rStyle w:val="Hyperlink"/>
            <w:rFonts w:asciiTheme="majorHAnsi" w:hAnsiTheme="majorHAnsi" w:cstheme="majorHAnsi"/>
            <w:szCs w:val="20"/>
          </w:rPr>
          <w:t>info@pwles.org</w:t>
        </w:r>
      </w:hyperlink>
      <w:r w:rsidR="00B71D12">
        <w:rPr>
          <w:rFonts w:asciiTheme="majorHAnsi" w:hAnsiTheme="majorHAnsi" w:cstheme="majorHAnsi"/>
          <w:szCs w:val="20"/>
        </w:rPr>
        <w:t xml:space="preserve"> </w:t>
      </w:r>
    </w:p>
    <w:sectPr w:rsidRPr="00023396" w:rsidR="00023396" w:rsidSect="00633770">
      <w:headerReference w:type="default" r:id="rId24"/>
      <w:footerReference w:type="default" r:id="rId25"/>
      <w:pgSz w:w="11906" w:h="16840" w:orient="portrait" w:code="9"/>
      <w:pgMar w:top="1152" w:right="991" w:bottom="1152" w:left="1276"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F56579" w:rsidR="00C829D6" w:rsidP="00FF0858" w:rsidRDefault="00C829D6" w14:paraId="485FB467" w14:textId="77777777">
      <w:pPr>
        <w:spacing w:after="0"/>
      </w:pPr>
      <w:r w:rsidRPr="00F56579">
        <w:separator/>
      </w:r>
    </w:p>
  </w:endnote>
  <w:endnote w:type="continuationSeparator" w:id="0">
    <w:p w:rsidRPr="00F56579" w:rsidR="00C829D6" w:rsidP="00FF0858" w:rsidRDefault="00C829D6" w14:paraId="6EFF05DA" w14:textId="77777777">
      <w:pPr>
        <w:spacing w:after="0"/>
      </w:pPr>
      <w:r w:rsidRPr="00F56579">
        <w:continuationSeparator/>
      </w:r>
    </w:p>
  </w:endnote>
  <w:endnote w:type="continuationNotice" w:id="1">
    <w:p w:rsidRPr="00F56579" w:rsidR="00C829D6" w:rsidRDefault="00C829D6" w14:paraId="682F7BC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EB533D" w:rsidRDefault="009A6D92" w14:paraId="09EF4E75" w14:textId="35E6D5C8">
    <w:pPr>
      <w:pStyle w:val="tablebullet"/>
    </w:pPr>
    <w:r w:rsidRPr="00F56579">
      <w:fldChar w:fldCharType="begin"/>
    </w:r>
    <w:r w:rsidRPr="00F56579">
      <w:instrText xml:space="preserve"> PAGE   \* MERGEFORMAT </w:instrText>
    </w:r>
    <w:r w:rsidRPr="00F56579">
      <w:fldChar w:fldCharType="separate"/>
    </w:r>
    <w:r w:rsidRPr="00F56579">
      <w:t>iv</w:t>
    </w:r>
    <w:r w:rsidRPr="00F56579">
      <w:fldChar w:fldCharType="end"/>
    </w:r>
    <w:r w:rsidRPr="00F56579">
      <w:ptab w:alignment="right" w:relativeTo="margin" w:leader="none"/>
    </w:r>
    <w:r w:rsidRPr="00F56579">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56579" w:rsidR="00CC0D37" w:rsidP="00CC0D37" w:rsidRDefault="00CC0D37" w14:paraId="4ADC9FD0" w14:textId="15E6E5C6">
    <w:pPr>
      <w:pStyle w:val="Footer"/>
      <w:spacing w:after="120"/>
      <w:jc w:val="center"/>
      <w:rPr>
        <w:b/>
        <w:color w:val="0798BB" w:themeColor="accent4"/>
        <w:sz w:val="20"/>
        <w:szCs w:val="20"/>
      </w:rPr>
    </w:pPr>
    <w:r w:rsidRPr="00F56579">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39726C" w:rsidP="00707818" w:rsidRDefault="0039726C" w14:paraId="43D8725D" w14:textId="59926DA1">
    <w:pPr>
      <w:pStyle w:val="Footer"/>
      <w:jc w:val="left"/>
    </w:pPr>
    <w:r w:rsidRPr="00F56579">
      <w:rPr>
        <w:rFonts w:ascii="Arial" w:hAnsi="Arial" w:cs="Arial"/>
        <w:color w:val="44546A" w:themeColor="text2"/>
        <w:szCs w:val="16"/>
      </w:rPr>
      <w:t>P</w:t>
    </w:r>
    <w:r w:rsidRPr="00F56579" w:rsidR="000A3C58">
      <w:rPr>
        <w:rFonts w:ascii="Arial" w:hAnsi="Arial" w:cs="Arial"/>
        <w:color w:val="44546A" w:themeColor="text2"/>
        <w:szCs w:val="16"/>
      </w:rPr>
      <w:t>acific</w:t>
    </w:r>
    <w:r w:rsidRPr="00F56579">
      <w:rPr>
        <w:rFonts w:ascii="Arial" w:hAnsi="Arial" w:cs="Arial"/>
        <w:color w:val="44546A" w:themeColor="text2"/>
        <w:szCs w:val="16"/>
      </w:rPr>
      <w:t xml:space="preserve"> W</w:t>
    </w:r>
    <w:r w:rsidRPr="00F56579" w:rsidR="000A3C58">
      <w:rPr>
        <w:rFonts w:ascii="Arial" w:hAnsi="Arial" w:cs="Arial"/>
        <w:color w:val="44546A" w:themeColor="text2"/>
        <w:szCs w:val="16"/>
      </w:rPr>
      <w:t>omen</w:t>
    </w:r>
    <w:r w:rsidRPr="00F56579">
      <w:rPr>
        <w:rFonts w:ascii="Arial" w:hAnsi="Arial" w:cs="Arial"/>
        <w:color w:val="44546A" w:themeColor="text2"/>
        <w:szCs w:val="16"/>
      </w:rPr>
      <w:t xml:space="preserve"> L</w:t>
    </w:r>
    <w:r w:rsidRPr="00F56579" w:rsidR="000A3C58">
      <w:rPr>
        <w:rFonts w:ascii="Arial" w:hAnsi="Arial" w:cs="Arial"/>
        <w:color w:val="44546A" w:themeColor="text2"/>
        <w:szCs w:val="16"/>
      </w:rPr>
      <w:t>ead</w:t>
    </w:r>
    <w:r w:rsidRPr="00F56579">
      <w:rPr>
        <w:rFonts w:ascii="Arial" w:hAnsi="Arial" w:cs="Arial"/>
        <w:color w:val="44546A" w:themeColor="text2"/>
        <w:szCs w:val="16"/>
      </w:rPr>
      <w:t xml:space="preserve"> E</w:t>
    </w:r>
    <w:r w:rsidRPr="00F56579" w:rsidR="000A3C58">
      <w:rPr>
        <w:rFonts w:ascii="Arial" w:hAnsi="Arial" w:cs="Arial"/>
        <w:color w:val="44546A" w:themeColor="text2"/>
        <w:szCs w:val="16"/>
      </w:rPr>
      <w:t>nabling</w:t>
    </w:r>
    <w:r w:rsidRPr="00F56579">
      <w:rPr>
        <w:rFonts w:ascii="Arial" w:hAnsi="Arial" w:cs="Arial"/>
        <w:color w:val="44546A" w:themeColor="text2"/>
        <w:szCs w:val="16"/>
      </w:rPr>
      <w:t xml:space="preserve"> S</w:t>
    </w:r>
    <w:r w:rsidRPr="00F56579" w:rsidR="000A3C58">
      <w:rPr>
        <w:rFonts w:ascii="Arial" w:hAnsi="Arial" w:cs="Arial"/>
        <w:color w:val="44546A" w:themeColor="text2"/>
        <w:szCs w:val="16"/>
      </w:rPr>
      <w:t>ervices</w:t>
    </w:r>
    <w:r w:rsidRPr="00F56579">
      <w:rPr>
        <w:rFonts w:ascii="Arial" w:hAnsi="Arial" w:cs="Arial"/>
        <w:color w:val="44546A" w:themeColor="text2"/>
        <w:szCs w:val="16"/>
      </w:rPr>
      <w:ptab w:alignment="right" w:relativeTo="margin" w:leader="none"/>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STYLEREF  Title  \* MERGEFORMAT </w:instrText>
    </w:r>
    <w:r w:rsidRPr="00F56579">
      <w:rPr>
        <w:rFonts w:ascii="Arial" w:hAnsi="Arial" w:cs="Arial"/>
        <w:color w:val="44546A" w:themeColor="text2"/>
        <w:szCs w:val="16"/>
      </w:rPr>
      <w:fldChar w:fldCharType="separate"/>
    </w:r>
    <w:r w:rsidR="005A762E">
      <w:rPr>
        <w:rFonts w:ascii="Arial" w:hAnsi="Arial" w:cs="Arial"/>
        <w:noProof/>
        <w:color w:val="44546A" w:themeColor="text2"/>
        <w:szCs w:val="16"/>
      </w:rPr>
      <w:t>Samoa Country Brief</w:t>
    </w:r>
    <w:r w:rsidRPr="00F56579">
      <w:rPr>
        <w:rFonts w:ascii="Arial" w:hAnsi="Arial" w:cs="Arial"/>
        <w:color w:val="44546A" w:themeColor="text2"/>
        <w:szCs w:val="16"/>
      </w:rPr>
      <w:fldChar w:fldCharType="end"/>
    </w:r>
    <w:r w:rsidRPr="00F56579">
      <w:rPr>
        <w:rFonts w:ascii="Arial" w:hAnsi="Arial" w:cs="Arial"/>
        <w:color w:val="44546A" w:themeColor="text2"/>
        <w:szCs w:val="16"/>
      </w:rPr>
      <w:t xml:space="preserve"> | </w:t>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PAGE   \* MERGEFORMAT </w:instrText>
    </w:r>
    <w:r w:rsidRPr="00F56579">
      <w:rPr>
        <w:rFonts w:ascii="Arial" w:hAnsi="Arial" w:cs="Arial"/>
        <w:color w:val="44546A" w:themeColor="text2"/>
        <w:szCs w:val="16"/>
      </w:rPr>
      <w:fldChar w:fldCharType="separate"/>
    </w:r>
    <w:r w:rsidRPr="00F56579">
      <w:rPr>
        <w:rFonts w:ascii="Arial" w:hAnsi="Arial" w:cs="Arial"/>
        <w:color w:val="44546A" w:themeColor="text2"/>
        <w:szCs w:val="16"/>
      </w:rPr>
      <w:t>ii</w:t>
    </w:r>
    <w:r w:rsidRPr="00F56579">
      <w:rPr>
        <w:rFonts w:ascii="Arial" w:hAnsi="Arial" w:cs="Arial"/>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F56579" w:rsidR="00C829D6" w:rsidP="00FF0858" w:rsidRDefault="00C829D6" w14:paraId="24AC2389" w14:textId="77777777">
      <w:pPr>
        <w:spacing w:after="0"/>
      </w:pPr>
      <w:r w:rsidRPr="00F56579">
        <w:separator/>
      </w:r>
    </w:p>
  </w:footnote>
  <w:footnote w:type="continuationSeparator" w:id="0">
    <w:p w:rsidRPr="00F56579" w:rsidR="00C829D6" w:rsidP="00FF0858" w:rsidRDefault="00C829D6" w14:paraId="65788F12" w14:textId="77777777">
      <w:pPr>
        <w:spacing w:after="0"/>
      </w:pPr>
      <w:r w:rsidRPr="00F56579">
        <w:continuationSeparator/>
      </w:r>
    </w:p>
  </w:footnote>
  <w:footnote w:type="continuationNotice" w:id="1">
    <w:p w:rsidRPr="00F56579" w:rsidR="00C829D6" w:rsidRDefault="00C829D6" w14:paraId="1FA45CCE" w14:textId="77777777">
      <w:pPr>
        <w:spacing w:after="0"/>
      </w:pPr>
    </w:p>
  </w:footnote>
  <w:footnote w:id="2">
    <w:p w:rsidRPr="00F56579" w:rsidR="00665525" w:rsidP="00A972EC" w:rsidRDefault="00665525" w14:paraId="66ED3AA8" w14:textId="15DD7B30">
      <w:pPr>
        <w:pStyle w:val="FootnoteText"/>
        <w:spacing w:before="120" w:after="120"/>
      </w:pPr>
      <w:r w:rsidRPr="00F56579">
        <w:rPr>
          <w:rStyle w:val="FootnoteReference"/>
        </w:rPr>
        <w:footnoteRef/>
      </w:r>
      <w:r w:rsidRPr="00F56579">
        <w:t xml:space="preserve"> Note that total funding only reflects the grants managed under these components</w:t>
      </w:r>
      <w:r w:rsidRPr="00F56579" w:rsidR="00951D01">
        <w:t xml:space="preserve"> that </w:t>
      </w:r>
      <w:r w:rsidRPr="00F56579" w:rsidR="00775AC0">
        <w:t xml:space="preserve">are </w:t>
      </w:r>
      <w:r w:rsidRPr="00F56579" w:rsidR="00951D01">
        <w:t xml:space="preserve">being implemented in </w:t>
      </w:r>
      <w:r w:rsidRPr="00F56579" w:rsidR="009070F1">
        <w:t>Samoa</w:t>
      </w:r>
      <w:r w:rsidRPr="00F56579">
        <w:t xml:space="preserve"> and does not reflect the total value of the components.</w:t>
      </w:r>
    </w:p>
  </w:footnote>
  <w:footnote w:id="3">
    <w:p w:rsidR="001A1230" w:rsidP="001A1230" w:rsidRDefault="001A1230" w14:paraId="1520DE4F" w14:textId="77777777">
      <w:pPr>
        <w:pStyle w:val="FootnoteText"/>
        <w:ind w:left="142" w:hanging="142"/>
      </w:pPr>
      <w:r>
        <w:rPr>
          <w:rStyle w:val="FootnoteReference"/>
        </w:rPr>
        <w:footnoteRef/>
      </w:r>
      <w:r>
        <w:t xml:space="preserve"> </w:t>
      </w:r>
      <w:r w:rsidRPr="002D5761">
        <w:t>Each component is a distinct implementing partner of PWL, which means that organisations have a direct grant agreement with donors or funders.</w:t>
      </w:r>
    </w:p>
  </w:footnote>
  <w:footnote w:id="4">
    <w:p w:rsidRPr="00AD2020" w:rsidR="00197C3D" w:rsidP="00197C3D" w:rsidRDefault="00197C3D" w14:paraId="0E257BB6" w14:textId="77777777">
      <w:pPr>
        <w:pStyle w:val="FootnoteText"/>
      </w:pPr>
      <w:r>
        <w:rPr>
          <w:rStyle w:val="FootnoteReference"/>
        </w:rPr>
        <w:footnoteRef/>
      </w:r>
      <w:r>
        <w:t xml:space="preserve"> </w:t>
      </w:r>
      <w:r>
        <w:rPr>
          <w:lang w:val="en-US"/>
        </w:rPr>
        <w:t xml:space="preserve">Total budget includes Nauru DFAT Post contribution of AUD 2,700,000. </w:t>
      </w:r>
    </w:p>
  </w:footnote>
  <w:footnote w:id="5">
    <w:p w:rsidRPr="003530A6" w:rsidR="003530A6" w:rsidRDefault="003530A6" w14:paraId="5A421F6D" w14:textId="39543812">
      <w:pPr>
        <w:pStyle w:val="FootnoteText"/>
        <w:rPr>
          <w:lang w:val="en-US"/>
        </w:rPr>
      </w:pPr>
      <w:r>
        <w:rPr>
          <w:rStyle w:val="FootnoteReference"/>
        </w:rPr>
        <w:footnoteRef/>
      </w:r>
      <w:r>
        <w:t xml:space="preserve"> </w:t>
      </w:r>
      <w:r w:rsidRPr="003530A6">
        <w:rPr>
          <w:lang w:val="en-US"/>
        </w:rPr>
        <w:t>Total budget inclusive of Solomon Islands DFAT Post contribution of AUD 1,000,000 and Samoa DFAT Post contribution of AUD 2,650,000. Samoa DFAT Post has expended AUD 2,650,000 in Phase 1.</w:t>
      </w:r>
    </w:p>
  </w:footnote>
  <w:footnote w:id="6">
    <w:p w:rsidRPr="00C64009" w:rsidR="00E45753" w:rsidP="00E45753" w:rsidRDefault="00E45753" w14:paraId="5254E51F" w14:textId="77777777">
      <w:pPr>
        <w:pStyle w:val="FootnoteText"/>
      </w:pPr>
      <w:r>
        <w:rPr>
          <w:rStyle w:val="FootnoteReference"/>
        </w:rPr>
        <w:footnoteRef/>
      </w:r>
      <w:r>
        <w:t xml:space="preserve"> </w:t>
      </w:r>
      <w:r>
        <w:rPr>
          <w:lang w:val="en-US"/>
        </w:rPr>
        <w:t xml:space="preserve">Next phase to be funded under Pacific Women Lead at SPC. Details to be confirmed. </w:t>
      </w:r>
    </w:p>
  </w:footnote>
  <w:footnote w:id="7">
    <w:p w:rsidRPr="0017147E" w:rsidR="00735B25" w:rsidRDefault="00735B25" w14:paraId="0C8B8207" w14:textId="77777777">
      <w:pPr>
        <w:pStyle w:val="FootnoteText"/>
        <w:rPr>
          <w:lang w:val="en-US"/>
        </w:rPr>
      </w:pPr>
      <w:r>
        <w:rPr>
          <w:rStyle w:val="FootnoteReference"/>
        </w:rPr>
        <w:footnoteRef/>
      </w:r>
      <w:r>
        <w:t xml:space="preserve"> </w:t>
      </w:r>
      <w:r w:rsidRPr="0017147E">
        <w:rPr>
          <w:lang w:val="en-US"/>
        </w:rPr>
        <w:t xml:space="preserve">Budget paid out </w:t>
      </w:r>
      <w:r>
        <w:rPr>
          <w:lang w:val="en-US"/>
        </w:rPr>
        <w:t xml:space="preserve">under Pacific Women Shaping Pacific Development.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D523EE" w:rsidRDefault="009A6D92" w14:paraId="62815141" w14:textId="4DBF9E04">
    <w:pPr>
      <w:pStyle w:val="BodyText"/>
      <w:spacing w:after="0"/>
    </w:pPr>
    <w:r w:rsidRPr="00F56579">
      <w:rPr>
        <w:i/>
        <w:sz w:val="16"/>
        <w:szCs w:val="16"/>
      </w:rPr>
      <w:t xml:space="preserve">Pacific Women </w:t>
    </w:r>
    <w:r w:rsidRPr="00F56579">
      <w:rPr>
        <w:sz w:val="16"/>
        <w:szCs w:val="16"/>
      </w:rPr>
      <w:t>PNG Country Plan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D523EE" w:rsidRDefault="009A6D92" w14:paraId="0D93D67C" w14:textId="34427A35">
    <w:pPr>
      <w:pStyle w:val="Header"/>
      <w:jc w:val="right"/>
      <w:rPr>
        <w:color w:val="404040" w:themeColor="text1" w:themeTint="BF"/>
        <w:sz w:val="16"/>
        <w:szCs w:val="16"/>
      </w:rPr>
    </w:pPr>
    <w:r w:rsidRPr="00F56579">
      <w:rPr>
        <w:i/>
        <w:color w:val="404040" w:themeColor="text1" w:themeTint="BF"/>
        <w:sz w:val="16"/>
        <w:szCs w:val="16"/>
      </w:rPr>
      <w:t>Pacific Women</w:t>
    </w:r>
    <w:r w:rsidRPr="00F56579">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39726C" w:rsidP="00820412" w:rsidRDefault="0039726C" w14:paraId="2BA61C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A116F6"/>
    <w:multiLevelType w:val="hybridMultilevel"/>
    <w:tmpl w:val="39B664F2"/>
    <w:lvl w:ilvl="0" w:tplc="286411DE">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6"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8"/>
  </w:num>
  <w:num w:numId="3" w16cid:durableId="54788629">
    <w:abstractNumId w:val="6"/>
  </w:num>
  <w:num w:numId="4" w16cid:durableId="555773917">
    <w:abstractNumId w:val="5"/>
  </w:num>
  <w:num w:numId="5" w16cid:durableId="837185622">
    <w:abstractNumId w:val="7"/>
  </w:num>
  <w:num w:numId="6" w16cid:durableId="100389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4"/>
  </w:num>
  <w:num w:numId="9" w16cid:durableId="717513419">
    <w:abstractNumId w:val="2"/>
  </w:num>
  <w:num w:numId="10" w16cid:durableId="2018969255">
    <w:abstractNumId w:val="1"/>
  </w:num>
  <w:num w:numId="11" w16cid:durableId="363792296">
    <w:abstractNumId w:val="5"/>
  </w:num>
  <w:num w:numId="12" w16cid:durableId="1228569990">
    <w:abstractNumId w:val="5"/>
  </w:num>
  <w:num w:numId="13" w16cid:durableId="1394693598">
    <w:abstractNumId w:val="5"/>
  </w:num>
  <w:num w:numId="14" w16cid:durableId="1489983224">
    <w:abstractNumId w:val="5"/>
  </w:num>
  <w:num w:numId="15" w16cid:durableId="2099061077">
    <w:abstractNumId w:val="5"/>
  </w:num>
  <w:num w:numId="16" w16cid:durableId="636223899">
    <w:abstractNumId w:val="5"/>
  </w:num>
  <w:num w:numId="17" w16cid:durableId="35206570">
    <w:abstractNumId w:val="5"/>
  </w:num>
  <w:num w:numId="18" w16cid:durableId="1671906718">
    <w:abstractNumId w:val="4"/>
  </w:num>
  <w:num w:numId="19" w16cid:durableId="805699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560118">
    <w:abstractNumId w:val="5"/>
  </w:num>
  <w:num w:numId="21" w16cid:durableId="1531063650">
    <w:abstractNumId w:val="5"/>
  </w:num>
  <w:num w:numId="22" w16cid:durableId="880483194">
    <w:abstractNumId w:val="5"/>
  </w:num>
  <w:num w:numId="23" w16cid:durableId="1951740222">
    <w:abstractNumId w:val="5"/>
  </w:num>
  <w:num w:numId="24" w16cid:durableId="2084254839">
    <w:abstractNumId w:val="5"/>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EC0"/>
    <w:rsid w:val="000039C3"/>
    <w:rsid w:val="00004822"/>
    <w:rsid w:val="00010E10"/>
    <w:rsid w:val="00011422"/>
    <w:rsid w:val="00011521"/>
    <w:rsid w:val="00011E55"/>
    <w:rsid w:val="000127C0"/>
    <w:rsid w:val="000133A3"/>
    <w:rsid w:val="000136AB"/>
    <w:rsid w:val="00014046"/>
    <w:rsid w:val="000150A5"/>
    <w:rsid w:val="00015EDA"/>
    <w:rsid w:val="000165FA"/>
    <w:rsid w:val="00021284"/>
    <w:rsid w:val="00021EB0"/>
    <w:rsid w:val="00022191"/>
    <w:rsid w:val="00022319"/>
    <w:rsid w:val="00023396"/>
    <w:rsid w:val="0002674F"/>
    <w:rsid w:val="00027194"/>
    <w:rsid w:val="00027226"/>
    <w:rsid w:val="00030DC4"/>
    <w:rsid w:val="00037B5B"/>
    <w:rsid w:val="000426CF"/>
    <w:rsid w:val="00044E35"/>
    <w:rsid w:val="00044F7C"/>
    <w:rsid w:val="00046783"/>
    <w:rsid w:val="00047193"/>
    <w:rsid w:val="00047D96"/>
    <w:rsid w:val="00050AD9"/>
    <w:rsid w:val="00052963"/>
    <w:rsid w:val="00053E51"/>
    <w:rsid w:val="00054DB8"/>
    <w:rsid w:val="000557E4"/>
    <w:rsid w:val="000558C5"/>
    <w:rsid w:val="00055AB5"/>
    <w:rsid w:val="00061B03"/>
    <w:rsid w:val="0006288A"/>
    <w:rsid w:val="000630A9"/>
    <w:rsid w:val="000631C2"/>
    <w:rsid w:val="00063AAF"/>
    <w:rsid w:val="00063DA6"/>
    <w:rsid w:val="000645FA"/>
    <w:rsid w:val="00065BF0"/>
    <w:rsid w:val="00065D75"/>
    <w:rsid w:val="00066C3B"/>
    <w:rsid w:val="00066CB3"/>
    <w:rsid w:val="00067A23"/>
    <w:rsid w:val="0007097C"/>
    <w:rsid w:val="00076C22"/>
    <w:rsid w:val="000823C7"/>
    <w:rsid w:val="00085363"/>
    <w:rsid w:val="00086611"/>
    <w:rsid w:val="00086B39"/>
    <w:rsid w:val="00086D3A"/>
    <w:rsid w:val="00090D15"/>
    <w:rsid w:val="000910C5"/>
    <w:rsid w:val="00091A3D"/>
    <w:rsid w:val="00091F91"/>
    <w:rsid w:val="000929A4"/>
    <w:rsid w:val="00093917"/>
    <w:rsid w:val="00093C26"/>
    <w:rsid w:val="00093D22"/>
    <w:rsid w:val="00096FB2"/>
    <w:rsid w:val="000A1F8E"/>
    <w:rsid w:val="000A3C58"/>
    <w:rsid w:val="000A5A20"/>
    <w:rsid w:val="000A717C"/>
    <w:rsid w:val="000A75D2"/>
    <w:rsid w:val="000A7997"/>
    <w:rsid w:val="000A7CE4"/>
    <w:rsid w:val="000B1874"/>
    <w:rsid w:val="000B3BEB"/>
    <w:rsid w:val="000B5DC7"/>
    <w:rsid w:val="000B6FA0"/>
    <w:rsid w:val="000C0CCF"/>
    <w:rsid w:val="000C2817"/>
    <w:rsid w:val="000C4234"/>
    <w:rsid w:val="000C618D"/>
    <w:rsid w:val="000C7B19"/>
    <w:rsid w:val="000D1B0C"/>
    <w:rsid w:val="000D657E"/>
    <w:rsid w:val="000D79F7"/>
    <w:rsid w:val="000E136B"/>
    <w:rsid w:val="000E6B7B"/>
    <w:rsid w:val="000E700F"/>
    <w:rsid w:val="000F298D"/>
    <w:rsid w:val="000F37F3"/>
    <w:rsid w:val="000F42CF"/>
    <w:rsid w:val="000F4E0A"/>
    <w:rsid w:val="000F569C"/>
    <w:rsid w:val="000F6FB4"/>
    <w:rsid w:val="001001CA"/>
    <w:rsid w:val="00101A3B"/>
    <w:rsid w:val="00101D5C"/>
    <w:rsid w:val="00103B6A"/>
    <w:rsid w:val="0010517D"/>
    <w:rsid w:val="001060E0"/>
    <w:rsid w:val="001062D5"/>
    <w:rsid w:val="0010741E"/>
    <w:rsid w:val="0010777F"/>
    <w:rsid w:val="00111BB1"/>
    <w:rsid w:val="00112BB1"/>
    <w:rsid w:val="001141E2"/>
    <w:rsid w:val="00114B29"/>
    <w:rsid w:val="00117ED0"/>
    <w:rsid w:val="00126105"/>
    <w:rsid w:val="001266BC"/>
    <w:rsid w:val="00126B55"/>
    <w:rsid w:val="00131D32"/>
    <w:rsid w:val="00133150"/>
    <w:rsid w:val="001340ED"/>
    <w:rsid w:val="001349E5"/>
    <w:rsid w:val="00134E13"/>
    <w:rsid w:val="00135E9E"/>
    <w:rsid w:val="00136413"/>
    <w:rsid w:val="00136744"/>
    <w:rsid w:val="001374F3"/>
    <w:rsid w:val="001411E2"/>
    <w:rsid w:val="001421ED"/>
    <w:rsid w:val="00142202"/>
    <w:rsid w:val="00143B91"/>
    <w:rsid w:val="00143F79"/>
    <w:rsid w:val="00144F48"/>
    <w:rsid w:val="00147559"/>
    <w:rsid w:val="00151DE3"/>
    <w:rsid w:val="001527E4"/>
    <w:rsid w:val="00153648"/>
    <w:rsid w:val="00153CC2"/>
    <w:rsid w:val="00154F22"/>
    <w:rsid w:val="00156652"/>
    <w:rsid w:val="001573FB"/>
    <w:rsid w:val="00157AD2"/>
    <w:rsid w:val="00157CFB"/>
    <w:rsid w:val="001612CA"/>
    <w:rsid w:val="001612EA"/>
    <w:rsid w:val="001719BF"/>
    <w:rsid w:val="00173530"/>
    <w:rsid w:val="00175C53"/>
    <w:rsid w:val="00176EA4"/>
    <w:rsid w:val="001774EA"/>
    <w:rsid w:val="0017752D"/>
    <w:rsid w:val="001807D1"/>
    <w:rsid w:val="00181174"/>
    <w:rsid w:val="0018280B"/>
    <w:rsid w:val="00182B73"/>
    <w:rsid w:val="00182FD2"/>
    <w:rsid w:val="0018387A"/>
    <w:rsid w:val="00186548"/>
    <w:rsid w:val="0019441D"/>
    <w:rsid w:val="00194857"/>
    <w:rsid w:val="00197C3D"/>
    <w:rsid w:val="001A1028"/>
    <w:rsid w:val="001A1230"/>
    <w:rsid w:val="001A25AA"/>
    <w:rsid w:val="001A2F71"/>
    <w:rsid w:val="001B023C"/>
    <w:rsid w:val="001B295A"/>
    <w:rsid w:val="001B526A"/>
    <w:rsid w:val="001B5787"/>
    <w:rsid w:val="001B5EAF"/>
    <w:rsid w:val="001B6004"/>
    <w:rsid w:val="001B64DD"/>
    <w:rsid w:val="001B6E7A"/>
    <w:rsid w:val="001B7FDF"/>
    <w:rsid w:val="001C0768"/>
    <w:rsid w:val="001C2B26"/>
    <w:rsid w:val="001C3304"/>
    <w:rsid w:val="001C560D"/>
    <w:rsid w:val="001C600B"/>
    <w:rsid w:val="001D620D"/>
    <w:rsid w:val="001E44B8"/>
    <w:rsid w:val="001E4519"/>
    <w:rsid w:val="001E4528"/>
    <w:rsid w:val="001E51BB"/>
    <w:rsid w:val="001E6ADC"/>
    <w:rsid w:val="001F22B4"/>
    <w:rsid w:val="001F6987"/>
    <w:rsid w:val="00202396"/>
    <w:rsid w:val="00202FDA"/>
    <w:rsid w:val="00204033"/>
    <w:rsid w:val="002050CD"/>
    <w:rsid w:val="00206B65"/>
    <w:rsid w:val="00206D1E"/>
    <w:rsid w:val="0021443A"/>
    <w:rsid w:val="0021713D"/>
    <w:rsid w:val="0022248A"/>
    <w:rsid w:val="00222BB7"/>
    <w:rsid w:val="00223274"/>
    <w:rsid w:val="002235DB"/>
    <w:rsid w:val="00223E67"/>
    <w:rsid w:val="002264C6"/>
    <w:rsid w:val="00233CB6"/>
    <w:rsid w:val="00235F6C"/>
    <w:rsid w:val="00236C83"/>
    <w:rsid w:val="002405C0"/>
    <w:rsid w:val="00241209"/>
    <w:rsid w:val="00242AA8"/>
    <w:rsid w:val="00243633"/>
    <w:rsid w:val="00245A0A"/>
    <w:rsid w:val="00245A21"/>
    <w:rsid w:val="002464B4"/>
    <w:rsid w:val="002468C6"/>
    <w:rsid w:val="0024745C"/>
    <w:rsid w:val="00250525"/>
    <w:rsid w:val="00250C86"/>
    <w:rsid w:val="00254FBD"/>
    <w:rsid w:val="00255D12"/>
    <w:rsid w:val="00256946"/>
    <w:rsid w:val="002607B7"/>
    <w:rsid w:val="00262723"/>
    <w:rsid w:val="00263452"/>
    <w:rsid w:val="00263526"/>
    <w:rsid w:val="00265B7A"/>
    <w:rsid w:val="00266FB5"/>
    <w:rsid w:val="0027044F"/>
    <w:rsid w:val="002704E8"/>
    <w:rsid w:val="002718C0"/>
    <w:rsid w:val="00275F3B"/>
    <w:rsid w:val="002767CA"/>
    <w:rsid w:val="0028036B"/>
    <w:rsid w:val="0028226E"/>
    <w:rsid w:val="00285946"/>
    <w:rsid w:val="00286970"/>
    <w:rsid w:val="00287B47"/>
    <w:rsid w:val="00292CEF"/>
    <w:rsid w:val="00294436"/>
    <w:rsid w:val="00294619"/>
    <w:rsid w:val="00295AF6"/>
    <w:rsid w:val="00296BF1"/>
    <w:rsid w:val="002972B0"/>
    <w:rsid w:val="0029740B"/>
    <w:rsid w:val="002A03BD"/>
    <w:rsid w:val="002A0DF0"/>
    <w:rsid w:val="002A1621"/>
    <w:rsid w:val="002A20A5"/>
    <w:rsid w:val="002A3888"/>
    <w:rsid w:val="002A467E"/>
    <w:rsid w:val="002A6A3C"/>
    <w:rsid w:val="002A6DAE"/>
    <w:rsid w:val="002B1BEE"/>
    <w:rsid w:val="002B5334"/>
    <w:rsid w:val="002B5BD8"/>
    <w:rsid w:val="002B5E77"/>
    <w:rsid w:val="002B6818"/>
    <w:rsid w:val="002B6971"/>
    <w:rsid w:val="002C0B2A"/>
    <w:rsid w:val="002C2356"/>
    <w:rsid w:val="002C2F36"/>
    <w:rsid w:val="002C5B18"/>
    <w:rsid w:val="002C6503"/>
    <w:rsid w:val="002D0E8E"/>
    <w:rsid w:val="002D2A5C"/>
    <w:rsid w:val="002D47F1"/>
    <w:rsid w:val="002D4F07"/>
    <w:rsid w:val="002D5761"/>
    <w:rsid w:val="002D682A"/>
    <w:rsid w:val="002E2203"/>
    <w:rsid w:val="002E2F94"/>
    <w:rsid w:val="002E3B77"/>
    <w:rsid w:val="002E4742"/>
    <w:rsid w:val="002E62C8"/>
    <w:rsid w:val="002F01BA"/>
    <w:rsid w:val="002F0C03"/>
    <w:rsid w:val="002F1D43"/>
    <w:rsid w:val="002F26F3"/>
    <w:rsid w:val="002F5ECB"/>
    <w:rsid w:val="002F6104"/>
    <w:rsid w:val="002F6D59"/>
    <w:rsid w:val="002F706F"/>
    <w:rsid w:val="0030040B"/>
    <w:rsid w:val="0030041E"/>
    <w:rsid w:val="00301D55"/>
    <w:rsid w:val="00302743"/>
    <w:rsid w:val="00303373"/>
    <w:rsid w:val="00304E2C"/>
    <w:rsid w:val="00305724"/>
    <w:rsid w:val="00311517"/>
    <w:rsid w:val="003136AB"/>
    <w:rsid w:val="00315ACE"/>
    <w:rsid w:val="00315FE3"/>
    <w:rsid w:val="003168DE"/>
    <w:rsid w:val="00316A1A"/>
    <w:rsid w:val="00317DD3"/>
    <w:rsid w:val="0032014A"/>
    <w:rsid w:val="00324B7F"/>
    <w:rsid w:val="00325E7E"/>
    <w:rsid w:val="00326A92"/>
    <w:rsid w:val="0033158D"/>
    <w:rsid w:val="003321AB"/>
    <w:rsid w:val="00332E8F"/>
    <w:rsid w:val="00336982"/>
    <w:rsid w:val="00337574"/>
    <w:rsid w:val="003411EF"/>
    <w:rsid w:val="0034278F"/>
    <w:rsid w:val="00342922"/>
    <w:rsid w:val="00344851"/>
    <w:rsid w:val="0034597A"/>
    <w:rsid w:val="0034719B"/>
    <w:rsid w:val="003502D5"/>
    <w:rsid w:val="00351125"/>
    <w:rsid w:val="003522A2"/>
    <w:rsid w:val="00352BC4"/>
    <w:rsid w:val="003530A6"/>
    <w:rsid w:val="0035358F"/>
    <w:rsid w:val="003535BE"/>
    <w:rsid w:val="003537EB"/>
    <w:rsid w:val="00355FE9"/>
    <w:rsid w:val="00357A79"/>
    <w:rsid w:val="00365030"/>
    <w:rsid w:val="003650E8"/>
    <w:rsid w:val="0037101D"/>
    <w:rsid w:val="003716C1"/>
    <w:rsid w:val="00374F95"/>
    <w:rsid w:val="003761B0"/>
    <w:rsid w:val="00376E76"/>
    <w:rsid w:val="00377054"/>
    <w:rsid w:val="0038075B"/>
    <w:rsid w:val="003808E6"/>
    <w:rsid w:val="00381A12"/>
    <w:rsid w:val="003854A9"/>
    <w:rsid w:val="00385EFC"/>
    <w:rsid w:val="00386B09"/>
    <w:rsid w:val="00390359"/>
    <w:rsid w:val="00390885"/>
    <w:rsid w:val="00392632"/>
    <w:rsid w:val="00392C2D"/>
    <w:rsid w:val="0039726C"/>
    <w:rsid w:val="003A2417"/>
    <w:rsid w:val="003A2FF8"/>
    <w:rsid w:val="003A30BD"/>
    <w:rsid w:val="003A35E3"/>
    <w:rsid w:val="003A45A6"/>
    <w:rsid w:val="003A511A"/>
    <w:rsid w:val="003A5924"/>
    <w:rsid w:val="003A6086"/>
    <w:rsid w:val="003A61C2"/>
    <w:rsid w:val="003A6E90"/>
    <w:rsid w:val="003A7744"/>
    <w:rsid w:val="003B0FFC"/>
    <w:rsid w:val="003B2E91"/>
    <w:rsid w:val="003B3BAA"/>
    <w:rsid w:val="003B4EE2"/>
    <w:rsid w:val="003B5BC4"/>
    <w:rsid w:val="003B5E37"/>
    <w:rsid w:val="003B66E6"/>
    <w:rsid w:val="003B6D42"/>
    <w:rsid w:val="003C0A56"/>
    <w:rsid w:val="003C11F9"/>
    <w:rsid w:val="003C4AAE"/>
    <w:rsid w:val="003C5EC3"/>
    <w:rsid w:val="003C618C"/>
    <w:rsid w:val="003D12B6"/>
    <w:rsid w:val="003D21E1"/>
    <w:rsid w:val="003D256B"/>
    <w:rsid w:val="003D33E1"/>
    <w:rsid w:val="003D633F"/>
    <w:rsid w:val="003D6597"/>
    <w:rsid w:val="003E1F96"/>
    <w:rsid w:val="003E35C4"/>
    <w:rsid w:val="003E4025"/>
    <w:rsid w:val="003E56AA"/>
    <w:rsid w:val="003E5CC9"/>
    <w:rsid w:val="003E5E36"/>
    <w:rsid w:val="003E71FB"/>
    <w:rsid w:val="003E7923"/>
    <w:rsid w:val="003F3873"/>
    <w:rsid w:val="003F521F"/>
    <w:rsid w:val="003F5982"/>
    <w:rsid w:val="003F6E9D"/>
    <w:rsid w:val="003F78DF"/>
    <w:rsid w:val="00400B44"/>
    <w:rsid w:val="00400D58"/>
    <w:rsid w:val="0040110D"/>
    <w:rsid w:val="004021BF"/>
    <w:rsid w:val="00402C94"/>
    <w:rsid w:val="00403769"/>
    <w:rsid w:val="00403B78"/>
    <w:rsid w:val="0040506B"/>
    <w:rsid w:val="00405BC0"/>
    <w:rsid w:val="0040694F"/>
    <w:rsid w:val="00407758"/>
    <w:rsid w:val="00411E09"/>
    <w:rsid w:val="00413CA1"/>
    <w:rsid w:val="00415C0B"/>
    <w:rsid w:val="00416339"/>
    <w:rsid w:val="0041637B"/>
    <w:rsid w:val="004208F1"/>
    <w:rsid w:val="00423C57"/>
    <w:rsid w:val="004242A2"/>
    <w:rsid w:val="00424A62"/>
    <w:rsid w:val="004262C1"/>
    <w:rsid w:val="00426CAD"/>
    <w:rsid w:val="00426F7A"/>
    <w:rsid w:val="00427C5D"/>
    <w:rsid w:val="0043173C"/>
    <w:rsid w:val="00431A6A"/>
    <w:rsid w:val="00432107"/>
    <w:rsid w:val="00432E70"/>
    <w:rsid w:val="00433BE4"/>
    <w:rsid w:val="00434560"/>
    <w:rsid w:val="00436870"/>
    <w:rsid w:val="00436FD7"/>
    <w:rsid w:val="004370A8"/>
    <w:rsid w:val="00440CCC"/>
    <w:rsid w:val="00440EAD"/>
    <w:rsid w:val="0044302A"/>
    <w:rsid w:val="0044359B"/>
    <w:rsid w:val="00443CD8"/>
    <w:rsid w:val="004459F3"/>
    <w:rsid w:val="00445A06"/>
    <w:rsid w:val="00447758"/>
    <w:rsid w:val="00452100"/>
    <w:rsid w:val="0045373B"/>
    <w:rsid w:val="00453DB2"/>
    <w:rsid w:val="0045638F"/>
    <w:rsid w:val="004613B7"/>
    <w:rsid w:val="00462CBB"/>
    <w:rsid w:val="00463BBE"/>
    <w:rsid w:val="00465053"/>
    <w:rsid w:val="004668AA"/>
    <w:rsid w:val="00467458"/>
    <w:rsid w:val="004676B4"/>
    <w:rsid w:val="004679C9"/>
    <w:rsid w:val="004726C5"/>
    <w:rsid w:val="00472C37"/>
    <w:rsid w:val="00473AE7"/>
    <w:rsid w:val="004753EC"/>
    <w:rsid w:val="00477925"/>
    <w:rsid w:val="0048214D"/>
    <w:rsid w:val="00484302"/>
    <w:rsid w:val="00487582"/>
    <w:rsid w:val="004876E1"/>
    <w:rsid w:val="00490BEB"/>
    <w:rsid w:val="00491E8C"/>
    <w:rsid w:val="004937E2"/>
    <w:rsid w:val="00494A9C"/>
    <w:rsid w:val="00497AFA"/>
    <w:rsid w:val="004A059C"/>
    <w:rsid w:val="004A457C"/>
    <w:rsid w:val="004A5B5B"/>
    <w:rsid w:val="004A743A"/>
    <w:rsid w:val="004A7943"/>
    <w:rsid w:val="004A7DC2"/>
    <w:rsid w:val="004A7DCE"/>
    <w:rsid w:val="004B51CD"/>
    <w:rsid w:val="004B5B1D"/>
    <w:rsid w:val="004B7231"/>
    <w:rsid w:val="004B7FE8"/>
    <w:rsid w:val="004C0260"/>
    <w:rsid w:val="004C0330"/>
    <w:rsid w:val="004C07ED"/>
    <w:rsid w:val="004C0ADE"/>
    <w:rsid w:val="004C463B"/>
    <w:rsid w:val="004C4A91"/>
    <w:rsid w:val="004C546F"/>
    <w:rsid w:val="004C6F0F"/>
    <w:rsid w:val="004C7061"/>
    <w:rsid w:val="004D1184"/>
    <w:rsid w:val="004D127E"/>
    <w:rsid w:val="004D29AE"/>
    <w:rsid w:val="004D3C86"/>
    <w:rsid w:val="004D4AB4"/>
    <w:rsid w:val="004D4ADF"/>
    <w:rsid w:val="004D7647"/>
    <w:rsid w:val="004D7F4F"/>
    <w:rsid w:val="004E04F0"/>
    <w:rsid w:val="004E2A7E"/>
    <w:rsid w:val="004E2FCF"/>
    <w:rsid w:val="004E38A9"/>
    <w:rsid w:val="004E53BB"/>
    <w:rsid w:val="004E601C"/>
    <w:rsid w:val="004E76F7"/>
    <w:rsid w:val="004F06B3"/>
    <w:rsid w:val="004F16DF"/>
    <w:rsid w:val="004F2AE2"/>
    <w:rsid w:val="004F4B8E"/>
    <w:rsid w:val="004F50EA"/>
    <w:rsid w:val="004F707A"/>
    <w:rsid w:val="004F7844"/>
    <w:rsid w:val="005003FA"/>
    <w:rsid w:val="00501B62"/>
    <w:rsid w:val="00503158"/>
    <w:rsid w:val="0050375D"/>
    <w:rsid w:val="00507290"/>
    <w:rsid w:val="005074C1"/>
    <w:rsid w:val="0051050B"/>
    <w:rsid w:val="00511BE3"/>
    <w:rsid w:val="0051370A"/>
    <w:rsid w:val="00513966"/>
    <w:rsid w:val="005165C1"/>
    <w:rsid w:val="00520A9C"/>
    <w:rsid w:val="00520C7A"/>
    <w:rsid w:val="005211C9"/>
    <w:rsid w:val="0052124D"/>
    <w:rsid w:val="005224D2"/>
    <w:rsid w:val="00526A65"/>
    <w:rsid w:val="0052732C"/>
    <w:rsid w:val="00531F28"/>
    <w:rsid w:val="00533EEF"/>
    <w:rsid w:val="00536454"/>
    <w:rsid w:val="00536DCD"/>
    <w:rsid w:val="00537521"/>
    <w:rsid w:val="00541A08"/>
    <w:rsid w:val="00542065"/>
    <w:rsid w:val="005425C2"/>
    <w:rsid w:val="005430CF"/>
    <w:rsid w:val="005441E4"/>
    <w:rsid w:val="00544C6D"/>
    <w:rsid w:val="005465D4"/>
    <w:rsid w:val="00551B47"/>
    <w:rsid w:val="00554ABB"/>
    <w:rsid w:val="005566D6"/>
    <w:rsid w:val="005567B9"/>
    <w:rsid w:val="00563B47"/>
    <w:rsid w:val="00563D5D"/>
    <w:rsid w:val="005649A9"/>
    <w:rsid w:val="0056502A"/>
    <w:rsid w:val="00570A67"/>
    <w:rsid w:val="00571050"/>
    <w:rsid w:val="005734FD"/>
    <w:rsid w:val="00573BD7"/>
    <w:rsid w:val="00574BCA"/>
    <w:rsid w:val="00575662"/>
    <w:rsid w:val="0057588B"/>
    <w:rsid w:val="00580628"/>
    <w:rsid w:val="00580676"/>
    <w:rsid w:val="00583399"/>
    <w:rsid w:val="00585248"/>
    <w:rsid w:val="0058550B"/>
    <w:rsid w:val="00585D05"/>
    <w:rsid w:val="005914A7"/>
    <w:rsid w:val="00591E86"/>
    <w:rsid w:val="00591FFB"/>
    <w:rsid w:val="0059346B"/>
    <w:rsid w:val="00596AE3"/>
    <w:rsid w:val="005A12DD"/>
    <w:rsid w:val="005A2D59"/>
    <w:rsid w:val="005A5EC0"/>
    <w:rsid w:val="005A606E"/>
    <w:rsid w:val="005A6E8E"/>
    <w:rsid w:val="005A762E"/>
    <w:rsid w:val="005A7DB8"/>
    <w:rsid w:val="005B18A5"/>
    <w:rsid w:val="005B2A2B"/>
    <w:rsid w:val="005B2D49"/>
    <w:rsid w:val="005B44C2"/>
    <w:rsid w:val="005B4B42"/>
    <w:rsid w:val="005B6222"/>
    <w:rsid w:val="005C25FB"/>
    <w:rsid w:val="005C6DD5"/>
    <w:rsid w:val="005C7330"/>
    <w:rsid w:val="005C78E0"/>
    <w:rsid w:val="005D16EC"/>
    <w:rsid w:val="005D205A"/>
    <w:rsid w:val="005D3F0F"/>
    <w:rsid w:val="005D435B"/>
    <w:rsid w:val="005D4E1E"/>
    <w:rsid w:val="005D5066"/>
    <w:rsid w:val="005D5219"/>
    <w:rsid w:val="005D56F6"/>
    <w:rsid w:val="005D5F41"/>
    <w:rsid w:val="005D691F"/>
    <w:rsid w:val="005E0EDD"/>
    <w:rsid w:val="005E1870"/>
    <w:rsid w:val="005E643C"/>
    <w:rsid w:val="005E7745"/>
    <w:rsid w:val="005F2551"/>
    <w:rsid w:val="005F42BE"/>
    <w:rsid w:val="005F6D99"/>
    <w:rsid w:val="00600558"/>
    <w:rsid w:val="00601D45"/>
    <w:rsid w:val="00601F7B"/>
    <w:rsid w:val="006029CD"/>
    <w:rsid w:val="00617175"/>
    <w:rsid w:val="006253D0"/>
    <w:rsid w:val="006328E9"/>
    <w:rsid w:val="00633770"/>
    <w:rsid w:val="0063430A"/>
    <w:rsid w:val="00634C0A"/>
    <w:rsid w:val="00635D91"/>
    <w:rsid w:val="00637AAD"/>
    <w:rsid w:val="00641B60"/>
    <w:rsid w:val="00642A68"/>
    <w:rsid w:val="00642F83"/>
    <w:rsid w:val="00643A23"/>
    <w:rsid w:val="00644A84"/>
    <w:rsid w:val="00651A98"/>
    <w:rsid w:val="006525AD"/>
    <w:rsid w:val="00653919"/>
    <w:rsid w:val="006546BC"/>
    <w:rsid w:val="00655AED"/>
    <w:rsid w:val="006562E5"/>
    <w:rsid w:val="006565DE"/>
    <w:rsid w:val="0066112B"/>
    <w:rsid w:val="00665525"/>
    <w:rsid w:val="00665735"/>
    <w:rsid w:val="00671273"/>
    <w:rsid w:val="00673B90"/>
    <w:rsid w:val="00673D5C"/>
    <w:rsid w:val="006771B3"/>
    <w:rsid w:val="006800BD"/>
    <w:rsid w:val="00681032"/>
    <w:rsid w:val="00681CD7"/>
    <w:rsid w:val="0068276B"/>
    <w:rsid w:val="00682845"/>
    <w:rsid w:val="00682E01"/>
    <w:rsid w:val="00685201"/>
    <w:rsid w:val="00686361"/>
    <w:rsid w:val="00691F1C"/>
    <w:rsid w:val="00693489"/>
    <w:rsid w:val="006A110B"/>
    <w:rsid w:val="006A3EBC"/>
    <w:rsid w:val="006A4F96"/>
    <w:rsid w:val="006A5371"/>
    <w:rsid w:val="006B047A"/>
    <w:rsid w:val="006B0998"/>
    <w:rsid w:val="006B39A2"/>
    <w:rsid w:val="006B3FDB"/>
    <w:rsid w:val="006B5C26"/>
    <w:rsid w:val="006B707F"/>
    <w:rsid w:val="006C155A"/>
    <w:rsid w:val="006C32B3"/>
    <w:rsid w:val="006C6709"/>
    <w:rsid w:val="006C731C"/>
    <w:rsid w:val="006C7B46"/>
    <w:rsid w:val="006C7C47"/>
    <w:rsid w:val="006D1551"/>
    <w:rsid w:val="006D29FC"/>
    <w:rsid w:val="006D347A"/>
    <w:rsid w:val="006E0976"/>
    <w:rsid w:val="006E16DE"/>
    <w:rsid w:val="006E239A"/>
    <w:rsid w:val="006E77BE"/>
    <w:rsid w:val="006E7D5B"/>
    <w:rsid w:val="006F10C1"/>
    <w:rsid w:val="006F2839"/>
    <w:rsid w:val="006F4D46"/>
    <w:rsid w:val="006F55D4"/>
    <w:rsid w:val="006F6800"/>
    <w:rsid w:val="006F6B65"/>
    <w:rsid w:val="006F7151"/>
    <w:rsid w:val="00700712"/>
    <w:rsid w:val="0070228A"/>
    <w:rsid w:val="00703CEC"/>
    <w:rsid w:val="007048EC"/>
    <w:rsid w:val="007052B1"/>
    <w:rsid w:val="00707818"/>
    <w:rsid w:val="00710174"/>
    <w:rsid w:val="007104BD"/>
    <w:rsid w:val="0071147D"/>
    <w:rsid w:val="0071322C"/>
    <w:rsid w:val="00715106"/>
    <w:rsid w:val="00715315"/>
    <w:rsid w:val="00715B1D"/>
    <w:rsid w:val="00715B2A"/>
    <w:rsid w:val="00715B71"/>
    <w:rsid w:val="00716B3E"/>
    <w:rsid w:val="00717099"/>
    <w:rsid w:val="007211BA"/>
    <w:rsid w:val="00721E51"/>
    <w:rsid w:val="00723A33"/>
    <w:rsid w:val="007243A6"/>
    <w:rsid w:val="00724CF0"/>
    <w:rsid w:val="00725660"/>
    <w:rsid w:val="0072593D"/>
    <w:rsid w:val="00726B6F"/>
    <w:rsid w:val="00727D02"/>
    <w:rsid w:val="0073051A"/>
    <w:rsid w:val="007320C6"/>
    <w:rsid w:val="00734524"/>
    <w:rsid w:val="007347D1"/>
    <w:rsid w:val="00735B25"/>
    <w:rsid w:val="007409C0"/>
    <w:rsid w:val="0074253B"/>
    <w:rsid w:val="007450A6"/>
    <w:rsid w:val="007454FA"/>
    <w:rsid w:val="00745C00"/>
    <w:rsid w:val="00746D0C"/>
    <w:rsid w:val="007477B4"/>
    <w:rsid w:val="00751C02"/>
    <w:rsid w:val="00752B01"/>
    <w:rsid w:val="007562B6"/>
    <w:rsid w:val="007571AE"/>
    <w:rsid w:val="00760B8B"/>
    <w:rsid w:val="00760CDF"/>
    <w:rsid w:val="0076205C"/>
    <w:rsid w:val="00763162"/>
    <w:rsid w:val="00763589"/>
    <w:rsid w:val="0076740F"/>
    <w:rsid w:val="007704DC"/>
    <w:rsid w:val="0077214C"/>
    <w:rsid w:val="00772614"/>
    <w:rsid w:val="00772E72"/>
    <w:rsid w:val="00772F49"/>
    <w:rsid w:val="007735A2"/>
    <w:rsid w:val="00775AC0"/>
    <w:rsid w:val="00777C20"/>
    <w:rsid w:val="00780AC2"/>
    <w:rsid w:val="00782A6E"/>
    <w:rsid w:val="0078347C"/>
    <w:rsid w:val="00783AE5"/>
    <w:rsid w:val="00784269"/>
    <w:rsid w:val="007860E3"/>
    <w:rsid w:val="00786F6C"/>
    <w:rsid w:val="00790175"/>
    <w:rsid w:val="00792C6A"/>
    <w:rsid w:val="00793732"/>
    <w:rsid w:val="007948F7"/>
    <w:rsid w:val="00794CF6"/>
    <w:rsid w:val="0079717C"/>
    <w:rsid w:val="007A211D"/>
    <w:rsid w:val="007A2BF7"/>
    <w:rsid w:val="007A463A"/>
    <w:rsid w:val="007A48AD"/>
    <w:rsid w:val="007B14C0"/>
    <w:rsid w:val="007B1EF8"/>
    <w:rsid w:val="007B2B25"/>
    <w:rsid w:val="007C1279"/>
    <w:rsid w:val="007C5530"/>
    <w:rsid w:val="007C5F40"/>
    <w:rsid w:val="007C7845"/>
    <w:rsid w:val="007C7929"/>
    <w:rsid w:val="007D15FA"/>
    <w:rsid w:val="007D29B2"/>
    <w:rsid w:val="007D4EA7"/>
    <w:rsid w:val="007D4F44"/>
    <w:rsid w:val="007D6FE1"/>
    <w:rsid w:val="007D73EE"/>
    <w:rsid w:val="007E0946"/>
    <w:rsid w:val="007E0ED7"/>
    <w:rsid w:val="007E1F1D"/>
    <w:rsid w:val="007E2DD9"/>
    <w:rsid w:val="007E3325"/>
    <w:rsid w:val="007E361C"/>
    <w:rsid w:val="007E36D9"/>
    <w:rsid w:val="007E6C45"/>
    <w:rsid w:val="007F243B"/>
    <w:rsid w:val="007F25AE"/>
    <w:rsid w:val="007F3308"/>
    <w:rsid w:val="007F795E"/>
    <w:rsid w:val="007F7C19"/>
    <w:rsid w:val="008008B3"/>
    <w:rsid w:val="008009C0"/>
    <w:rsid w:val="00801309"/>
    <w:rsid w:val="00801991"/>
    <w:rsid w:val="00801EE5"/>
    <w:rsid w:val="008020F4"/>
    <w:rsid w:val="0080518B"/>
    <w:rsid w:val="00806F13"/>
    <w:rsid w:val="008072FE"/>
    <w:rsid w:val="0080785B"/>
    <w:rsid w:val="00813260"/>
    <w:rsid w:val="008142D9"/>
    <w:rsid w:val="008145F5"/>
    <w:rsid w:val="008166FC"/>
    <w:rsid w:val="00816CFE"/>
    <w:rsid w:val="00816E9C"/>
    <w:rsid w:val="00817252"/>
    <w:rsid w:val="00817ABB"/>
    <w:rsid w:val="00820412"/>
    <w:rsid w:val="008208E8"/>
    <w:rsid w:val="00821B51"/>
    <w:rsid w:val="008227D4"/>
    <w:rsid w:val="008231E3"/>
    <w:rsid w:val="00823FF6"/>
    <w:rsid w:val="00825373"/>
    <w:rsid w:val="00825F30"/>
    <w:rsid w:val="0082655E"/>
    <w:rsid w:val="00826A9B"/>
    <w:rsid w:val="00830B8F"/>
    <w:rsid w:val="00833C54"/>
    <w:rsid w:val="008357BE"/>
    <w:rsid w:val="00835C26"/>
    <w:rsid w:val="008364C2"/>
    <w:rsid w:val="00843354"/>
    <w:rsid w:val="00843534"/>
    <w:rsid w:val="008445C9"/>
    <w:rsid w:val="008461EC"/>
    <w:rsid w:val="008464A6"/>
    <w:rsid w:val="00846675"/>
    <w:rsid w:val="00847566"/>
    <w:rsid w:val="00847E4F"/>
    <w:rsid w:val="00850C8F"/>
    <w:rsid w:val="0085219D"/>
    <w:rsid w:val="008564BA"/>
    <w:rsid w:val="00856B2C"/>
    <w:rsid w:val="00857F1F"/>
    <w:rsid w:val="00860141"/>
    <w:rsid w:val="00860CB8"/>
    <w:rsid w:val="00861DD1"/>
    <w:rsid w:val="00864935"/>
    <w:rsid w:val="00871359"/>
    <w:rsid w:val="00871AA0"/>
    <w:rsid w:val="00872EA8"/>
    <w:rsid w:val="00874B8F"/>
    <w:rsid w:val="008768DD"/>
    <w:rsid w:val="0088043B"/>
    <w:rsid w:val="008807D3"/>
    <w:rsid w:val="008814FE"/>
    <w:rsid w:val="00881AF5"/>
    <w:rsid w:val="0088391A"/>
    <w:rsid w:val="008839B0"/>
    <w:rsid w:val="00883A93"/>
    <w:rsid w:val="00884632"/>
    <w:rsid w:val="00885935"/>
    <w:rsid w:val="00891FB7"/>
    <w:rsid w:val="00893B71"/>
    <w:rsid w:val="008A1214"/>
    <w:rsid w:val="008A1217"/>
    <w:rsid w:val="008A1246"/>
    <w:rsid w:val="008A2B75"/>
    <w:rsid w:val="008A511F"/>
    <w:rsid w:val="008A7A6A"/>
    <w:rsid w:val="008B07A1"/>
    <w:rsid w:val="008B0E72"/>
    <w:rsid w:val="008B179F"/>
    <w:rsid w:val="008B2881"/>
    <w:rsid w:val="008B2B54"/>
    <w:rsid w:val="008B2D57"/>
    <w:rsid w:val="008B5FA4"/>
    <w:rsid w:val="008B6A33"/>
    <w:rsid w:val="008C0AC4"/>
    <w:rsid w:val="008C1B43"/>
    <w:rsid w:val="008C2B25"/>
    <w:rsid w:val="008C441B"/>
    <w:rsid w:val="008C694A"/>
    <w:rsid w:val="008C7242"/>
    <w:rsid w:val="008D25B1"/>
    <w:rsid w:val="008D3F73"/>
    <w:rsid w:val="008D4149"/>
    <w:rsid w:val="008D4160"/>
    <w:rsid w:val="008D6100"/>
    <w:rsid w:val="008D78BF"/>
    <w:rsid w:val="008E3EC3"/>
    <w:rsid w:val="008E48FC"/>
    <w:rsid w:val="008E548A"/>
    <w:rsid w:val="008F06B3"/>
    <w:rsid w:val="008F4F53"/>
    <w:rsid w:val="008F591E"/>
    <w:rsid w:val="008F5DD7"/>
    <w:rsid w:val="009070F1"/>
    <w:rsid w:val="009073E5"/>
    <w:rsid w:val="009109D2"/>
    <w:rsid w:val="00911F67"/>
    <w:rsid w:val="00915EB8"/>
    <w:rsid w:val="00916EBB"/>
    <w:rsid w:val="009171AC"/>
    <w:rsid w:val="009219FA"/>
    <w:rsid w:val="00924664"/>
    <w:rsid w:val="009253AB"/>
    <w:rsid w:val="00925B05"/>
    <w:rsid w:val="009260CB"/>
    <w:rsid w:val="009268C1"/>
    <w:rsid w:val="00927CD3"/>
    <w:rsid w:val="009306F3"/>
    <w:rsid w:val="00930B43"/>
    <w:rsid w:val="0093287B"/>
    <w:rsid w:val="0093539E"/>
    <w:rsid w:val="00936DB6"/>
    <w:rsid w:val="00936F8A"/>
    <w:rsid w:val="00942B9A"/>
    <w:rsid w:val="00943F3E"/>
    <w:rsid w:val="00944122"/>
    <w:rsid w:val="00945BB8"/>
    <w:rsid w:val="00947772"/>
    <w:rsid w:val="0095122D"/>
    <w:rsid w:val="00951D01"/>
    <w:rsid w:val="0095243E"/>
    <w:rsid w:val="009549B8"/>
    <w:rsid w:val="00955515"/>
    <w:rsid w:val="00957C32"/>
    <w:rsid w:val="00957FC2"/>
    <w:rsid w:val="009602F0"/>
    <w:rsid w:val="00960EBD"/>
    <w:rsid w:val="0096171D"/>
    <w:rsid w:val="009620D5"/>
    <w:rsid w:val="00962E50"/>
    <w:rsid w:val="0096383F"/>
    <w:rsid w:val="0096584B"/>
    <w:rsid w:val="00966EA1"/>
    <w:rsid w:val="00970CEC"/>
    <w:rsid w:val="00970F8C"/>
    <w:rsid w:val="00970FCF"/>
    <w:rsid w:val="00971C72"/>
    <w:rsid w:val="0097239D"/>
    <w:rsid w:val="00973480"/>
    <w:rsid w:val="00975023"/>
    <w:rsid w:val="00976C3B"/>
    <w:rsid w:val="00977762"/>
    <w:rsid w:val="00977BD1"/>
    <w:rsid w:val="00977EB1"/>
    <w:rsid w:val="0098067E"/>
    <w:rsid w:val="00980BFC"/>
    <w:rsid w:val="0098422B"/>
    <w:rsid w:val="0098539B"/>
    <w:rsid w:val="00986D4D"/>
    <w:rsid w:val="00987B32"/>
    <w:rsid w:val="00992B0A"/>
    <w:rsid w:val="009962C9"/>
    <w:rsid w:val="009A1455"/>
    <w:rsid w:val="009A1AEF"/>
    <w:rsid w:val="009A2254"/>
    <w:rsid w:val="009A2734"/>
    <w:rsid w:val="009A305B"/>
    <w:rsid w:val="009A4464"/>
    <w:rsid w:val="009A49A3"/>
    <w:rsid w:val="009A5D82"/>
    <w:rsid w:val="009A5F51"/>
    <w:rsid w:val="009A6174"/>
    <w:rsid w:val="009A6D92"/>
    <w:rsid w:val="009A7868"/>
    <w:rsid w:val="009A7ED7"/>
    <w:rsid w:val="009B0878"/>
    <w:rsid w:val="009B3490"/>
    <w:rsid w:val="009B42E4"/>
    <w:rsid w:val="009B4C73"/>
    <w:rsid w:val="009C1AAD"/>
    <w:rsid w:val="009C1F1A"/>
    <w:rsid w:val="009C37C0"/>
    <w:rsid w:val="009C4DC2"/>
    <w:rsid w:val="009C535D"/>
    <w:rsid w:val="009C623C"/>
    <w:rsid w:val="009C6856"/>
    <w:rsid w:val="009C73EA"/>
    <w:rsid w:val="009D02C6"/>
    <w:rsid w:val="009D41C9"/>
    <w:rsid w:val="009D49AA"/>
    <w:rsid w:val="009D752E"/>
    <w:rsid w:val="009E12D7"/>
    <w:rsid w:val="009E5A27"/>
    <w:rsid w:val="009E65AD"/>
    <w:rsid w:val="009E7EFE"/>
    <w:rsid w:val="009F11AF"/>
    <w:rsid w:val="009F27FA"/>
    <w:rsid w:val="009F367D"/>
    <w:rsid w:val="009F3FD9"/>
    <w:rsid w:val="009F531B"/>
    <w:rsid w:val="00A017BC"/>
    <w:rsid w:val="00A026E9"/>
    <w:rsid w:val="00A0443C"/>
    <w:rsid w:val="00A066B1"/>
    <w:rsid w:val="00A11052"/>
    <w:rsid w:val="00A1189E"/>
    <w:rsid w:val="00A119B5"/>
    <w:rsid w:val="00A11F05"/>
    <w:rsid w:val="00A1440D"/>
    <w:rsid w:val="00A14A84"/>
    <w:rsid w:val="00A159E2"/>
    <w:rsid w:val="00A16AB6"/>
    <w:rsid w:val="00A17754"/>
    <w:rsid w:val="00A23349"/>
    <w:rsid w:val="00A23F49"/>
    <w:rsid w:val="00A24461"/>
    <w:rsid w:val="00A24572"/>
    <w:rsid w:val="00A27B04"/>
    <w:rsid w:val="00A31AE0"/>
    <w:rsid w:val="00A33094"/>
    <w:rsid w:val="00A34D3E"/>
    <w:rsid w:val="00A35246"/>
    <w:rsid w:val="00A36A1B"/>
    <w:rsid w:val="00A37E94"/>
    <w:rsid w:val="00A40F10"/>
    <w:rsid w:val="00A41770"/>
    <w:rsid w:val="00A43DF4"/>
    <w:rsid w:val="00A450DA"/>
    <w:rsid w:val="00A4553E"/>
    <w:rsid w:val="00A4734E"/>
    <w:rsid w:val="00A50911"/>
    <w:rsid w:val="00A53701"/>
    <w:rsid w:val="00A54DCF"/>
    <w:rsid w:val="00A57A50"/>
    <w:rsid w:val="00A602DD"/>
    <w:rsid w:val="00A61D68"/>
    <w:rsid w:val="00A63F2F"/>
    <w:rsid w:val="00A7460B"/>
    <w:rsid w:val="00A76167"/>
    <w:rsid w:val="00A763A8"/>
    <w:rsid w:val="00A771CF"/>
    <w:rsid w:val="00A77E9A"/>
    <w:rsid w:val="00A8022A"/>
    <w:rsid w:val="00A83BEF"/>
    <w:rsid w:val="00A84C0A"/>
    <w:rsid w:val="00A855F1"/>
    <w:rsid w:val="00A8611E"/>
    <w:rsid w:val="00A866AC"/>
    <w:rsid w:val="00A87275"/>
    <w:rsid w:val="00A87905"/>
    <w:rsid w:val="00A8797F"/>
    <w:rsid w:val="00A90131"/>
    <w:rsid w:val="00A90B50"/>
    <w:rsid w:val="00A91126"/>
    <w:rsid w:val="00A911F5"/>
    <w:rsid w:val="00A91F5B"/>
    <w:rsid w:val="00A92926"/>
    <w:rsid w:val="00A95989"/>
    <w:rsid w:val="00A9601C"/>
    <w:rsid w:val="00A972EC"/>
    <w:rsid w:val="00AA00BB"/>
    <w:rsid w:val="00AA10C2"/>
    <w:rsid w:val="00AA230C"/>
    <w:rsid w:val="00AA23C8"/>
    <w:rsid w:val="00AA2571"/>
    <w:rsid w:val="00AA2F9D"/>
    <w:rsid w:val="00AA4AF3"/>
    <w:rsid w:val="00AA5AF4"/>
    <w:rsid w:val="00AA5BD3"/>
    <w:rsid w:val="00AA5E0E"/>
    <w:rsid w:val="00AB4B69"/>
    <w:rsid w:val="00AB5587"/>
    <w:rsid w:val="00AB6000"/>
    <w:rsid w:val="00AB70D5"/>
    <w:rsid w:val="00AB756F"/>
    <w:rsid w:val="00AC1E6F"/>
    <w:rsid w:val="00AC3626"/>
    <w:rsid w:val="00AC3D25"/>
    <w:rsid w:val="00AC59BB"/>
    <w:rsid w:val="00AD2854"/>
    <w:rsid w:val="00AD2C0D"/>
    <w:rsid w:val="00AD2F35"/>
    <w:rsid w:val="00AD6D10"/>
    <w:rsid w:val="00AD76DF"/>
    <w:rsid w:val="00AE0A5B"/>
    <w:rsid w:val="00AE2344"/>
    <w:rsid w:val="00AE6B27"/>
    <w:rsid w:val="00AE6B9C"/>
    <w:rsid w:val="00AE6D7A"/>
    <w:rsid w:val="00AE7255"/>
    <w:rsid w:val="00AF1C66"/>
    <w:rsid w:val="00AF3D60"/>
    <w:rsid w:val="00AF6767"/>
    <w:rsid w:val="00AF720D"/>
    <w:rsid w:val="00B0025B"/>
    <w:rsid w:val="00B009A3"/>
    <w:rsid w:val="00B00BB0"/>
    <w:rsid w:val="00B00BEA"/>
    <w:rsid w:val="00B013EF"/>
    <w:rsid w:val="00B02397"/>
    <w:rsid w:val="00B02590"/>
    <w:rsid w:val="00B04D50"/>
    <w:rsid w:val="00B0787C"/>
    <w:rsid w:val="00B11064"/>
    <w:rsid w:val="00B121DB"/>
    <w:rsid w:val="00B1238B"/>
    <w:rsid w:val="00B13997"/>
    <w:rsid w:val="00B13E96"/>
    <w:rsid w:val="00B14B1C"/>
    <w:rsid w:val="00B1577C"/>
    <w:rsid w:val="00B161E2"/>
    <w:rsid w:val="00B17B4A"/>
    <w:rsid w:val="00B17E56"/>
    <w:rsid w:val="00B20B1C"/>
    <w:rsid w:val="00B2186F"/>
    <w:rsid w:val="00B218A5"/>
    <w:rsid w:val="00B22339"/>
    <w:rsid w:val="00B2385C"/>
    <w:rsid w:val="00B2415F"/>
    <w:rsid w:val="00B24410"/>
    <w:rsid w:val="00B266C0"/>
    <w:rsid w:val="00B26B2C"/>
    <w:rsid w:val="00B27C27"/>
    <w:rsid w:val="00B3072B"/>
    <w:rsid w:val="00B33D2A"/>
    <w:rsid w:val="00B34CC4"/>
    <w:rsid w:val="00B350BE"/>
    <w:rsid w:val="00B36B58"/>
    <w:rsid w:val="00B3780A"/>
    <w:rsid w:val="00B404F2"/>
    <w:rsid w:val="00B40D16"/>
    <w:rsid w:val="00B41AC5"/>
    <w:rsid w:val="00B430E0"/>
    <w:rsid w:val="00B43702"/>
    <w:rsid w:val="00B44DD5"/>
    <w:rsid w:val="00B458C3"/>
    <w:rsid w:val="00B46BE6"/>
    <w:rsid w:val="00B471EF"/>
    <w:rsid w:val="00B47469"/>
    <w:rsid w:val="00B47717"/>
    <w:rsid w:val="00B521EE"/>
    <w:rsid w:val="00B529FA"/>
    <w:rsid w:val="00B53242"/>
    <w:rsid w:val="00B5392E"/>
    <w:rsid w:val="00B54C2D"/>
    <w:rsid w:val="00B55013"/>
    <w:rsid w:val="00B607B3"/>
    <w:rsid w:val="00B63199"/>
    <w:rsid w:val="00B63882"/>
    <w:rsid w:val="00B63E35"/>
    <w:rsid w:val="00B671F8"/>
    <w:rsid w:val="00B67359"/>
    <w:rsid w:val="00B67E25"/>
    <w:rsid w:val="00B71D12"/>
    <w:rsid w:val="00B7356C"/>
    <w:rsid w:val="00B73BC8"/>
    <w:rsid w:val="00B73F1C"/>
    <w:rsid w:val="00B74777"/>
    <w:rsid w:val="00B80831"/>
    <w:rsid w:val="00B810D3"/>
    <w:rsid w:val="00B83252"/>
    <w:rsid w:val="00B86314"/>
    <w:rsid w:val="00B874EB"/>
    <w:rsid w:val="00B90219"/>
    <w:rsid w:val="00B90249"/>
    <w:rsid w:val="00B91312"/>
    <w:rsid w:val="00B91892"/>
    <w:rsid w:val="00B918F6"/>
    <w:rsid w:val="00B91D04"/>
    <w:rsid w:val="00B93936"/>
    <w:rsid w:val="00B93C36"/>
    <w:rsid w:val="00B94C23"/>
    <w:rsid w:val="00B955A9"/>
    <w:rsid w:val="00B95D67"/>
    <w:rsid w:val="00B960A1"/>
    <w:rsid w:val="00B96310"/>
    <w:rsid w:val="00B96334"/>
    <w:rsid w:val="00B971A4"/>
    <w:rsid w:val="00B9753D"/>
    <w:rsid w:val="00B979A1"/>
    <w:rsid w:val="00BA0100"/>
    <w:rsid w:val="00BA05D6"/>
    <w:rsid w:val="00BA1F34"/>
    <w:rsid w:val="00BA2535"/>
    <w:rsid w:val="00BA54AF"/>
    <w:rsid w:val="00BA6C4B"/>
    <w:rsid w:val="00BB0588"/>
    <w:rsid w:val="00BB2E00"/>
    <w:rsid w:val="00BB6831"/>
    <w:rsid w:val="00BB6BAF"/>
    <w:rsid w:val="00BB7B7E"/>
    <w:rsid w:val="00BC2E84"/>
    <w:rsid w:val="00BC3AA3"/>
    <w:rsid w:val="00BC6855"/>
    <w:rsid w:val="00BD1FB2"/>
    <w:rsid w:val="00BD2A59"/>
    <w:rsid w:val="00BD32DC"/>
    <w:rsid w:val="00BD3580"/>
    <w:rsid w:val="00BD37A1"/>
    <w:rsid w:val="00BD48D9"/>
    <w:rsid w:val="00BD4B87"/>
    <w:rsid w:val="00BD5D95"/>
    <w:rsid w:val="00BD76BA"/>
    <w:rsid w:val="00BE1AA3"/>
    <w:rsid w:val="00BE3311"/>
    <w:rsid w:val="00BE3EC4"/>
    <w:rsid w:val="00BE5EA9"/>
    <w:rsid w:val="00BE6837"/>
    <w:rsid w:val="00BE6AE3"/>
    <w:rsid w:val="00BF0A99"/>
    <w:rsid w:val="00BF0B77"/>
    <w:rsid w:val="00BF2F4B"/>
    <w:rsid w:val="00BF73C7"/>
    <w:rsid w:val="00BF7F02"/>
    <w:rsid w:val="00BF7FB3"/>
    <w:rsid w:val="00C00D3F"/>
    <w:rsid w:val="00C0173E"/>
    <w:rsid w:val="00C043DC"/>
    <w:rsid w:val="00C04D90"/>
    <w:rsid w:val="00C04E31"/>
    <w:rsid w:val="00C1034C"/>
    <w:rsid w:val="00C1074D"/>
    <w:rsid w:val="00C10B97"/>
    <w:rsid w:val="00C11F83"/>
    <w:rsid w:val="00C13C89"/>
    <w:rsid w:val="00C15471"/>
    <w:rsid w:val="00C15738"/>
    <w:rsid w:val="00C16919"/>
    <w:rsid w:val="00C17768"/>
    <w:rsid w:val="00C222E7"/>
    <w:rsid w:val="00C23C14"/>
    <w:rsid w:val="00C25F9C"/>
    <w:rsid w:val="00C2745F"/>
    <w:rsid w:val="00C275D6"/>
    <w:rsid w:val="00C307EA"/>
    <w:rsid w:val="00C3287E"/>
    <w:rsid w:val="00C32DEF"/>
    <w:rsid w:val="00C3405A"/>
    <w:rsid w:val="00C34A39"/>
    <w:rsid w:val="00C377E8"/>
    <w:rsid w:val="00C37C7C"/>
    <w:rsid w:val="00C40435"/>
    <w:rsid w:val="00C40A34"/>
    <w:rsid w:val="00C4189E"/>
    <w:rsid w:val="00C422B4"/>
    <w:rsid w:val="00C429A0"/>
    <w:rsid w:val="00C47BB6"/>
    <w:rsid w:val="00C50660"/>
    <w:rsid w:val="00C5072A"/>
    <w:rsid w:val="00C51206"/>
    <w:rsid w:val="00C52B0E"/>
    <w:rsid w:val="00C52D2E"/>
    <w:rsid w:val="00C546E2"/>
    <w:rsid w:val="00C5744B"/>
    <w:rsid w:val="00C57FC0"/>
    <w:rsid w:val="00C618DA"/>
    <w:rsid w:val="00C62F67"/>
    <w:rsid w:val="00C648C7"/>
    <w:rsid w:val="00C67534"/>
    <w:rsid w:val="00C70C66"/>
    <w:rsid w:val="00C7154C"/>
    <w:rsid w:val="00C7164E"/>
    <w:rsid w:val="00C72634"/>
    <w:rsid w:val="00C747B4"/>
    <w:rsid w:val="00C80381"/>
    <w:rsid w:val="00C804B7"/>
    <w:rsid w:val="00C805B9"/>
    <w:rsid w:val="00C829D6"/>
    <w:rsid w:val="00C864AF"/>
    <w:rsid w:val="00C87D22"/>
    <w:rsid w:val="00C90B8E"/>
    <w:rsid w:val="00C9328A"/>
    <w:rsid w:val="00C9445E"/>
    <w:rsid w:val="00CA0DE4"/>
    <w:rsid w:val="00CA1D2D"/>
    <w:rsid w:val="00CA367D"/>
    <w:rsid w:val="00CA4371"/>
    <w:rsid w:val="00CA693D"/>
    <w:rsid w:val="00CB2946"/>
    <w:rsid w:val="00CB40AF"/>
    <w:rsid w:val="00CC0D37"/>
    <w:rsid w:val="00CC1EB6"/>
    <w:rsid w:val="00CC2951"/>
    <w:rsid w:val="00CC320F"/>
    <w:rsid w:val="00CC3E20"/>
    <w:rsid w:val="00CC40DE"/>
    <w:rsid w:val="00CC4415"/>
    <w:rsid w:val="00CC491B"/>
    <w:rsid w:val="00CD0DCD"/>
    <w:rsid w:val="00CD0FA5"/>
    <w:rsid w:val="00CD1423"/>
    <w:rsid w:val="00CD2CEC"/>
    <w:rsid w:val="00CD2F48"/>
    <w:rsid w:val="00CD31EB"/>
    <w:rsid w:val="00CD3E2C"/>
    <w:rsid w:val="00CD4143"/>
    <w:rsid w:val="00CD54A1"/>
    <w:rsid w:val="00CD5601"/>
    <w:rsid w:val="00CD5767"/>
    <w:rsid w:val="00CE040A"/>
    <w:rsid w:val="00CE15F4"/>
    <w:rsid w:val="00CE16B5"/>
    <w:rsid w:val="00CE1B88"/>
    <w:rsid w:val="00CE2F9F"/>
    <w:rsid w:val="00CE4A4C"/>
    <w:rsid w:val="00CE5254"/>
    <w:rsid w:val="00CE5591"/>
    <w:rsid w:val="00CE6781"/>
    <w:rsid w:val="00CF02DD"/>
    <w:rsid w:val="00CF274C"/>
    <w:rsid w:val="00CF32E8"/>
    <w:rsid w:val="00CF34A0"/>
    <w:rsid w:val="00CF62CC"/>
    <w:rsid w:val="00CF6C45"/>
    <w:rsid w:val="00CF6D6C"/>
    <w:rsid w:val="00CF70D4"/>
    <w:rsid w:val="00CF7E36"/>
    <w:rsid w:val="00D00A32"/>
    <w:rsid w:val="00D00F9E"/>
    <w:rsid w:val="00D01394"/>
    <w:rsid w:val="00D0511E"/>
    <w:rsid w:val="00D0589B"/>
    <w:rsid w:val="00D05FF0"/>
    <w:rsid w:val="00D108CD"/>
    <w:rsid w:val="00D1108A"/>
    <w:rsid w:val="00D11868"/>
    <w:rsid w:val="00D14460"/>
    <w:rsid w:val="00D15453"/>
    <w:rsid w:val="00D16DF5"/>
    <w:rsid w:val="00D21644"/>
    <w:rsid w:val="00D22536"/>
    <w:rsid w:val="00D233D5"/>
    <w:rsid w:val="00D243A5"/>
    <w:rsid w:val="00D248EC"/>
    <w:rsid w:val="00D24B96"/>
    <w:rsid w:val="00D3124B"/>
    <w:rsid w:val="00D31AE0"/>
    <w:rsid w:val="00D31AF5"/>
    <w:rsid w:val="00D326CB"/>
    <w:rsid w:val="00D34F93"/>
    <w:rsid w:val="00D35268"/>
    <w:rsid w:val="00D36AD4"/>
    <w:rsid w:val="00D36D2B"/>
    <w:rsid w:val="00D409B3"/>
    <w:rsid w:val="00D457D3"/>
    <w:rsid w:val="00D46F6C"/>
    <w:rsid w:val="00D50F5C"/>
    <w:rsid w:val="00D51225"/>
    <w:rsid w:val="00D5151D"/>
    <w:rsid w:val="00D51C0F"/>
    <w:rsid w:val="00D523EE"/>
    <w:rsid w:val="00D538CD"/>
    <w:rsid w:val="00D53E39"/>
    <w:rsid w:val="00D547C2"/>
    <w:rsid w:val="00D558AE"/>
    <w:rsid w:val="00D56DF3"/>
    <w:rsid w:val="00D618B0"/>
    <w:rsid w:val="00D63211"/>
    <w:rsid w:val="00D67304"/>
    <w:rsid w:val="00D67F51"/>
    <w:rsid w:val="00D719D5"/>
    <w:rsid w:val="00D72507"/>
    <w:rsid w:val="00D7256A"/>
    <w:rsid w:val="00D729E3"/>
    <w:rsid w:val="00D7447C"/>
    <w:rsid w:val="00D7607C"/>
    <w:rsid w:val="00D766E4"/>
    <w:rsid w:val="00D76C25"/>
    <w:rsid w:val="00D773EA"/>
    <w:rsid w:val="00D815C5"/>
    <w:rsid w:val="00D8251A"/>
    <w:rsid w:val="00D826B7"/>
    <w:rsid w:val="00D93252"/>
    <w:rsid w:val="00D932AD"/>
    <w:rsid w:val="00D93DC3"/>
    <w:rsid w:val="00D95275"/>
    <w:rsid w:val="00D972DC"/>
    <w:rsid w:val="00DA125F"/>
    <w:rsid w:val="00DA1525"/>
    <w:rsid w:val="00DA217D"/>
    <w:rsid w:val="00DA6B17"/>
    <w:rsid w:val="00DA6F15"/>
    <w:rsid w:val="00DA7EE2"/>
    <w:rsid w:val="00DB1B68"/>
    <w:rsid w:val="00DB23A3"/>
    <w:rsid w:val="00DB402C"/>
    <w:rsid w:val="00DB5EB7"/>
    <w:rsid w:val="00DC206C"/>
    <w:rsid w:val="00DC3C90"/>
    <w:rsid w:val="00DC561F"/>
    <w:rsid w:val="00DC5739"/>
    <w:rsid w:val="00DC599D"/>
    <w:rsid w:val="00DC5C6E"/>
    <w:rsid w:val="00DC5F5F"/>
    <w:rsid w:val="00DC6CE1"/>
    <w:rsid w:val="00DD0D37"/>
    <w:rsid w:val="00DD0F8E"/>
    <w:rsid w:val="00DD0FFC"/>
    <w:rsid w:val="00DD3080"/>
    <w:rsid w:val="00DD5571"/>
    <w:rsid w:val="00DD6697"/>
    <w:rsid w:val="00DD671A"/>
    <w:rsid w:val="00DD6F03"/>
    <w:rsid w:val="00DD70C2"/>
    <w:rsid w:val="00DD7E6E"/>
    <w:rsid w:val="00DE1DB1"/>
    <w:rsid w:val="00DE3985"/>
    <w:rsid w:val="00DE4F98"/>
    <w:rsid w:val="00DE55B3"/>
    <w:rsid w:val="00DE5A6B"/>
    <w:rsid w:val="00DF1799"/>
    <w:rsid w:val="00DF1AAE"/>
    <w:rsid w:val="00DF2273"/>
    <w:rsid w:val="00DF57B5"/>
    <w:rsid w:val="00DF59F0"/>
    <w:rsid w:val="00DF5F25"/>
    <w:rsid w:val="00DF6F19"/>
    <w:rsid w:val="00DF72F9"/>
    <w:rsid w:val="00E004F7"/>
    <w:rsid w:val="00E00D85"/>
    <w:rsid w:val="00E011EE"/>
    <w:rsid w:val="00E04368"/>
    <w:rsid w:val="00E12575"/>
    <w:rsid w:val="00E16398"/>
    <w:rsid w:val="00E165FD"/>
    <w:rsid w:val="00E173D2"/>
    <w:rsid w:val="00E20043"/>
    <w:rsid w:val="00E20F05"/>
    <w:rsid w:val="00E22B0F"/>
    <w:rsid w:val="00E23819"/>
    <w:rsid w:val="00E240B6"/>
    <w:rsid w:val="00E27760"/>
    <w:rsid w:val="00E306F5"/>
    <w:rsid w:val="00E31319"/>
    <w:rsid w:val="00E34E37"/>
    <w:rsid w:val="00E34FAC"/>
    <w:rsid w:val="00E36CA1"/>
    <w:rsid w:val="00E37868"/>
    <w:rsid w:val="00E37F83"/>
    <w:rsid w:val="00E40AA4"/>
    <w:rsid w:val="00E42A49"/>
    <w:rsid w:val="00E4313F"/>
    <w:rsid w:val="00E43D11"/>
    <w:rsid w:val="00E4487C"/>
    <w:rsid w:val="00E44983"/>
    <w:rsid w:val="00E44AA7"/>
    <w:rsid w:val="00E44D41"/>
    <w:rsid w:val="00E45753"/>
    <w:rsid w:val="00E45F11"/>
    <w:rsid w:val="00E46A9A"/>
    <w:rsid w:val="00E475A2"/>
    <w:rsid w:val="00E475F9"/>
    <w:rsid w:val="00E47ACF"/>
    <w:rsid w:val="00E512E0"/>
    <w:rsid w:val="00E51945"/>
    <w:rsid w:val="00E54C53"/>
    <w:rsid w:val="00E5502B"/>
    <w:rsid w:val="00E5770B"/>
    <w:rsid w:val="00E60878"/>
    <w:rsid w:val="00E64BF4"/>
    <w:rsid w:val="00E67498"/>
    <w:rsid w:val="00E71213"/>
    <w:rsid w:val="00E71D48"/>
    <w:rsid w:val="00E72329"/>
    <w:rsid w:val="00E75551"/>
    <w:rsid w:val="00E7668F"/>
    <w:rsid w:val="00E77F7C"/>
    <w:rsid w:val="00E82E46"/>
    <w:rsid w:val="00E82E9F"/>
    <w:rsid w:val="00E86B22"/>
    <w:rsid w:val="00E8710A"/>
    <w:rsid w:val="00E87674"/>
    <w:rsid w:val="00E9093C"/>
    <w:rsid w:val="00E94B1A"/>
    <w:rsid w:val="00E974FA"/>
    <w:rsid w:val="00E97B3D"/>
    <w:rsid w:val="00E97BB3"/>
    <w:rsid w:val="00EA0471"/>
    <w:rsid w:val="00EA05D5"/>
    <w:rsid w:val="00EA0D74"/>
    <w:rsid w:val="00EA1A2E"/>
    <w:rsid w:val="00EA2458"/>
    <w:rsid w:val="00EA3BA7"/>
    <w:rsid w:val="00EA5DDD"/>
    <w:rsid w:val="00EA7443"/>
    <w:rsid w:val="00EB0D06"/>
    <w:rsid w:val="00EB4E53"/>
    <w:rsid w:val="00EB533D"/>
    <w:rsid w:val="00EB6EAD"/>
    <w:rsid w:val="00EC01D7"/>
    <w:rsid w:val="00EC054F"/>
    <w:rsid w:val="00EC1A48"/>
    <w:rsid w:val="00ED081A"/>
    <w:rsid w:val="00ED2278"/>
    <w:rsid w:val="00ED2291"/>
    <w:rsid w:val="00EE28D8"/>
    <w:rsid w:val="00EE5BAA"/>
    <w:rsid w:val="00EE5F9A"/>
    <w:rsid w:val="00EE648C"/>
    <w:rsid w:val="00EF033D"/>
    <w:rsid w:val="00EF31E3"/>
    <w:rsid w:val="00EF5682"/>
    <w:rsid w:val="00EF5743"/>
    <w:rsid w:val="00F0008E"/>
    <w:rsid w:val="00F02122"/>
    <w:rsid w:val="00F0372A"/>
    <w:rsid w:val="00F03798"/>
    <w:rsid w:val="00F05CA9"/>
    <w:rsid w:val="00F05DE2"/>
    <w:rsid w:val="00F06653"/>
    <w:rsid w:val="00F129CF"/>
    <w:rsid w:val="00F12D5D"/>
    <w:rsid w:val="00F14528"/>
    <w:rsid w:val="00F21DD6"/>
    <w:rsid w:val="00F23C8D"/>
    <w:rsid w:val="00F23CB3"/>
    <w:rsid w:val="00F23E31"/>
    <w:rsid w:val="00F23E76"/>
    <w:rsid w:val="00F24894"/>
    <w:rsid w:val="00F25239"/>
    <w:rsid w:val="00F322BE"/>
    <w:rsid w:val="00F32FCC"/>
    <w:rsid w:val="00F34557"/>
    <w:rsid w:val="00F35085"/>
    <w:rsid w:val="00F35DD7"/>
    <w:rsid w:val="00F403BC"/>
    <w:rsid w:val="00F40950"/>
    <w:rsid w:val="00F40F5E"/>
    <w:rsid w:val="00F433D9"/>
    <w:rsid w:val="00F449D5"/>
    <w:rsid w:val="00F460E1"/>
    <w:rsid w:val="00F47B84"/>
    <w:rsid w:val="00F5020F"/>
    <w:rsid w:val="00F5055E"/>
    <w:rsid w:val="00F56579"/>
    <w:rsid w:val="00F61B47"/>
    <w:rsid w:val="00F63FDD"/>
    <w:rsid w:val="00F65C72"/>
    <w:rsid w:val="00F70613"/>
    <w:rsid w:val="00F718E4"/>
    <w:rsid w:val="00F730D6"/>
    <w:rsid w:val="00F733E3"/>
    <w:rsid w:val="00F73C29"/>
    <w:rsid w:val="00F74781"/>
    <w:rsid w:val="00F774B2"/>
    <w:rsid w:val="00F802F7"/>
    <w:rsid w:val="00F80E52"/>
    <w:rsid w:val="00F81128"/>
    <w:rsid w:val="00F812F1"/>
    <w:rsid w:val="00F816E9"/>
    <w:rsid w:val="00F84120"/>
    <w:rsid w:val="00F87591"/>
    <w:rsid w:val="00F9077B"/>
    <w:rsid w:val="00F91B1D"/>
    <w:rsid w:val="00F929A0"/>
    <w:rsid w:val="00F93A85"/>
    <w:rsid w:val="00F95673"/>
    <w:rsid w:val="00FA0223"/>
    <w:rsid w:val="00FA0D89"/>
    <w:rsid w:val="00FA1377"/>
    <w:rsid w:val="00FA2369"/>
    <w:rsid w:val="00FA6205"/>
    <w:rsid w:val="00FA7B12"/>
    <w:rsid w:val="00FB3252"/>
    <w:rsid w:val="00FB3DBC"/>
    <w:rsid w:val="00FB726C"/>
    <w:rsid w:val="00FB7ACB"/>
    <w:rsid w:val="00FC2064"/>
    <w:rsid w:val="00FC4E98"/>
    <w:rsid w:val="00FD2DE4"/>
    <w:rsid w:val="00FD371B"/>
    <w:rsid w:val="00FD4793"/>
    <w:rsid w:val="00FD51B7"/>
    <w:rsid w:val="00FD63DF"/>
    <w:rsid w:val="00FE0A4F"/>
    <w:rsid w:val="00FE0D67"/>
    <w:rsid w:val="00FE403A"/>
    <w:rsid w:val="00FE45C2"/>
    <w:rsid w:val="00FE539D"/>
    <w:rsid w:val="00FE5676"/>
    <w:rsid w:val="00FE59A1"/>
    <w:rsid w:val="00FE7138"/>
    <w:rsid w:val="00FF037C"/>
    <w:rsid w:val="00FF04A0"/>
    <w:rsid w:val="00FF0560"/>
    <w:rsid w:val="00FF0858"/>
    <w:rsid w:val="00FF1E2C"/>
    <w:rsid w:val="00FF1FF4"/>
    <w:rsid w:val="00FF237A"/>
    <w:rsid w:val="00FF3D69"/>
    <w:rsid w:val="00FF3EF1"/>
    <w:rsid w:val="00FF466B"/>
    <w:rsid w:val="00FF6F84"/>
    <w:rsid w:val="00FF780B"/>
    <w:rsid w:val="0253D2F5"/>
    <w:rsid w:val="0B178779"/>
    <w:rsid w:val="0C371DE4"/>
    <w:rsid w:val="0D5A7F87"/>
    <w:rsid w:val="0E150E96"/>
    <w:rsid w:val="141AF3EB"/>
    <w:rsid w:val="16334BC3"/>
    <w:rsid w:val="17B99ED1"/>
    <w:rsid w:val="1C747E13"/>
    <w:rsid w:val="208721FA"/>
    <w:rsid w:val="25CED385"/>
    <w:rsid w:val="27B5176A"/>
    <w:rsid w:val="2B2E817E"/>
    <w:rsid w:val="30E04DF7"/>
    <w:rsid w:val="3764DEE4"/>
    <w:rsid w:val="37A465BE"/>
    <w:rsid w:val="38B72182"/>
    <w:rsid w:val="3A7B0A67"/>
    <w:rsid w:val="3EBEC2E1"/>
    <w:rsid w:val="4803EE29"/>
    <w:rsid w:val="51602915"/>
    <w:rsid w:val="52735772"/>
    <w:rsid w:val="594DDFB1"/>
    <w:rsid w:val="5EB09849"/>
    <w:rsid w:val="61E1216B"/>
    <w:rsid w:val="6409A27F"/>
    <w:rsid w:val="78A17F95"/>
    <w:rsid w:val="78AF4207"/>
    <w:rsid w:val="7B6F8B7E"/>
    <w:rsid w:val="7E8B1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900A218D-B02F-489B-8896-090C9F42E0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 w:type="character" w:styleId="tabchar" w:customStyle="1">
    <w:name w:val="tabchar"/>
    <w:basedOn w:val="DefaultParagraphFont"/>
    <w:rsid w:val="00C546E2"/>
  </w:style>
  <w:style w:type="character" w:styleId="superscript" w:customStyle="1">
    <w:name w:val="superscript"/>
    <w:basedOn w:val="DefaultParagraphFont"/>
    <w:rsid w:val="00C5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37697569">
      <w:bodyDiv w:val="1"/>
      <w:marLeft w:val="0"/>
      <w:marRight w:val="0"/>
      <w:marTop w:val="0"/>
      <w:marBottom w:val="0"/>
      <w:divBdr>
        <w:top w:val="none" w:sz="0" w:space="0" w:color="auto"/>
        <w:left w:val="none" w:sz="0" w:space="0" w:color="auto"/>
        <w:bottom w:val="none" w:sz="0" w:space="0" w:color="auto"/>
        <w:right w:val="none" w:sz="0" w:space="0" w:color="auto"/>
      </w:divBdr>
      <w:divsChild>
        <w:div w:id="1768888883">
          <w:marLeft w:val="0"/>
          <w:marRight w:val="0"/>
          <w:marTop w:val="0"/>
          <w:marBottom w:val="0"/>
          <w:divBdr>
            <w:top w:val="none" w:sz="0" w:space="0" w:color="auto"/>
            <w:left w:val="none" w:sz="0" w:space="0" w:color="auto"/>
            <w:bottom w:val="none" w:sz="0" w:space="0" w:color="auto"/>
            <w:right w:val="none" w:sz="0" w:space="0" w:color="auto"/>
          </w:divBdr>
          <w:divsChild>
            <w:div w:id="934825952">
              <w:marLeft w:val="0"/>
              <w:marRight w:val="0"/>
              <w:marTop w:val="0"/>
              <w:marBottom w:val="0"/>
              <w:divBdr>
                <w:top w:val="none" w:sz="0" w:space="0" w:color="auto"/>
                <w:left w:val="none" w:sz="0" w:space="0" w:color="auto"/>
                <w:bottom w:val="none" w:sz="0" w:space="0" w:color="auto"/>
                <w:right w:val="none" w:sz="0" w:space="0" w:color="auto"/>
              </w:divBdr>
            </w:div>
          </w:divsChild>
        </w:div>
        <w:div w:id="1073090515">
          <w:marLeft w:val="0"/>
          <w:marRight w:val="0"/>
          <w:marTop w:val="0"/>
          <w:marBottom w:val="0"/>
          <w:divBdr>
            <w:top w:val="none" w:sz="0" w:space="0" w:color="auto"/>
            <w:left w:val="none" w:sz="0" w:space="0" w:color="auto"/>
            <w:bottom w:val="none" w:sz="0" w:space="0" w:color="auto"/>
            <w:right w:val="none" w:sz="0" w:space="0" w:color="auto"/>
          </w:divBdr>
          <w:divsChild>
            <w:div w:id="655646136">
              <w:marLeft w:val="0"/>
              <w:marRight w:val="0"/>
              <w:marTop w:val="0"/>
              <w:marBottom w:val="0"/>
              <w:divBdr>
                <w:top w:val="none" w:sz="0" w:space="0" w:color="auto"/>
                <w:left w:val="none" w:sz="0" w:space="0" w:color="auto"/>
                <w:bottom w:val="none" w:sz="0" w:space="0" w:color="auto"/>
                <w:right w:val="none" w:sz="0" w:space="0" w:color="auto"/>
              </w:divBdr>
            </w:div>
            <w:div w:id="82379000">
              <w:marLeft w:val="0"/>
              <w:marRight w:val="0"/>
              <w:marTop w:val="0"/>
              <w:marBottom w:val="0"/>
              <w:divBdr>
                <w:top w:val="none" w:sz="0" w:space="0" w:color="auto"/>
                <w:left w:val="none" w:sz="0" w:space="0" w:color="auto"/>
                <w:bottom w:val="none" w:sz="0" w:space="0" w:color="auto"/>
                <w:right w:val="none" w:sz="0" w:space="0" w:color="auto"/>
              </w:divBdr>
            </w:div>
            <w:div w:id="863636262">
              <w:marLeft w:val="0"/>
              <w:marRight w:val="0"/>
              <w:marTop w:val="0"/>
              <w:marBottom w:val="0"/>
              <w:divBdr>
                <w:top w:val="none" w:sz="0" w:space="0" w:color="auto"/>
                <w:left w:val="none" w:sz="0" w:space="0" w:color="auto"/>
                <w:bottom w:val="none" w:sz="0" w:space="0" w:color="auto"/>
                <w:right w:val="none" w:sz="0" w:space="0" w:color="auto"/>
              </w:divBdr>
            </w:div>
          </w:divsChild>
        </w:div>
        <w:div w:id="706561732">
          <w:marLeft w:val="0"/>
          <w:marRight w:val="0"/>
          <w:marTop w:val="0"/>
          <w:marBottom w:val="0"/>
          <w:divBdr>
            <w:top w:val="none" w:sz="0" w:space="0" w:color="auto"/>
            <w:left w:val="none" w:sz="0" w:space="0" w:color="auto"/>
            <w:bottom w:val="none" w:sz="0" w:space="0" w:color="auto"/>
            <w:right w:val="none" w:sz="0" w:space="0" w:color="auto"/>
          </w:divBdr>
          <w:divsChild>
            <w:div w:id="652370768">
              <w:marLeft w:val="0"/>
              <w:marRight w:val="0"/>
              <w:marTop w:val="0"/>
              <w:marBottom w:val="0"/>
              <w:divBdr>
                <w:top w:val="none" w:sz="0" w:space="0" w:color="auto"/>
                <w:left w:val="none" w:sz="0" w:space="0" w:color="auto"/>
                <w:bottom w:val="none" w:sz="0" w:space="0" w:color="auto"/>
                <w:right w:val="none" w:sz="0" w:space="0" w:color="auto"/>
              </w:divBdr>
            </w:div>
          </w:divsChild>
        </w:div>
        <w:div w:id="1477794534">
          <w:marLeft w:val="0"/>
          <w:marRight w:val="0"/>
          <w:marTop w:val="0"/>
          <w:marBottom w:val="0"/>
          <w:divBdr>
            <w:top w:val="none" w:sz="0" w:space="0" w:color="auto"/>
            <w:left w:val="none" w:sz="0" w:space="0" w:color="auto"/>
            <w:bottom w:val="none" w:sz="0" w:space="0" w:color="auto"/>
            <w:right w:val="none" w:sz="0" w:space="0" w:color="auto"/>
          </w:divBdr>
          <w:divsChild>
            <w:div w:id="1836140447">
              <w:marLeft w:val="0"/>
              <w:marRight w:val="0"/>
              <w:marTop w:val="0"/>
              <w:marBottom w:val="0"/>
              <w:divBdr>
                <w:top w:val="none" w:sz="0" w:space="0" w:color="auto"/>
                <w:left w:val="none" w:sz="0" w:space="0" w:color="auto"/>
                <w:bottom w:val="none" w:sz="0" w:space="0" w:color="auto"/>
                <w:right w:val="none" w:sz="0" w:space="0" w:color="auto"/>
              </w:divBdr>
            </w:div>
            <w:div w:id="952589203">
              <w:marLeft w:val="0"/>
              <w:marRight w:val="0"/>
              <w:marTop w:val="0"/>
              <w:marBottom w:val="0"/>
              <w:divBdr>
                <w:top w:val="none" w:sz="0" w:space="0" w:color="auto"/>
                <w:left w:val="none" w:sz="0" w:space="0" w:color="auto"/>
                <w:bottom w:val="none" w:sz="0" w:space="0" w:color="auto"/>
                <w:right w:val="none" w:sz="0" w:space="0" w:color="auto"/>
              </w:divBdr>
            </w:div>
            <w:div w:id="669719359">
              <w:marLeft w:val="0"/>
              <w:marRight w:val="0"/>
              <w:marTop w:val="0"/>
              <w:marBottom w:val="0"/>
              <w:divBdr>
                <w:top w:val="none" w:sz="0" w:space="0" w:color="auto"/>
                <w:left w:val="none" w:sz="0" w:space="0" w:color="auto"/>
                <w:bottom w:val="none" w:sz="0" w:space="0" w:color="auto"/>
                <w:right w:val="none" w:sz="0" w:space="0" w:color="auto"/>
              </w:divBdr>
            </w:div>
          </w:divsChild>
        </w:div>
        <w:div w:id="1023899655">
          <w:marLeft w:val="0"/>
          <w:marRight w:val="0"/>
          <w:marTop w:val="0"/>
          <w:marBottom w:val="0"/>
          <w:divBdr>
            <w:top w:val="none" w:sz="0" w:space="0" w:color="auto"/>
            <w:left w:val="none" w:sz="0" w:space="0" w:color="auto"/>
            <w:bottom w:val="none" w:sz="0" w:space="0" w:color="auto"/>
            <w:right w:val="none" w:sz="0" w:space="0" w:color="auto"/>
          </w:divBdr>
          <w:divsChild>
            <w:div w:id="11676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54383380">
      <w:bodyDiv w:val="1"/>
      <w:marLeft w:val="0"/>
      <w:marRight w:val="0"/>
      <w:marTop w:val="0"/>
      <w:marBottom w:val="0"/>
      <w:divBdr>
        <w:top w:val="none" w:sz="0" w:space="0" w:color="auto"/>
        <w:left w:val="none" w:sz="0" w:space="0" w:color="auto"/>
        <w:bottom w:val="none" w:sz="0" w:space="0" w:color="auto"/>
        <w:right w:val="none" w:sz="0" w:space="0" w:color="auto"/>
      </w:divBdr>
    </w:div>
    <w:div w:id="370572768">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29667460">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24311711">
      <w:bodyDiv w:val="1"/>
      <w:marLeft w:val="0"/>
      <w:marRight w:val="0"/>
      <w:marTop w:val="0"/>
      <w:marBottom w:val="0"/>
      <w:divBdr>
        <w:top w:val="none" w:sz="0" w:space="0" w:color="auto"/>
        <w:left w:val="none" w:sz="0" w:space="0" w:color="auto"/>
        <w:bottom w:val="none" w:sz="0" w:space="0" w:color="auto"/>
        <w:right w:val="none" w:sz="0" w:space="0" w:color="auto"/>
      </w:divBdr>
    </w:div>
    <w:div w:id="640504855">
      <w:bodyDiv w:val="1"/>
      <w:marLeft w:val="0"/>
      <w:marRight w:val="0"/>
      <w:marTop w:val="0"/>
      <w:marBottom w:val="0"/>
      <w:divBdr>
        <w:top w:val="none" w:sz="0" w:space="0" w:color="auto"/>
        <w:left w:val="none" w:sz="0" w:space="0" w:color="auto"/>
        <w:bottom w:val="none" w:sz="0" w:space="0" w:color="auto"/>
        <w:right w:val="none" w:sz="0" w:space="0" w:color="auto"/>
      </w:divBdr>
    </w:div>
    <w:div w:id="656498545">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32730911">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695086000">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957837419">
      <w:bodyDiv w:val="1"/>
      <w:marLeft w:val="0"/>
      <w:marRight w:val="0"/>
      <w:marTop w:val="0"/>
      <w:marBottom w:val="0"/>
      <w:divBdr>
        <w:top w:val="none" w:sz="0" w:space="0" w:color="auto"/>
        <w:left w:val="none" w:sz="0" w:space="0" w:color="auto"/>
        <w:bottom w:val="none" w:sz="0" w:space="0" w:color="auto"/>
        <w:right w:val="none" w:sz="0" w:space="0" w:color="auto"/>
      </w:divBdr>
      <w:divsChild>
        <w:div w:id="2025743128">
          <w:marLeft w:val="0"/>
          <w:marRight w:val="0"/>
          <w:marTop w:val="0"/>
          <w:marBottom w:val="0"/>
          <w:divBdr>
            <w:top w:val="none" w:sz="0" w:space="0" w:color="auto"/>
            <w:left w:val="none" w:sz="0" w:space="0" w:color="auto"/>
            <w:bottom w:val="none" w:sz="0" w:space="0" w:color="auto"/>
            <w:right w:val="none" w:sz="0" w:space="0" w:color="auto"/>
          </w:divBdr>
        </w:div>
      </w:divsChild>
    </w:div>
    <w:div w:id="959998899">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6342802">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196888647">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66814551">
      <w:bodyDiv w:val="1"/>
      <w:marLeft w:val="0"/>
      <w:marRight w:val="0"/>
      <w:marTop w:val="0"/>
      <w:marBottom w:val="0"/>
      <w:divBdr>
        <w:top w:val="none" w:sz="0" w:space="0" w:color="auto"/>
        <w:left w:val="none" w:sz="0" w:space="0" w:color="auto"/>
        <w:bottom w:val="none" w:sz="0" w:space="0" w:color="auto"/>
        <w:right w:val="none" w:sz="0" w:space="0" w:color="auto"/>
      </w:divBdr>
      <w:divsChild>
        <w:div w:id="761216623">
          <w:marLeft w:val="0"/>
          <w:marRight w:val="0"/>
          <w:marTop w:val="0"/>
          <w:marBottom w:val="0"/>
          <w:divBdr>
            <w:top w:val="none" w:sz="0" w:space="0" w:color="auto"/>
            <w:left w:val="none" w:sz="0" w:space="0" w:color="auto"/>
            <w:bottom w:val="none" w:sz="0" w:space="0" w:color="auto"/>
            <w:right w:val="none" w:sz="0" w:space="0" w:color="auto"/>
          </w:divBdr>
        </w:div>
      </w:divsChild>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03122059">
      <w:bodyDiv w:val="1"/>
      <w:marLeft w:val="0"/>
      <w:marRight w:val="0"/>
      <w:marTop w:val="0"/>
      <w:marBottom w:val="0"/>
      <w:divBdr>
        <w:top w:val="none" w:sz="0" w:space="0" w:color="auto"/>
        <w:left w:val="none" w:sz="0" w:space="0" w:color="auto"/>
        <w:bottom w:val="none" w:sz="0" w:space="0" w:color="auto"/>
        <w:right w:val="none" w:sz="0" w:space="0" w:color="auto"/>
      </w:divBdr>
      <w:divsChild>
        <w:div w:id="366025618">
          <w:marLeft w:val="0"/>
          <w:marRight w:val="0"/>
          <w:marTop w:val="0"/>
          <w:marBottom w:val="0"/>
          <w:divBdr>
            <w:top w:val="none" w:sz="0" w:space="0" w:color="auto"/>
            <w:left w:val="none" w:sz="0" w:space="0" w:color="auto"/>
            <w:bottom w:val="none" w:sz="0" w:space="0" w:color="auto"/>
            <w:right w:val="none" w:sz="0" w:space="0" w:color="auto"/>
          </w:divBdr>
        </w:div>
      </w:divsChild>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07357448">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86957701">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20916232">
      <w:bodyDiv w:val="1"/>
      <w:marLeft w:val="0"/>
      <w:marRight w:val="0"/>
      <w:marTop w:val="0"/>
      <w:marBottom w:val="0"/>
      <w:divBdr>
        <w:top w:val="none" w:sz="0" w:space="0" w:color="auto"/>
        <w:left w:val="none" w:sz="0" w:space="0" w:color="auto"/>
        <w:bottom w:val="none" w:sz="0" w:space="0" w:color="auto"/>
        <w:right w:val="none" w:sz="0" w:space="0" w:color="auto"/>
      </w:divBdr>
      <w:divsChild>
        <w:div w:id="493958308">
          <w:marLeft w:val="0"/>
          <w:marRight w:val="0"/>
          <w:marTop w:val="0"/>
          <w:marBottom w:val="0"/>
          <w:divBdr>
            <w:top w:val="none" w:sz="0" w:space="0" w:color="auto"/>
            <w:left w:val="none" w:sz="0" w:space="0" w:color="auto"/>
            <w:bottom w:val="none" w:sz="0" w:space="0" w:color="auto"/>
            <w:right w:val="none" w:sz="0" w:space="0" w:color="auto"/>
          </w:divBdr>
        </w:div>
        <w:div w:id="287123132">
          <w:marLeft w:val="0"/>
          <w:marRight w:val="0"/>
          <w:marTop w:val="0"/>
          <w:marBottom w:val="0"/>
          <w:divBdr>
            <w:top w:val="none" w:sz="0" w:space="0" w:color="auto"/>
            <w:left w:val="none" w:sz="0" w:space="0" w:color="auto"/>
            <w:bottom w:val="none" w:sz="0" w:space="0" w:color="auto"/>
            <w:right w:val="none" w:sz="0" w:space="0" w:color="auto"/>
          </w:divBdr>
        </w:div>
        <w:div w:id="46339613">
          <w:marLeft w:val="0"/>
          <w:marRight w:val="0"/>
          <w:marTop w:val="0"/>
          <w:marBottom w:val="0"/>
          <w:divBdr>
            <w:top w:val="none" w:sz="0" w:space="0" w:color="auto"/>
            <w:left w:val="none" w:sz="0" w:space="0" w:color="auto"/>
            <w:bottom w:val="none" w:sz="0" w:space="0" w:color="auto"/>
            <w:right w:val="none" w:sz="0" w:space="0" w:color="auto"/>
          </w:divBdr>
          <w:divsChild>
            <w:div w:id="509568744">
              <w:marLeft w:val="0"/>
              <w:marRight w:val="0"/>
              <w:marTop w:val="30"/>
              <w:marBottom w:val="30"/>
              <w:divBdr>
                <w:top w:val="none" w:sz="0" w:space="0" w:color="auto"/>
                <w:left w:val="none" w:sz="0" w:space="0" w:color="auto"/>
                <w:bottom w:val="none" w:sz="0" w:space="0" w:color="auto"/>
                <w:right w:val="none" w:sz="0" w:space="0" w:color="auto"/>
              </w:divBdr>
              <w:divsChild>
                <w:div w:id="297420585">
                  <w:marLeft w:val="0"/>
                  <w:marRight w:val="0"/>
                  <w:marTop w:val="0"/>
                  <w:marBottom w:val="0"/>
                  <w:divBdr>
                    <w:top w:val="none" w:sz="0" w:space="0" w:color="auto"/>
                    <w:left w:val="none" w:sz="0" w:space="0" w:color="auto"/>
                    <w:bottom w:val="none" w:sz="0" w:space="0" w:color="auto"/>
                    <w:right w:val="none" w:sz="0" w:space="0" w:color="auto"/>
                  </w:divBdr>
                  <w:divsChild>
                    <w:div w:id="372579537">
                      <w:marLeft w:val="0"/>
                      <w:marRight w:val="0"/>
                      <w:marTop w:val="0"/>
                      <w:marBottom w:val="0"/>
                      <w:divBdr>
                        <w:top w:val="none" w:sz="0" w:space="0" w:color="auto"/>
                        <w:left w:val="none" w:sz="0" w:space="0" w:color="auto"/>
                        <w:bottom w:val="none" w:sz="0" w:space="0" w:color="auto"/>
                        <w:right w:val="none" w:sz="0" w:space="0" w:color="auto"/>
                      </w:divBdr>
                    </w:div>
                  </w:divsChild>
                </w:div>
                <w:div w:id="1187869569">
                  <w:marLeft w:val="0"/>
                  <w:marRight w:val="0"/>
                  <w:marTop w:val="0"/>
                  <w:marBottom w:val="0"/>
                  <w:divBdr>
                    <w:top w:val="none" w:sz="0" w:space="0" w:color="auto"/>
                    <w:left w:val="none" w:sz="0" w:space="0" w:color="auto"/>
                    <w:bottom w:val="none" w:sz="0" w:space="0" w:color="auto"/>
                    <w:right w:val="none" w:sz="0" w:space="0" w:color="auto"/>
                  </w:divBdr>
                  <w:divsChild>
                    <w:div w:id="274486136">
                      <w:marLeft w:val="0"/>
                      <w:marRight w:val="0"/>
                      <w:marTop w:val="0"/>
                      <w:marBottom w:val="0"/>
                      <w:divBdr>
                        <w:top w:val="none" w:sz="0" w:space="0" w:color="auto"/>
                        <w:left w:val="none" w:sz="0" w:space="0" w:color="auto"/>
                        <w:bottom w:val="none" w:sz="0" w:space="0" w:color="auto"/>
                        <w:right w:val="none" w:sz="0" w:space="0" w:color="auto"/>
                      </w:divBdr>
                    </w:div>
                  </w:divsChild>
                </w:div>
                <w:div w:id="1482698023">
                  <w:marLeft w:val="0"/>
                  <w:marRight w:val="0"/>
                  <w:marTop w:val="0"/>
                  <w:marBottom w:val="0"/>
                  <w:divBdr>
                    <w:top w:val="none" w:sz="0" w:space="0" w:color="auto"/>
                    <w:left w:val="none" w:sz="0" w:space="0" w:color="auto"/>
                    <w:bottom w:val="none" w:sz="0" w:space="0" w:color="auto"/>
                    <w:right w:val="none" w:sz="0" w:space="0" w:color="auto"/>
                  </w:divBdr>
                  <w:divsChild>
                    <w:div w:id="1327438632">
                      <w:marLeft w:val="0"/>
                      <w:marRight w:val="0"/>
                      <w:marTop w:val="0"/>
                      <w:marBottom w:val="0"/>
                      <w:divBdr>
                        <w:top w:val="none" w:sz="0" w:space="0" w:color="auto"/>
                        <w:left w:val="none" w:sz="0" w:space="0" w:color="auto"/>
                        <w:bottom w:val="none" w:sz="0" w:space="0" w:color="auto"/>
                        <w:right w:val="none" w:sz="0" w:space="0" w:color="auto"/>
                      </w:divBdr>
                    </w:div>
                  </w:divsChild>
                </w:div>
                <w:div w:id="2078553551">
                  <w:marLeft w:val="0"/>
                  <w:marRight w:val="0"/>
                  <w:marTop w:val="0"/>
                  <w:marBottom w:val="0"/>
                  <w:divBdr>
                    <w:top w:val="none" w:sz="0" w:space="0" w:color="auto"/>
                    <w:left w:val="none" w:sz="0" w:space="0" w:color="auto"/>
                    <w:bottom w:val="none" w:sz="0" w:space="0" w:color="auto"/>
                    <w:right w:val="none" w:sz="0" w:space="0" w:color="auto"/>
                  </w:divBdr>
                  <w:divsChild>
                    <w:div w:id="1380205699">
                      <w:marLeft w:val="0"/>
                      <w:marRight w:val="0"/>
                      <w:marTop w:val="0"/>
                      <w:marBottom w:val="0"/>
                      <w:divBdr>
                        <w:top w:val="none" w:sz="0" w:space="0" w:color="auto"/>
                        <w:left w:val="none" w:sz="0" w:space="0" w:color="auto"/>
                        <w:bottom w:val="none" w:sz="0" w:space="0" w:color="auto"/>
                        <w:right w:val="none" w:sz="0" w:space="0" w:color="auto"/>
                      </w:divBdr>
                    </w:div>
                  </w:divsChild>
                </w:div>
                <w:div w:id="2004238162">
                  <w:marLeft w:val="0"/>
                  <w:marRight w:val="0"/>
                  <w:marTop w:val="0"/>
                  <w:marBottom w:val="0"/>
                  <w:divBdr>
                    <w:top w:val="none" w:sz="0" w:space="0" w:color="auto"/>
                    <w:left w:val="none" w:sz="0" w:space="0" w:color="auto"/>
                    <w:bottom w:val="none" w:sz="0" w:space="0" w:color="auto"/>
                    <w:right w:val="none" w:sz="0" w:space="0" w:color="auto"/>
                  </w:divBdr>
                  <w:divsChild>
                    <w:div w:id="1760326053">
                      <w:marLeft w:val="0"/>
                      <w:marRight w:val="0"/>
                      <w:marTop w:val="0"/>
                      <w:marBottom w:val="0"/>
                      <w:divBdr>
                        <w:top w:val="none" w:sz="0" w:space="0" w:color="auto"/>
                        <w:left w:val="none" w:sz="0" w:space="0" w:color="auto"/>
                        <w:bottom w:val="none" w:sz="0" w:space="0" w:color="auto"/>
                        <w:right w:val="none" w:sz="0" w:space="0" w:color="auto"/>
                      </w:divBdr>
                    </w:div>
                  </w:divsChild>
                </w:div>
                <w:div w:id="361857012">
                  <w:marLeft w:val="0"/>
                  <w:marRight w:val="0"/>
                  <w:marTop w:val="0"/>
                  <w:marBottom w:val="0"/>
                  <w:divBdr>
                    <w:top w:val="none" w:sz="0" w:space="0" w:color="auto"/>
                    <w:left w:val="none" w:sz="0" w:space="0" w:color="auto"/>
                    <w:bottom w:val="none" w:sz="0" w:space="0" w:color="auto"/>
                    <w:right w:val="none" w:sz="0" w:space="0" w:color="auto"/>
                  </w:divBdr>
                  <w:divsChild>
                    <w:div w:id="989868970">
                      <w:marLeft w:val="0"/>
                      <w:marRight w:val="0"/>
                      <w:marTop w:val="0"/>
                      <w:marBottom w:val="0"/>
                      <w:divBdr>
                        <w:top w:val="none" w:sz="0" w:space="0" w:color="auto"/>
                        <w:left w:val="none" w:sz="0" w:space="0" w:color="auto"/>
                        <w:bottom w:val="none" w:sz="0" w:space="0" w:color="auto"/>
                        <w:right w:val="none" w:sz="0" w:space="0" w:color="auto"/>
                      </w:divBdr>
                    </w:div>
                  </w:divsChild>
                </w:div>
                <w:div w:id="2029520656">
                  <w:marLeft w:val="0"/>
                  <w:marRight w:val="0"/>
                  <w:marTop w:val="0"/>
                  <w:marBottom w:val="0"/>
                  <w:divBdr>
                    <w:top w:val="none" w:sz="0" w:space="0" w:color="auto"/>
                    <w:left w:val="none" w:sz="0" w:space="0" w:color="auto"/>
                    <w:bottom w:val="none" w:sz="0" w:space="0" w:color="auto"/>
                    <w:right w:val="none" w:sz="0" w:space="0" w:color="auto"/>
                  </w:divBdr>
                  <w:divsChild>
                    <w:div w:id="1859584597">
                      <w:marLeft w:val="0"/>
                      <w:marRight w:val="0"/>
                      <w:marTop w:val="0"/>
                      <w:marBottom w:val="0"/>
                      <w:divBdr>
                        <w:top w:val="none" w:sz="0" w:space="0" w:color="auto"/>
                        <w:left w:val="none" w:sz="0" w:space="0" w:color="auto"/>
                        <w:bottom w:val="none" w:sz="0" w:space="0" w:color="auto"/>
                        <w:right w:val="none" w:sz="0" w:space="0" w:color="auto"/>
                      </w:divBdr>
                    </w:div>
                  </w:divsChild>
                </w:div>
                <w:div w:id="1154949527">
                  <w:marLeft w:val="0"/>
                  <w:marRight w:val="0"/>
                  <w:marTop w:val="0"/>
                  <w:marBottom w:val="0"/>
                  <w:divBdr>
                    <w:top w:val="none" w:sz="0" w:space="0" w:color="auto"/>
                    <w:left w:val="none" w:sz="0" w:space="0" w:color="auto"/>
                    <w:bottom w:val="none" w:sz="0" w:space="0" w:color="auto"/>
                    <w:right w:val="none" w:sz="0" w:space="0" w:color="auto"/>
                  </w:divBdr>
                  <w:divsChild>
                    <w:div w:id="1758942366">
                      <w:marLeft w:val="0"/>
                      <w:marRight w:val="0"/>
                      <w:marTop w:val="0"/>
                      <w:marBottom w:val="0"/>
                      <w:divBdr>
                        <w:top w:val="none" w:sz="0" w:space="0" w:color="auto"/>
                        <w:left w:val="none" w:sz="0" w:space="0" w:color="auto"/>
                        <w:bottom w:val="none" w:sz="0" w:space="0" w:color="auto"/>
                        <w:right w:val="none" w:sz="0" w:space="0" w:color="auto"/>
                      </w:divBdr>
                    </w:div>
                  </w:divsChild>
                </w:div>
                <w:div w:id="979458101">
                  <w:marLeft w:val="0"/>
                  <w:marRight w:val="0"/>
                  <w:marTop w:val="0"/>
                  <w:marBottom w:val="0"/>
                  <w:divBdr>
                    <w:top w:val="none" w:sz="0" w:space="0" w:color="auto"/>
                    <w:left w:val="none" w:sz="0" w:space="0" w:color="auto"/>
                    <w:bottom w:val="none" w:sz="0" w:space="0" w:color="auto"/>
                    <w:right w:val="none" w:sz="0" w:space="0" w:color="auto"/>
                  </w:divBdr>
                  <w:divsChild>
                    <w:div w:id="898397874">
                      <w:marLeft w:val="0"/>
                      <w:marRight w:val="0"/>
                      <w:marTop w:val="0"/>
                      <w:marBottom w:val="0"/>
                      <w:divBdr>
                        <w:top w:val="none" w:sz="0" w:space="0" w:color="auto"/>
                        <w:left w:val="none" w:sz="0" w:space="0" w:color="auto"/>
                        <w:bottom w:val="none" w:sz="0" w:space="0" w:color="auto"/>
                        <w:right w:val="none" w:sz="0" w:space="0" w:color="auto"/>
                      </w:divBdr>
                    </w:div>
                  </w:divsChild>
                </w:div>
                <w:div w:id="1312254282">
                  <w:marLeft w:val="0"/>
                  <w:marRight w:val="0"/>
                  <w:marTop w:val="0"/>
                  <w:marBottom w:val="0"/>
                  <w:divBdr>
                    <w:top w:val="none" w:sz="0" w:space="0" w:color="auto"/>
                    <w:left w:val="none" w:sz="0" w:space="0" w:color="auto"/>
                    <w:bottom w:val="none" w:sz="0" w:space="0" w:color="auto"/>
                    <w:right w:val="none" w:sz="0" w:space="0" w:color="auto"/>
                  </w:divBdr>
                  <w:divsChild>
                    <w:div w:id="279381124">
                      <w:marLeft w:val="0"/>
                      <w:marRight w:val="0"/>
                      <w:marTop w:val="0"/>
                      <w:marBottom w:val="0"/>
                      <w:divBdr>
                        <w:top w:val="none" w:sz="0" w:space="0" w:color="auto"/>
                        <w:left w:val="none" w:sz="0" w:space="0" w:color="auto"/>
                        <w:bottom w:val="none" w:sz="0" w:space="0" w:color="auto"/>
                        <w:right w:val="none" w:sz="0" w:space="0" w:color="auto"/>
                      </w:divBdr>
                    </w:div>
                  </w:divsChild>
                </w:div>
                <w:div w:id="1794011994">
                  <w:marLeft w:val="0"/>
                  <w:marRight w:val="0"/>
                  <w:marTop w:val="0"/>
                  <w:marBottom w:val="0"/>
                  <w:divBdr>
                    <w:top w:val="none" w:sz="0" w:space="0" w:color="auto"/>
                    <w:left w:val="none" w:sz="0" w:space="0" w:color="auto"/>
                    <w:bottom w:val="none" w:sz="0" w:space="0" w:color="auto"/>
                    <w:right w:val="none" w:sz="0" w:space="0" w:color="auto"/>
                  </w:divBdr>
                  <w:divsChild>
                    <w:div w:id="1526796562">
                      <w:marLeft w:val="0"/>
                      <w:marRight w:val="0"/>
                      <w:marTop w:val="0"/>
                      <w:marBottom w:val="0"/>
                      <w:divBdr>
                        <w:top w:val="none" w:sz="0" w:space="0" w:color="auto"/>
                        <w:left w:val="none" w:sz="0" w:space="0" w:color="auto"/>
                        <w:bottom w:val="none" w:sz="0" w:space="0" w:color="auto"/>
                        <w:right w:val="none" w:sz="0" w:space="0" w:color="auto"/>
                      </w:divBdr>
                    </w:div>
                  </w:divsChild>
                </w:div>
                <w:div w:id="1327629499">
                  <w:marLeft w:val="0"/>
                  <w:marRight w:val="0"/>
                  <w:marTop w:val="0"/>
                  <w:marBottom w:val="0"/>
                  <w:divBdr>
                    <w:top w:val="none" w:sz="0" w:space="0" w:color="auto"/>
                    <w:left w:val="none" w:sz="0" w:space="0" w:color="auto"/>
                    <w:bottom w:val="none" w:sz="0" w:space="0" w:color="auto"/>
                    <w:right w:val="none" w:sz="0" w:space="0" w:color="auto"/>
                  </w:divBdr>
                  <w:divsChild>
                    <w:div w:id="1770157593">
                      <w:marLeft w:val="0"/>
                      <w:marRight w:val="0"/>
                      <w:marTop w:val="0"/>
                      <w:marBottom w:val="0"/>
                      <w:divBdr>
                        <w:top w:val="none" w:sz="0" w:space="0" w:color="auto"/>
                        <w:left w:val="none" w:sz="0" w:space="0" w:color="auto"/>
                        <w:bottom w:val="none" w:sz="0" w:space="0" w:color="auto"/>
                        <w:right w:val="none" w:sz="0" w:space="0" w:color="auto"/>
                      </w:divBdr>
                    </w:div>
                  </w:divsChild>
                </w:div>
                <w:div w:id="920456233">
                  <w:marLeft w:val="0"/>
                  <w:marRight w:val="0"/>
                  <w:marTop w:val="0"/>
                  <w:marBottom w:val="0"/>
                  <w:divBdr>
                    <w:top w:val="none" w:sz="0" w:space="0" w:color="auto"/>
                    <w:left w:val="none" w:sz="0" w:space="0" w:color="auto"/>
                    <w:bottom w:val="none" w:sz="0" w:space="0" w:color="auto"/>
                    <w:right w:val="none" w:sz="0" w:space="0" w:color="auto"/>
                  </w:divBdr>
                  <w:divsChild>
                    <w:div w:id="6450595">
                      <w:marLeft w:val="0"/>
                      <w:marRight w:val="0"/>
                      <w:marTop w:val="0"/>
                      <w:marBottom w:val="0"/>
                      <w:divBdr>
                        <w:top w:val="none" w:sz="0" w:space="0" w:color="auto"/>
                        <w:left w:val="none" w:sz="0" w:space="0" w:color="auto"/>
                        <w:bottom w:val="none" w:sz="0" w:space="0" w:color="auto"/>
                        <w:right w:val="none" w:sz="0" w:space="0" w:color="auto"/>
                      </w:divBdr>
                    </w:div>
                  </w:divsChild>
                </w:div>
                <w:div w:id="1327704595">
                  <w:marLeft w:val="0"/>
                  <w:marRight w:val="0"/>
                  <w:marTop w:val="0"/>
                  <w:marBottom w:val="0"/>
                  <w:divBdr>
                    <w:top w:val="none" w:sz="0" w:space="0" w:color="auto"/>
                    <w:left w:val="none" w:sz="0" w:space="0" w:color="auto"/>
                    <w:bottom w:val="none" w:sz="0" w:space="0" w:color="auto"/>
                    <w:right w:val="none" w:sz="0" w:space="0" w:color="auto"/>
                  </w:divBdr>
                  <w:divsChild>
                    <w:div w:id="236719474">
                      <w:marLeft w:val="0"/>
                      <w:marRight w:val="0"/>
                      <w:marTop w:val="0"/>
                      <w:marBottom w:val="0"/>
                      <w:divBdr>
                        <w:top w:val="none" w:sz="0" w:space="0" w:color="auto"/>
                        <w:left w:val="none" w:sz="0" w:space="0" w:color="auto"/>
                        <w:bottom w:val="none" w:sz="0" w:space="0" w:color="auto"/>
                        <w:right w:val="none" w:sz="0" w:space="0" w:color="auto"/>
                      </w:divBdr>
                    </w:div>
                  </w:divsChild>
                </w:div>
                <w:div w:id="2137406119">
                  <w:marLeft w:val="0"/>
                  <w:marRight w:val="0"/>
                  <w:marTop w:val="0"/>
                  <w:marBottom w:val="0"/>
                  <w:divBdr>
                    <w:top w:val="none" w:sz="0" w:space="0" w:color="auto"/>
                    <w:left w:val="none" w:sz="0" w:space="0" w:color="auto"/>
                    <w:bottom w:val="none" w:sz="0" w:space="0" w:color="auto"/>
                    <w:right w:val="none" w:sz="0" w:space="0" w:color="auto"/>
                  </w:divBdr>
                  <w:divsChild>
                    <w:div w:id="504707980">
                      <w:marLeft w:val="0"/>
                      <w:marRight w:val="0"/>
                      <w:marTop w:val="0"/>
                      <w:marBottom w:val="0"/>
                      <w:divBdr>
                        <w:top w:val="none" w:sz="0" w:space="0" w:color="auto"/>
                        <w:left w:val="none" w:sz="0" w:space="0" w:color="auto"/>
                        <w:bottom w:val="none" w:sz="0" w:space="0" w:color="auto"/>
                        <w:right w:val="none" w:sz="0" w:space="0" w:color="auto"/>
                      </w:divBdr>
                    </w:div>
                  </w:divsChild>
                </w:div>
                <w:div w:id="404036167">
                  <w:marLeft w:val="0"/>
                  <w:marRight w:val="0"/>
                  <w:marTop w:val="0"/>
                  <w:marBottom w:val="0"/>
                  <w:divBdr>
                    <w:top w:val="none" w:sz="0" w:space="0" w:color="auto"/>
                    <w:left w:val="none" w:sz="0" w:space="0" w:color="auto"/>
                    <w:bottom w:val="none" w:sz="0" w:space="0" w:color="auto"/>
                    <w:right w:val="none" w:sz="0" w:space="0" w:color="auto"/>
                  </w:divBdr>
                  <w:divsChild>
                    <w:div w:id="898633446">
                      <w:marLeft w:val="0"/>
                      <w:marRight w:val="0"/>
                      <w:marTop w:val="0"/>
                      <w:marBottom w:val="0"/>
                      <w:divBdr>
                        <w:top w:val="none" w:sz="0" w:space="0" w:color="auto"/>
                        <w:left w:val="none" w:sz="0" w:space="0" w:color="auto"/>
                        <w:bottom w:val="none" w:sz="0" w:space="0" w:color="auto"/>
                        <w:right w:val="none" w:sz="0" w:space="0" w:color="auto"/>
                      </w:divBdr>
                    </w:div>
                  </w:divsChild>
                </w:div>
                <w:div w:id="1671517667">
                  <w:marLeft w:val="0"/>
                  <w:marRight w:val="0"/>
                  <w:marTop w:val="0"/>
                  <w:marBottom w:val="0"/>
                  <w:divBdr>
                    <w:top w:val="none" w:sz="0" w:space="0" w:color="auto"/>
                    <w:left w:val="none" w:sz="0" w:space="0" w:color="auto"/>
                    <w:bottom w:val="none" w:sz="0" w:space="0" w:color="auto"/>
                    <w:right w:val="none" w:sz="0" w:space="0" w:color="auto"/>
                  </w:divBdr>
                  <w:divsChild>
                    <w:div w:id="698091556">
                      <w:marLeft w:val="0"/>
                      <w:marRight w:val="0"/>
                      <w:marTop w:val="0"/>
                      <w:marBottom w:val="0"/>
                      <w:divBdr>
                        <w:top w:val="none" w:sz="0" w:space="0" w:color="auto"/>
                        <w:left w:val="none" w:sz="0" w:space="0" w:color="auto"/>
                        <w:bottom w:val="none" w:sz="0" w:space="0" w:color="auto"/>
                        <w:right w:val="none" w:sz="0" w:space="0" w:color="auto"/>
                      </w:divBdr>
                    </w:div>
                  </w:divsChild>
                </w:div>
                <w:div w:id="1886216743">
                  <w:marLeft w:val="0"/>
                  <w:marRight w:val="0"/>
                  <w:marTop w:val="0"/>
                  <w:marBottom w:val="0"/>
                  <w:divBdr>
                    <w:top w:val="none" w:sz="0" w:space="0" w:color="auto"/>
                    <w:left w:val="none" w:sz="0" w:space="0" w:color="auto"/>
                    <w:bottom w:val="none" w:sz="0" w:space="0" w:color="auto"/>
                    <w:right w:val="none" w:sz="0" w:space="0" w:color="auto"/>
                  </w:divBdr>
                  <w:divsChild>
                    <w:div w:id="407076722">
                      <w:marLeft w:val="0"/>
                      <w:marRight w:val="0"/>
                      <w:marTop w:val="0"/>
                      <w:marBottom w:val="0"/>
                      <w:divBdr>
                        <w:top w:val="none" w:sz="0" w:space="0" w:color="auto"/>
                        <w:left w:val="none" w:sz="0" w:space="0" w:color="auto"/>
                        <w:bottom w:val="none" w:sz="0" w:space="0" w:color="auto"/>
                        <w:right w:val="none" w:sz="0" w:space="0" w:color="auto"/>
                      </w:divBdr>
                    </w:div>
                  </w:divsChild>
                </w:div>
                <w:div w:id="1719429217">
                  <w:marLeft w:val="0"/>
                  <w:marRight w:val="0"/>
                  <w:marTop w:val="0"/>
                  <w:marBottom w:val="0"/>
                  <w:divBdr>
                    <w:top w:val="none" w:sz="0" w:space="0" w:color="auto"/>
                    <w:left w:val="none" w:sz="0" w:space="0" w:color="auto"/>
                    <w:bottom w:val="none" w:sz="0" w:space="0" w:color="auto"/>
                    <w:right w:val="none" w:sz="0" w:space="0" w:color="auto"/>
                  </w:divBdr>
                  <w:divsChild>
                    <w:div w:id="148911300">
                      <w:marLeft w:val="0"/>
                      <w:marRight w:val="0"/>
                      <w:marTop w:val="0"/>
                      <w:marBottom w:val="0"/>
                      <w:divBdr>
                        <w:top w:val="none" w:sz="0" w:space="0" w:color="auto"/>
                        <w:left w:val="none" w:sz="0" w:space="0" w:color="auto"/>
                        <w:bottom w:val="none" w:sz="0" w:space="0" w:color="auto"/>
                        <w:right w:val="none" w:sz="0" w:space="0" w:color="auto"/>
                      </w:divBdr>
                    </w:div>
                  </w:divsChild>
                </w:div>
                <w:div w:id="200822327">
                  <w:marLeft w:val="0"/>
                  <w:marRight w:val="0"/>
                  <w:marTop w:val="0"/>
                  <w:marBottom w:val="0"/>
                  <w:divBdr>
                    <w:top w:val="none" w:sz="0" w:space="0" w:color="auto"/>
                    <w:left w:val="none" w:sz="0" w:space="0" w:color="auto"/>
                    <w:bottom w:val="none" w:sz="0" w:space="0" w:color="auto"/>
                    <w:right w:val="none" w:sz="0" w:space="0" w:color="auto"/>
                  </w:divBdr>
                  <w:divsChild>
                    <w:div w:id="15814905">
                      <w:marLeft w:val="0"/>
                      <w:marRight w:val="0"/>
                      <w:marTop w:val="0"/>
                      <w:marBottom w:val="0"/>
                      <w:divBdr>
                        <w:top w:val="none" w:sz="0" w:space="0" w:color="auto"/>
                        <w:left w:val="none" w:sz="0" w:space="0" w:color="auto"/>
                        <w:bottom w:val="none" w:sz="0" w:space="0" w:color="auto"/>
                        <w:right w:val="none" w:sz="0" w:space="0" w:color="auto"/>
                      </w:divBdr>
                    </w:div>
                  </w:divsChild>
                </w:div>
                <w:div w:id="668407679">
                  <w:marLeft w:val="0"/>
                  <w:marRight w:val="0"/>
                  <w:marTop w:val="0"/>
                  <w:marBottom w:val="0"/>
                  <w:divBdr>
                    <w:top w:val="none" w:sz="0" w:space="0" w:color="auto"/>
                    <w:left w:val="none" w:sz="0" w:space="0" w:color="auto"/>
                    <w:bottom w:val="none" w:sz="0" w:space="0" w:color="auto"/>
                    <w:right w:val="none" w:sz="0" w:space="0" w:color="auto"/>
                  </w:divBdr>
                  <w:divsChild>
                    <w:div w:id="699163352">
                      <w:marLeft w:val="0"/>
                      <w:marRight w:val="0"/>
                      <w:marTop w:val="0"/>
                      <w:marBottom w:val="0"/>
                      <w:divBdr>
                        <w:top w:val="none" w:sz="0" w:space="0" w:color="auto"/>
                        <w:left w:val="none" w:sz="0" w:space="0" w:color="auto"/>
                        <w:bottom w:val="none" w:sz="0" w:space="0" w:color="auto"/>
                        <w:right w:val="none" w:sz="0" w:space="0" w:color="auto"/>
                      </w:divBdr>
                    </w:div>
                  </w:divsChild>
                </w:div>
                <w:div w:id="1726559138">
                  <w:marLeft w:val="0"/>
                  <w:marRight w:val="0"/>
                  <w:marTop w:val="0"/>
                  <w:marBottom w:val="0"/>
                  <w:divBdr>
                    <w:top w:val="none" w:sz="0" w:space="0" w:color="auto"/>
                    <w:left w:val="none" w:sz="0" w:space="0" w:color="auto"/>
                    <w:bottom w:val="none" w:sz="0" w:space="0" w:color="auto"/>
                    <w:right w:val="none" w:sz="0" w:space="0" w:color="auto"/>
                  </w:divBdr>
                  <w:divsChild>
                    <w:div w:id="1936939477">
                      <w:marLeft w:val="0"/>
                      <w:marRight w:val="0"/>
                      <w:marTop w:val="0"/>
                      <w:marBottom w:val="0"/>
                      <w:divBdr>
                        <w:top w:val="none" w:sz="0" w:space="0" w:color="auto"/>
                        <w:left w:val="none" w:sz="0" w:space="0" w:color="auto"/>
                        <w:bottom w:val="none" w:sz="0" w:space="0" w:color="auto"/>
                        <w:right w:val="none" w:sz="0" w:space="0" w:color="auto"/>
                      </w:divBdr>
                    </w:div>
                  </w:divsChild>
                </w:div>
                <w:div w:id="662973913">
                  <w:marLeft w:val="0"/>
                  <w:marRight w:val="0"/>
                  <w:marTop w:val="0"/>
                  <w:marBottom w:val="0"/>
                  <w:divBdr>
                    <w:top w:val="none" w:sz="0" w:space="0" w:color="auto"/>
                    <w:left w:val="none" w:sz="0" w:space="0" w:color="auto"/>
                    <w:bottom w:val="none" w:sz="0" w:space="0" w:color="auto"/>
                    <w:right w:val="none" w:sz="0" w:space="0" w:color="auto"/>
                  </w:divBdr>
                  <w:divsChild>
                    <w:div w:id="1583446329">
                      <w:marLeft w:val="0"/>
                      <w:marRight w:val="0"/>
                      <w:marTop w:val="0"/>
                      <w:marBottom w:val="0"/>
                      <w:divBdr>
                        <w:top w:val="none" w:sz="0" w:space="0" w:color="auto"/>
                        <w:left w:val="none" w:sz="0" w:space="0" w:color="auto"/>
                        <w:bottom w:val="none" w:sz="0" w:space="0" w:color="auto"/>
                        <w:right w:val="none" w:sz="0" w:space="0" w:color="auto"/>
                      </w:divBdr>
                    </w:div>
                  </w:divsChild>
                </w:div>
                <w:div w:id="1885368365">
                  <w:marLeft w:val="0"/>
                  <w:marRight w:val="0"/>
                  <w:marTop w:val="0"/>
                  <w:marBottom w:val="0"/>
                  <w:divBdr>
                    <w:top w:val="none" w:sz="0" w:space="0" w:color="auto"/>
                    <w:left w:val="none" w:sz="0" w:space="0" w:color="auto"/>
                    <w:bottom w:val="none" w:sz="0" w:space="0" w:color="auto"/>
                    <w:right w:val="none" w:sz="0" w:space="0" w:color="auto"/>
                  </w:divBdr>
                  <w:divsChild>
                    <w:div w:id="1918444052">
                      <w:marLeft w:val="0"/>
                      <w:marRight w:val="0"/>
                      <w:marTop w:val="0"/>
                      <w:marBottom w:val="0"/>
                      <w:divBdr>
                        <w:top w:val="none" w:sz="0" w:space="0" w:color="auto"/>
                        <w:left w:val="none" w:sz="0" w:space="0" w:color="auto"/>
                        <w:bottom w:val="none" w:sz="0" w:space="0" w:color="auto"/>
                        <w:right w:val="none" w:sz="0" w:space="0" w:color="auto"/>
                      </w:divBdr>
                    </w:div>
                  </w:divsChild>
                </w:div>
                <w:div w:id="1502508995">
                  <w:marLeft w:val="0"/>
                  <w:marRight w:val="0"/>
                  <w:marTop w:val="0"/>
                  <w:marBottom w:val="0"/>
                  <w:divBdr>
                    <w:top w:val="none" w:sz="0" w:space="0" w:color="auto"/>
                    <w:left w:val="none" w:sz="0" w:space="0" w:color="auto"/>
                    <w:bottom w:val="none" w:sz="0" w:space="0" w:color="auto"/>
                    <w:right w:val="none" w:sz="0" w:space="0" w:color="auto"/>
                  </w:divBdr>
                  <w:divsChild>
                    <w:div w:id="583341593">
                      <w:marLeft w:val="0"/>
                      <w:marRight w:val="0"/>
                      <w:marTop w:val="0"/>
                      <w:marBottom w:val="0"/>
                      <w:divBdr>
                        <w:top w:val="none" w:sz="0" w:space="0" w:color="auto"/>
                        <w:left w:val="none" w:sz="0" w:space="0" w:color="auto"/>
                        <w:bottom w:val="none" w:sz="0" w:space="0" w:color="auto"/>
                        <w:right w:val="none" w:sz="0" w:space="0" w:color="auto"/>
                      </w:divBdr>
                    </w:div>
                  </w:divsChild>
                </w:div>
                <w:div w:id="582956056">
                  <w:marLeft w:val="0"/>
                  <w:marRight w:val="0"/>
                  <w:marTop w:val="0"/>
                  <w:marBottom w:val="0"/>
                  <w:divBdr>
                    <w:top w:val="none" w:sz="0" w:space="0" w:color="auto"/>
                    <w:left w:val="none" w:sz="0" w:space="0" w:color="auto"/>
                    <w:bottom w:val="none" w:sz="0" w:space="0" w:color="auto"/>
                    <w:right w:val="none" w:sz="0" w:space="0" w:color="auto"/>
                  </w:divBdr>
                  <w:divsChild>
                    <w:div w:id="629824739">
                      <w:marLeft w:val="0"/>
                      <w:marRight w:val="0"/>
                      <w:marTop w:val="0"/>
                      <w:marBottom w:val="0"/>
                      <w:divBdr>
                        <w:top w:val="none" w:sz="0" w:space="0" w:color="auto"/>
                        <w:left w:val="none" w:sz="0" w:space="0" w:color="auto"/>
                        <w:bottom w:val="none" w:sz="0" w:space="0" w:color="auto"/>
                        <w:right w:val="none" w:sz="0" w:space="0" w:color="auto"/>
                      </w:divBdr>
                    </w:div>
                  </w:divsChild>
                </w:div>
                <w:div w:id="133529561">
                  <w:marLeft w:val="0"/>
                  <w:marRight w:val="0"/>
                  <w:marTop w:val="0"/>
                  <w:marBottom w:val="0"/>
                  <w:divBdr>
                    <w:top w:val="none" w:sz="0" w:space="0" w:color="auto"/>
                    <w:left w:val="none" w:sz="0" w:space="0" w:color="auto"/>
                    <w:bottom w:val="none" w:sz="0" w:space="0" w:color="auto"/>
                    <w:right w:val="none" w:sz="0" w:space="0" w:color="auto"/>
                  </w:divBdr>
                  <w:divsChild>
                    <w:div w:id="604381820">
                      <w:marLeft w:val="0"/>
                      <w:marRight w:val="0"/>
                      <w:marTop w:val="0"/>
                      <w:marBottom w:val="0"/>
                      <w:divBdr>
                        <w:top w:val="none" w:sz="0" w:space="0" w:color="auto"/>
                        <w:left w:val="none" w:sz="0" w:space="0" w:color="auto"/>
                        <w:bottom w:val="none" w:sz="0" w:space="0" w:color="auto"/>
                        <w:right w:val="none" w:sz="0" w:space="0" w:color="auto"/>
                      </w:divBdr>
                    </w:div>
                  </w:divsChild>
                </w:div>
                <w:div w:id="251622895">
                  <w:marLeft w:val="0"/>
                  <w:marRight w:val="0"/>
                  <w:marTop w:val="0"/>
                  <w:marBottom w:val="0"/>
                  <w:divBdr>
                    <w:top w:val="none" w:sz="0" w:space="0" w:color="auto"/>
                    <w:left w:val="none" w:sz="0" w:space="0" w:color="auto"/>
                    <w:bottom w:val="none" w:sz="0" w:space="0" w:color="auto"/>
                    <w:right w:val="none" w:sz="0" w:space="0" w:color="auto"/>
                  </w:divBdr>
                  <w:divsChild>
                    <w:div w:id="1133601309">
                      <w:marLeft w:val="0"/>
                      <w:marRight w:val="0"/>
                      <w:marTop w:val="0"/>
                      <w:marBottom w:val="0"/>
                      <w:divBdr>
                        <w:top w:val="none" w:sz="0" w:space="0" w:color="auto"/>
                        <w:left w:val="none" w:sz="0" w:space="0" w:color="auto"/>
                        <w:bottom w:val="none" w:sz="0" w:space="0" w:color="auto"/>
                        <w:right w:val="none" w:sz="0" w:space="0" w:color="auto"/>
                      </w:divBdr>
                    </w:div>
                  </w:divsChild>
                </w:div>
                <w:div w:id="195777444">
                  <w:marLeft w:val="0"/>
                  <w:marRight w:val="0"/>
                  <w:marTop w:val="0"/>
                  <w:marBottom w:val="0"/>
                  <w:divBdr>
                    <w:top w:val="none" w:sz="0" w:space="0" w:color="auto"/>
                    <w:left w:val="none" w:sz="0" w:space="0" w:color="auto"/>
                    <w:bottom w:val="none" w:sz="0" w:space="0" w:color="auto"/>
                    <w:right w:val="none" w:sz="0" w:space="0" w:color="auto"/>
                  </w:divBdr>
                  <w:divsChild>
                    <w:div w:id="8994941">
                      <w:marLeft w:val="0"/>
                      <w:marRight w:val="0"/>
                      <w:marTop w:val="0"/>
                      <w:marBottom w:val="0"/>
                      <w:divBdr>
                        <w:top w:val="none" w:sz="0" w:space="0" w:color="auto"/>
                        <w:left w:val="none" w:sz="0" w:space="0" w:color="auto"/>
                        <w:bottom w:val="none" w:sz="0" w:space="0" w:color="auto"/>
                        <w:right w:val="none" w:sz="0" w:space="0" w:color="auto"/>
                      </w:divBdr>
                    </w:div>
                  </w:divsChild>
                </w:div>
                <w:div w:id="1259437370">
                  <w:marLeft w:val="0"/>
                  <w:marRight w:val="0"/>
                  <w:marTop w:val="0"/>
                  <w:marBottom w:val="0"/>
                  <w:divBdr>
                    <w:top w:val="none" w:sz="0" w:space="0" w:color="auto"/>
                    <w:left w:val="none" w:sz="0" w:space="0" w:color="auto"/>
                    <w:bottom w:val="none" w:sz="0" w:space="0" w:color="auto"/>
                    <w:right w:val="none" w:sz="0" w:space="0" w:color="auto"/>
                  </w:divBdr>
                  <w:divsChild>
                    <w:div w:id="1798138229">
                      <w:marLeft w:val="0"/>
                      <w:marRight w:val="0"/>
                      <w:marTop w:val="0"/>
                      <w:marBottom w:val="0"/>
                      <w:divBdr>
                        <w:top w:val="none" w:sz="0" w:space="0" w:color="auto"/>
                        <w:left w:val="none" w:sz="0" w:space="0" w:color="auto"/>
                        <w:bottom w:val="none" w:sz="0" w:space="0" w:color="auto"/>
                        <w:right w:val="none" w:sz="0" w:space="0" w:color="auto"/>
                      </w:divBdr>
                    </w:div>
                  </w:divsChild>
                </w:div>
                <w:div w:id="1578663853">
                  <w:marLeft w:val="0"/>
                  <w:marRight w:val="0"/>
                  <w:marTop w:val="0"/>
                  <w:marBottom w:val="0"/>
                  <w:divBdr>
                    <w:top w:val="none" w:sz="0" w:space="0" w:color="auto"/>
                    <w:left w:val="none" w:sz="0" w:space="0" w:color="auto"/>
                    <w:bottom w:val="none" w:sz="0" w:space="0" w:color="auto"/>
                    <w:right w:val="none" w:sz="0" w:space="0" w:color="auto"/>
                  </w:divBdr>
                  <w:divsChild>
                    <w:div w:id="1382247264">
                      <w:marLeft w:val="0"/>
                      <w:marRight w:val="0"/>
                      <w:marTop w:val="0"/>
                      <w:marBottom w:val="0"/>
                      <w:divBdr>
                        <w:top w:val="none" w:sz="0" w:space="0" w:color="auto"/>
                        <w:left w:val="none" w:sz="0" w:space="0" w:color="auto"/>
                        <w:bottom w:val="none" w:sz="0" w:space="0" w:color="auto"/>
                        <w:right w:val="none" w:sz="0" w:space="0" w:color="auto"/>
                      </w:divBdr>
                    </w:div>
                  </w:divsChild>
                </w:div>
                <w:div w:id="1094940804">
                  <w:marLeft w:val="0"/>
                  <w:marRight w:val="0"/>
                  <w:marTop w:val="0"/>
                  <w:marBottom w:val="0"/>
                  <w:divBdr>
                    <w:top w:val="none" w:sz="0" w:space="0" w:color="auto"/>
                    <w:left w:val="none" w:sz="0" w:space="0" w:color="auto"/>
                    <w:bottom w:val="none" w:sz="0" w:space="0" w:color="auto"/>
                    <w:right w:val="none" w:sz="0" w:space="0" w:color="auto"/>
                  </w:divBdr>
                  <w:divsChild>
                    <w:div w:id="1176461647">
                      <w:marLeft w:val="0"/>
                      <w:marRight w:val="0"/>
                      <w:marTop w:val="0"/>
                      <w:marBottom w:val="0"/>
                      <w:divBdr>
                        <w:top w:val="none" w:sz="0" w:space="0" w:color="auto"/>
                        <w:left w:val="none" w:sz="0" w:space="0" w:color="auto"/>
                        <w:bottom w:val="none" w:sz="0" w:space="0" w:color="auto"/>
                        <w:right w:val="none" w:sz="0" w:space="0" w:color="auto"/>
                      </w:divBdr>
                    </w:div>
                  </w:divsChild>
                </w:div>
                <w:div w:id="2025788361">
                  <w:marLeft w:val="0"/>
                  <w:marRight w:val="0"/>
                  <w:marTop w:val="0"/>
                  <w:marBottom w:val="0"/>
                  <w:divBdr>
                    <w:top w:val="none" w:sz="0" w:space="0" w:color="auto"/>
                    <w:left w:val="none" w:sz="0" w:space="0" w:color="auto"/>
                    <w:bottom w:val="none" w:sz="0" w:space="0" w:color="auto"/>
                    <w:right w:val="none" w:sz="0" w:space="0" w:color="auto"/>
                  </w:divBdr>
                  <w:divsChild>
                    <w:div w:id="437993983">
                      <w:marLeft w:val="0"/>
                      <w:marRight w:val="0"/>
                      <w:marTop w:val="0"/>
                      <w:marBottom w:val="0"/>
                      <w:divBdr>
                        <w:top w:val="none" w:sz="0" w:space="0" w:color="auto"/>
                        <w:left w:val="none" w:sz="0" w:space="0" w:color="auto"/>
                        <w:bottom w:val="none" w:sz="0" w:space="0" w:color="auto"/>
                        <w:right w:val="none" w:sz="0" w:space="0" w:color="auto"/>
                      </w:divBdr>
                    </w:div>
                  </w:divsChild>
                </w:div>
                <w:div w:id="1419868768">
                  <w:marLeft w:val="0"/>
                  <w:marRight w:val="0"/>
                  <w:marTop w:val="0"/>
                  <w:marBottom w:val="0"/>
                  <w:divBdr>
                    <w:top w:val="none" w:sz="0" w:space="0" w:color="auto"/>
                    <w:left w:val="none" w:sz="0" w:space="0" w:color="auto"/>
                    <w:bottom w:val="none" w:sz="0" w:space="0" w:color="auto"/>
                    <w:right w:val="none" w:sz="0" w:space="0" w:color="auto"/>
                  </w:divBdr>
                  <w:divsChild>
                    <w:div w:id="464660271">
                      <w:marLeft w:val="0"/>
                      <w:marRight w:val="0"/>
                      <w:marTop w:val="0"/>
                      <w:marBottom w:val="0"/>
                      <w:divBdr>
                        <w:top w:val="none" w:sz="0" w:space="0" w:color="auto"/>
                        <w:left w:val="none" w:sz="0" w:space="0" w:color="auto"/>
                        <w:bottom w:val="none" w:sz="0" w:space="0" w:color="auto"/>
                        <w:right w:val="none" w:sz="0" w:space="0" w:color="auto"/>
                      </w:divBdr>
                    </w:div>
                  </w:divsChild>
                </w:div>
                <w:div w:id="94978643">
                  <w:marLeft w:val="0"/>
                  <w:marRight w:val="0"/>
                  <w:marTop w:val="0"/>
                  <w:marBottom w:val="0"/>
                  <w:divBdr>
                    <w:top w:val="none" w:sz="0" w:space="0" w:color="auto"/>
                    <w:left w:val="none" w:sz="0" w:space="0" w:color="auto"/>
                    <w:bottom w:val="none" w:sz="0" w:space="0" w:color="auto"/>
                    <w:right w:val="none" w:sz="0" w:space="0" w:color="auto"/>
                  </w:divBdr>
                  <w:divsChild>
                    <w:div w:id="1822229674">
                      <w:marLeft w:val="0"/>
                      <w:marRight w:val="0"/>
                      <w:marTop w:val="0"/>
                      <w:marBottom w:val="0"/>
                      <w:divBdr>
                        <w:top w:val="none" w:sz="0" w:space="0" w:color="auto"/>
                        <w:left w:val="none" w:sz="0" w:space="0" w:color="auto"/>
                        <w:bottom w:val="none" w:sz="0" w:space="0" w:color="auto"/>
                        <w:right w:val="none" w:sz="0" w:space="0" w:color="auto"/>
                      </w:divBdr>
                    </w:div>
                  </w:divsChild>
                </w:div>
                <w:div w:id="72556895">
                  <w:marLeft w:val="0"/>
                  <w:marRight w:val="0"/>
                  <w:marTop w:val="0"/>
                  <w:marBottom w:val="0"/>
                  <w:divBdr>
                    <w:top w:val="none" w:sz="0" w:space="0" w:color="auto"/>
                    <w:left w:val="none" w:sz="0" w:space="0" w:color="auto"/>
                    <w:bottom w:val="none" w:sz="0" w:space="0" w:color="auto"/>
                    <w:right w:val="none" w:sz="0" w:space="0" w:color="auto"/>
                  </w:divBdr>
                  <w:divsChild>
                    <w:div w:id="335420531">
                      <w:marLeft w:val="0"/>
                      <w:marRight w:val="0"/>
                      <w:marTop w:val="0"/>
                      <w:marBottom w:val="0"/>
                      <w:divBdr>
                        <w:top w:val="none" w:sz="0" w:space="0" w:color="auto"/>
                        <w:left w:val="none" w:sz="0" w:space="0" w:color="auto"/>
                        <w:bottom w:val="none" w:sz="0" w:space="0" w:color="auto"/>
                        <w:right w:val="none" w:sz="0" w:space="0" w:color="auto"/>
                      </w:divBdr>
                    </w:div>
                  </w:divsChild>
                </w:div>
                <w:div w:id="1258294265">
                  <w:marLeft w:val="0"/>
                  <w:marRight w:val="0"/>
                  <w:marTop w:val="0"/>
                  <w:marBottom w:val="0"/>
                  <w:divBdr>
                    <w:top w:val="none" w:sz="0" w:space="0" w:color="auto"/>
                    <w:left w:val="none" w:sz="0" w:space="0" w:color="auto"/>
                    <w:bottom w:val="none" w:sz="0" w:space="0" w:color="auto"/>
                    <w:right w:val="none" w:sz="0" w:space="0" w:color="auto"/>
                  </w:divBdr>
                  <w:divsChild>
                    <w:div w:id="948581151">
                      <w:marLeft w:val="0"/>
                      <w:marRight w:val="0"/>
                      <w:marTop w:val="0"/>
                      <w:marBottom w:val="0"/>
                      <w:divBdr>
                        <w:top w:val="none" w:sz="0" w:space="0" w:color="auto"/>
                        <w:left w:val="none" w:sz="0" w:space="0" w:color="auto"/>
                        <w:bottom w:val="none" w:sz="0" w:space="0" w:color="auto"/>
                        <w:right w:val="none" w:sz="0" w:space="0" w:color="auto"/>
                      </w:divBdr>
                    </w:div>
                  </w:divsChild>
                </w:div>
                <w:div w:id="1982734935">
                  <w:marLeft w:val="0"/>
                  <w:marRight w:val="0"/>
                  <w:marTop w:val="0"/>
                  <w:marBottom w:val="0"/>
                  <w:divBdr>
                    <w:top w:val="none" w:sz="0" w:space="0" w:color="auto"/>
                    <w:left w:val="none" w:sz="0" w:space="0" w:color="auto"/>
                    <w:bottom w:val="none" w:sz="0" w:space="0" w:color="auto"/>
                    <w:right w:val="none" w:sz="0" w:space="0" w:color="auto"/>
                  </w:divBdr>
                  <w:divsChild>
                    <w:div w:id="1643536797">
                      <w:marLeft w:val="0"/>
                      <w:marRight w:val="0"/>
                      <w:marTop w:val="0"/>
                      <w:marBottom w:val="0"/>
                      <w:divBdr>
                        <w:top w:val="none" w:sz="0" w:space="0" w:color="auto"/>
                        <w:left w:val="none" w:sz="0" w:space="0" w:color="auto"/>
                        <w:bottom w:val="none" w:sz="0" w:space="0" w:color="auto"/>
                        <w:right w:val="none" w:sz="0" w:space="0" w:color="auto"/>
                      </w:divBdr>
                    </w:div>
                  </w:divsChild>
                </w:div>
                <w:div w:id="2027632593">
                  <w:marLeft w:val="0"/>
                  <w:marRight w:val="0"/>
                  <w:marTop w:val="0"/>
                  <w:marBottom w:val="0"/>
                  <w:divBdr>
                    <w:top w:val="none" w:sz="0" w:space="0" w:color="auto"/>
                    <w:left w:val="none" w:sz="0" w:space="0" w:color="auto"/>
                    <w:bottom w:val="none" w:sz="0" w:space="0" w:color="auto"/>
                    <w:right w:val="none" w:sz="0" w:space="0" w:color="auto"/>
                  </w:divBdr>
                  <w:divsChild>
                    <w:div w:id="1927420553">
                      <w:marLeft w:val="0"/>
                      <w:marRight w:val="0"/>
                      <w:marTop w:val="0"/>
                      <w:marBottom w:val="0"/>
                      <w:divBdr>
                        <w:top w:val="none" w:sz="0" w:space="0" w:color="auto"/>
                        <w:left w:val="none" w:sz="0" w:space="0" w:color="auto"/>
                        <w:bottom w:val="none" w:sz="0" w:space="0" w:color="auto"/>
                        <w:right w:val="none" w:sz="0" w:space="0" w:color="auto"/>
                      </w:divBdr>
                    </w:div>
                  </w:divsChild>
                </w:div>
                <w:div w:id="1728844999">
                  <w:marLeft w:val="0"/>
                  <w:marRight w:val="0"/>
                  <w:marTop w:val="0"/>
                  <w:marBottom w:val="0"/>
                  <w:divBdr>
                    <w:top w:val="none" w:sz="0" w:space="0" w:color="auto"/>
                    <w:left w:val="none" w:sz="0" w:space="0" w:color="auto"/>
                    <w:bottom w:val="none" w:sz="0" w:space="0" w:color="auto"/>
                    <w:right w:val="none" w:sz="0" w:space="0" w:color="auto"/>
                  </w:divBdr>
                  <w:divsChild>
                    <w:div w:id="1879198161">
                      <w:marLeft w:val="0"/>
                      <w:marRight w:val="0"/>
                      <w:marTop w:val="0"/>
                      <w:marBottom w:val="0"/>
                      <w:divBdr>
                        <w:top w:val="none" w:sz="0" w:space="0" w:color="auto"/>
                        <w:left w:val="none" w:sz="0" w:space="0" w:color="auto"/>
                        <w:bottom w:val="none" w:sz="0" w:space="0" w:color="auto"/>
                        <w:right w:val="none" w:sz="0" w:space="0" w:color="auto"/>
                      </w:divBdr>
                    </w:div>
                  </w:divsChild>
                </w:div>
                <w:div w:id="1213689727">
                  <w:marLeft w:val="0"/>
                  <w:marRight w:val="0"/>
                  <w:marTop w:val="0"/>
                  <w:marBottom w:val="0"/>
                  <w:divBdr>
                    <w:top w:val="none" w:sz="0" w:space="0" w:color="auto"/>
                    <w:left w:val="none" w:sz="0" w:space="0" w:color="auto"/>
                    <w:bottom w:val="none" w:sz="0" w:space="0" w:color="auto"/>
                    <w:right w:val="none" w:sz="0" w:space="0" w:color="auto"/>
                  </w:divBdr>
                  <w:divsChild>
                    <w:div w:id="481509549">
                      <w:marLeft w:val="0"/>
                      <w:marRight w:val="0"/>
                      <w:marTop w:val="0"/>
                      <w:marBottom w:val="0"/>
                      <w:divBdr>
                        <w:top w:val="none" w:sz="0" w:space="0" w:color="auto"/>
                        <w:left w:val="none" w:sz="0" w:space="0" w:color="auto"/>
                        <w:bottom w:val="none" w:sz="0" w:space="0" w:color="auto"/>
                        <w:right w:val="none" w:sz="0" w:space="0" w:color="auto"/>
                      </w:divBdr>
                    </w:div>
                  </w:divsChild>
                </w:div>
                <w:div w:id="1335959218">
                  <w:marLeft w:val="0"/>
                  <w:marRight w:val="0"/>
                  <w:marTop w:val="0"/>
                  <w:marBottom w:val="0"/>
                  <w:divBdr>
                    <w:top w:val="none" w:sz="0" w:space="0" w:color="auto"/>
                    <w:left w:val="none" w:sz="0" w:space="0" w:color="auto"/>
                    <w:bottom w:val="none" w:sz="0" w:space="0" w:color="auto"/>
                    <w:right w:val="none" w:sz="0" w:space="0" w:color="auto"/>
                  </w:divBdr>
                  <w:divsChild>
                    <w:div w:id="1987927445">
                      <w:marLeft w:val="0"/>
                      <w:marRight w:val="0"/>
                      <w:marTop w:val="0"/>
                      <w:marBottom w:val="0"/>
                      <w:divBdr>
                        <w:top w:val="none" w:sz="0" w:space="0" w:color="auto"/>
                        <w:left w:val="none" w:sz="0" w:space="0" w:color="auto"/>
                        <w:bottom w:val="none" w:sz="0" w:space="0" w:color="auto"/>
                        <w:right w:val="none" w:sz="0" w:space="0" w:color="auto"/>
                      </w:divBdr>
                    </w:div>
                  </w:divsChild>
                </w:div>
                <w:div w:id="1270235242">
                  <w:marLeft w:val="0"/>
                  <w:marRight w:val="0"/>
                  <w:marTop w:val="0"/>
                  <w:marBottom w:val="0"/>
                  <w:divBdr>
                    <w:top w:val="none" w:sz="0" w:space="0" w:color="auto"/>
                    <w:left w:val="none" w:sz="0" w:space="0" w:color="auto"/>
                    <w:bottom w:val="none" w:sz="0" w:space="0" w:color="auto"/>
                    <w:right w:val="none" w:sz="0" w:space="0" w:color="auto"/>
                  </w:divBdr>
                  <w:divsChild>
                    <w:div w:id="796798964">
                      <w:marLeft w:val="0"/>
                      <w:marRight w:val="0"/>
                      <w:marTop w:val="0"/>
                      <w:marBottom w:val="0"/>
                      <w:divBdr>
                        <w:top w:val="none" w:sz="0" w:space="0" w:color="auto"/>
                        <w:left w:val="none" w:sz="0" w:space="0" w:color="auto"/>
                        <w:bottom w:val="none" w:sz="0" w:space="0" w:color="auto"/>
                        <w:right w:val="none" w:sz="0" w:space="0" w:color="auto"/>
                      </w:divBdr>
                    </w:div>
                  </w:divsChild>
                </w:div>
                <w:div w:id="1226182914">
                  <w:marLeft w:val="0"/>
                  <w:marRight w:val="0"/>
                  <w:marTop w:val="0"/>
                  <w:marBottom w:val="0"/>
                  <w:divBdr>
                    <w:top w:val="none" w:sz="0" w:space="0" w:color="auto"/>
                    <w:left w:val="none" w:sz="0" w:space="0" w:color="auto"/>
                    <w:bottom w:val="none" w:sz="0" w:space="0" w:color="auto"/>
                    <w:right w:val="none" w:sz="0" w:space="0" w:color="auto"/>
                  </w:divBdr>
                  <w:divsChild>
                    <w:div w:id="820196504">
                      <w:marLeft w:val="0"/>
                      <w:marRight w:val="0"/>
                      <w:marTop w:val="0"/>
                      <w:marBottom w:val="0"/>
                      <w:divBdr>
                        <w:top w:val="none" w:sz="0" w:space="0" w:color="auto"/>
                        <w:left w:val="none" w:sz="0" w:space="0" w:color="auto"/>
                        <w:bottom w:val="none" w:sz="0" w:space="0" w:color="auto"/>
                        <w:right w:val="none" w:sz="0" w:space="0" w:color="auto"/>
                      </w:divBdr>
                    </w:div>
                  </w:divsChild>
                </w:div>
                <w:div w:id="1436053002">
                  <w:marLeft w:val="0"/>
                  <w:marRight w:val="0"/>
                  <w:marTop w:val="0"/>
                  <w:marBottom w:val="0"/>
                  <w:divBdr>
                    <w:top w:val="none" w:sz="0" w:space="0" w:color="auto"/>
                    <w:left w:val="none" w:sz="0" w:space="0" w:color="auto"/>
                    <w:bottom w:val="none" w:sz="0" w:space="0" w:color="auto"/>
                    <w:right w:val="none" w:sz="0" w:space="0" w:color="auto"/>
                  </w:divBdr>
                  <w:divsChild>
                    <w:div w:id="2017995347">
                      <w:marLeft w:val="0"/>
                      <w:marRight w:val="0"/>
                      <w:marTop w:val="0"/>
                      <w:marBottom w:val="0"/>
                      <w:divBdr>
                        <w:top w:val="none" w:sz="0" w:space="0" w:color="auto"/>
                        <w:left w:val="none" w:sz="0" w:space="0" w:color="auto"/>
                        <w:bottom w:val="none" w:sz="0" w:space="0" w:color="auto"/>
                        <w:right w:val="none" w:sz="0" w:space="0" w:color="auto"/>
                      </w:divBdr>
                    </w:div>
                  </w:divsChild>
                </w:div>
                <w:div w:id="1935240490">
                  <w:marLeft w:val="0"/>
                  <w:marRight w:val="0"/>
                  <w:marTop w:val="0"/>
                  <w:marBottom w:val="0"/>
                  <w:divBdr>
                    <w:top w:val="none" w:sz="0" w:space="0" w:color="auto"/>
                    <w:left w:val="none" w:sz="0" w:space="0" w:color="auto"/>
                    <w:bottom w:val="none" w:sz="0" w:space="0" w:color="auto"/>
                    <w:right w:val="none" w:sz="0" w:space="0" w:color="auto"/>
                  </w:divBdr>
                  <w:divsChild>
                    <w:div w:id="441193093">
                      <w:marLeft w:val="0"/>
                      <w:marRight w:val="0"/>
                      <w:marTop w:val="0"/>
                      <w:marBottom w:val="0"/>
                      <w:divBdr>
                        <w:top w:val="none" w:sz="0" w:space="0" w:color="auto"/>
                        <w:left w:val="none" w:sz="0" w:space="0" w:color="auto"/>
                        <w:bottom w:val="none" w:sz="0" w:space="0" w:color="auto"/>
                        <w:right w:val="none" w:sz="0" w:space="0" w:color="auto"/>
                      </w:divBdr>
                    </w:div>
                  </w:divsChild>
                </w:div>
                <w:div w:id="1965230995">
                  <w:marLeft w:val="0"/>
                  <w:marRight w:val="0"/>
                  <w:marTop w:val="0"/>
                  <w:marBottom w:val="0"/>
                  <w:divBdr>
                    <w:top w:val="none" w:sz="0" w:space="0" w:color="auto"/>
                    <w:left w:val="none" w:sz="0" w:space="0" w:color="auto"/>
                    <w:bottom w:val="none" w:sz="0" w:space="0" w:color="auto"/>
                    <w:right w:val="none" w:sz="0" w:space="0" w:color="auto"/>
                  </w:divBdr>
                  <w:divsChild>
                    <w:div w:id="50663541">
                      <w:marLeft w:val="0"/>
                      <w:marRight w:val="0"/>
                      <w:marTop w:val="0"/>
                      <w:marBottom w:val="0"/>
                      <w:divBdr>
                        <w:top w:val="none" w:sz="0" w:space="0" w:color="auto"/>
                        <w:left w:val="none" w:sz="0" w:space="0" w:color="auto"/>
                        <w:bottom w:val="none" w:sz="0" w:space="0" w:color="auto"/>
                        <w:right w:val="none" w:sz="0" w:space="0" w:color="auto"/>
                      </w:divBdr>
                    </w:div>
                  </w:divsChild>
                </w:div>
                <w:div w:id="130755906">
                  <w:marLeft w:val="0"/>
                  <w:marRight w:val="0"/>
                  <w:marTop w:val="0"/>
                  <w:marBottom w:val="0"/>
                  <w:divBdr>
                    <w:top w:val="none" w:sz="0" w:space="0" w:color="auto"/>
                    <w:left w:val="none" w:sz="0" w:space="0" w:color="auto"/>
                    <w:bottom w:val="none" w:sz="0" w:space="0" w:color="auto"/>
                    <w:right w:val="none" w:sz="0" w:space="0" w:color="auto"/>
                  </w:divBdr>
                  <w:divsChild>
                    <w:div w:id="21318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1996489431">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26008539">
      <w:bodyDiv w:val="1"/>
      <w:marLeft w:val="0"/>
      <w:marRight w:val="0"/>
      <w:marTop w:val="0"/>
      <w:marBottom w:val="0"/>
      <w:divBdr>
        <w:top w:val="none" w:sz="0" w:space="0" w:color="auto"/>
        <w:left w:val="none" w:sz="0" w:space="0" w:color="auto"/>
        <w:bottom w:val="none" w:sz="0" w:space="0" w:color="auto"/>
        <w:right w:val="none" w:sz="0" w:space="0" w:color="auto"/>
      </w:divBdr>
      <w:divsChild>
        <w:div w:id="1205215494">
          <w:marLeft w:val="0"/>
          <w:marRight w:val="0"/>
          <w:marTop w:val="0"/>
          <w:marBottom w:val="0"/>
          <w:divBdr>
            <w:top w:val="none" w:sz="0" w:space="0" w:color="auto"/>
            <w:left w:val="none" w:sz="0" w:space="0" w:color="auto"/>
            <w:bottom w:val="none" w:sz="0" w:space="0" w:color="auto"/>
            <w:right w:val="none" w:sz="0" w:space="0" w:color="auto"/>
          </w:divBdr>
        </w:div>
      </w:divsChild>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62442635">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acificwomen.org/our-impac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youtu.be/JCeG_6OmOuE?si=WgwOnXcFATJoiKG7"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3.png"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www.pacificwomen.org" TargetMode="External" Id="rId16" /><Relationship Type="http://schemas.openxmlformats.org/officeDocument/2006/relationships/hyperlink" Target="https://pacificwomen.org/resourc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mailto:info@pwles.org" TargetMode="External" Id="rId23" /><Relationship Type="http://schemas.openxmlformats.org/officeDocument/2006/relationships/endnotes" Target="endnotes.xml" Id="rId10" /><Relationship Type="http://schemas.openxmlformats.org/officeDocument/2006/relationships/hyperlink" Target="https://pacificwomen.org/latest-updates/stori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youtu.be/p5gbcZHlKdg?si=7LXyyJI6AQalYxBT" TargetMode="External" Id="rId22" /><Relationship Type="http://schemas.openxmlformats.org/officeDocument/2006/relationships/theme" Target="theme/theme1.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Props1.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customXml/itemProps2.xml><?xml version="1.0" encoding="utf-8"?>
<ds:datastoreItem xmlns:ds="http://schemas.openxmlformats.org/officeDocument/2006/customXml" ds:itemID="{E7449829-0722-4FE7-906A-6F041ACEA480}">
  <ds:schemaRefs>
    <ds:schemaRef ds:uri="http://schemas.microsoft.com/sharepoint/v3/contenttype/forms"/>
  </ds:schemaRefs>
</ds:datastoreItem>
</file>

<file path=customXml/itemProps3.xml><?xml version="1.0" encoding="utf-8"?>
<ds:datastoreItem xmlns:ds="http://schemas.openxmlformats.org/officeDocument/2006/customXml" ds:itemID="{13772B8F-BA08-43B3-B70D-493D79A8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99EB2-9545-42E3-9F88-66AD8F6215AB}">
  <ds:schemaRefs>
    <ds:schemaRef ds:uri="e3ac4ce4-dd58-4ff0-93be-5837486f1497"/>
    <ds:schemaRef ds:uri="http://schemas.openxmlformats.org/package/2006/metadata/core-properties"/>
    <ds:schemaRef ds:uri="http://purl.org/dc/elements/1.1/"/>
    <ds:schemaRef ds:uri="e0404e92-fc62-4a0f-bd0c-9416f64e1809"/>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Junita Ngai</dc:creator>
  <cp:keywords/>
  <cp:lastModifiedBy>Aliyah Hussein</cp:lastModifiedBy>
  <cp:revision>125</cp:revision>
  <dcterms:created xsi:type="dcterms:W3CDTF">2025-03-14T00:09:00Z</dcterms:created>
  <dcterms:modified xsi:type="dcterms:W3CDTF">2025-03-31T06:03:57Z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