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DEFC" w14:textId="076508A7" w:rsidR="00CC0D37" w:rsidRPr="00F56579" w:rsidRDefault="00CC0D37" w:rsidP="00BA6439">
      <w:pPr>
        <w:jc w:val="left"/>
      </w:pPr>
      <w:bookmarkStart w:id="0" w:name="_Hlk131676186"/>
      <w:bookmarkEnd w:id="0"/>
      <w:r w:rsidRPr="00F56579">
        <w:rPr>
          <w:noProof/>
        </w:rPr>
        <w:drawing>
          <wp:inline distT="0" distB="0" distL="0" distR="0" wp14:anchorId="4A099747" wp14:editId="5CFC8E1C">
            <wp:extent cx="6120130" cy="2767965"/>
            <wp:effectExtent l="0" t="0" r="0" b="0"/>
            <wp:docPr id="1" name="Picture 1" descr="Pacific Women L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ific Women Lead Logo"/>
                    <pic:cNvPicPr/>
                  </pic:nvPicPr>
                  <pic:blipFill>
                    <a:blip r:embed="rId11">
                      <a:extLst>
                        <a:ext uri="{28A0092B-C50C-407E-A947-70E740481C1C}">
                          <a14:useLocalDpi xmlns:a14="http://schemas.microsoft.com/office/drawing/2010/main" val="0"/>
                        </a:ext>
                      </a:extLst>
                    </a:blip>
                    <a:stretch>
                      <a:fillRect/>
                    </a:stretch>
                  </pic:blipFill>
                  <pic:spPr>
                    <a:xfrm>
                      <a:off x="0" y="0"/>
                      <a:ext cx="6120130" cy="2767965"/>
                    </a:xfrm>
                    <a:prstGeom prst="rect">
                      <a:avLst/>
                    </a:prstGeom>
                  </pic:spPr>
                </pic:pic>
              </a:graphicData>
            </a:graphic>
          </wp:inline>
        </w:drawing>
      </w:r>
    </w:p>
    <w:p w14:paraId="0F188546" w14:textId="21B55521" w:rsidR="00423C57" w:rsidRPr="00F56579" w:rsidRDefault="009070F1" w:rsidP="00BA6439">
      <w:pPr>
        <w:pStyle w:val="Title"/>
        <w:spacing w:line="276" w:lineRule="auto"/>
        <w:rPr>
          <w:rFonts w:cstheme="majorHAnsi"/>
          <w:szCs w:val="56"/>
        </w:rPr>
      </w:pPr>
      <w:r w:rsidRPr="00F56579">
        <w:rPr>
          <w:rFonts w:cstheme="majorHAnsi"/>
          <w:szCs w:val="56"/>
        </w:rPr>
        <w:t>Samoa</w:t>
      </w:r>
      <w:r w:rsidR="000631C2" w:rsidRPr="00F56579">
        <w:rPr>
          <w:rFonts w:cstheme="majorHAnsi"/>
          <w:szCs w:val="56"/>
        </w:rPr>
        <w:t xml:space="preserve"> </w:t>
      </w:r>
      <w:r w:rsidR="00B53242" w:rsidRPr="00F56579">
        <w:rPr>
          <w:rFonts w:cstheme="majorHAnsi"/>
          <w:szCs w:val="56"/>
        </w:rPr>
        <w:t xml:space="preserve">Country </w:t>
      </w:r>
      <w:r w:rsidR="0018387A" w:rsidRPr="00F56579">
        <w:rPr>
          <w:rFonts w:cstheme="majorHAnsi"/>
          <w:szCs w:val="56"/>
        </w:rPr>
        <w:t>Brief</w:t>
      </w:r>
    </w:p>
    <w:p w14:paraId="045F1C09" w14:textId="387F40B2" w:rsidR="005D435B" w:rsidRPr="00F56579" w:rsidRDefault="469176F0" w:rsidP="00BA6439">
      <w:pPr>
        <w:pStyle w:val="Subtitle"/>
        <w:spacing w:line="276" w:lineRule="auto"/>
        <w:rPr>
          <w:sz w:val="56"/>
          <w:szCs w:val="56"/>
        </w:rPr>
      </w:pPr>
      <w:r w:rsidRPr="58074F53">
        <w:rPr>
          <w:sz w:val="56"/>
          <w:szCs w:val="56"/>
        </w:rPr>
        <w:t xml:space="preserve">August </w:t>
      </w:r>
      <w:r w:rsidR="006F55D4" w:rsidRPr="58074F53">
        <w:rPr>
          <w:sz w:val="56"/>
          <w:szCs w:val="56"/>
        </w:rPr>
        <w:t>202</w:t>
      </w:r>
      <w:r w:rsidR="00775AC0" w:rsidRPr="58074F53">
        <w:rPr>
          <w:sz w:val="56"/>
          <w:szCs w:val="56"/>
        </w:rPr>
        <w:t>5</w:t>
      </w:r>
    </w:p>
    <w:p w14:paraId="03CCE1EB" w14:textId="77777777" w:rsidR="00436FD7" w:rsidRPr="00F56579" w:rsidRDefault="00436FD7" w:rsidP="00BA6439">
      <w:pPr>
        <w:spacing w:line="276" w:lineRule="auto"/>
        <w:jc w:val="left"/>
        <w:rPr>
          <w:rFonts w:asciiTheme="majorHAnsi" w:hAnsiTheme="majorHAnsi" w:cstheme="majorHAnsi"/>
          <w:sz w:val="20"/>
          <w:szCs w:val="20"/>
        </w:rPr>
      </w:pPr>
    </w:p>
    <w:p w14:paraId="16840F9F" w14:textId="77777777" w:rsidR="00436FD7" w:rsidRPr="00F56579" w:rsidRDefault="00436FD7" w:rsidP="00BA6439">
      <w:pPr>
        <w:spacing w:line="276" w:lineRule="auto"/>
        <w:jc w:val="left"/>
        <w:rPr>
          <w:rFonts w:asciiTheme="majorHAnsi" w:hAnsiTheme="majorHAnsi" w:cstheme="majorHAnsi"/>
          <w:sz w:val="20"/>
          <w:szCs w:val="20"/>
        </w:rPr>
      </w:pPr>
    </w:p>
    <w:p w14:paraId="62DB4D54" w14:textId="77777777" w:rsidR="00B53242" w:rsidRPr="00F56579" w:rsidRDefault="00B53242" w:rsidP="00BA6439">
      <w:pPr>
        <w:spacing w:line="276" w:lineRule="auto"/>
        <w:jc w:val="left"/>
        <w:rPr>
          <w:rFonts w:asciiTheme="majorHAnsi" w:hAnsiTheme="majorHAnsi" w:cstheme="majorHAnsi"/>
          <w:sz w:val="20"/>
          <w:szCs w:val="20"/>
        </w:rPr>
        <w:sectPr w:rsidR="00B53242" w:rsidRPr="00F56579" w:rsidSect="00332E8F">
          <w:headerReference w:type="even" r:id="rId12"/>
          <w:footerReference w:type="even" r:id="rId13"/>
          <w:footerReference w:type="default" r:id="rId14"/>
          <w:headerReference w:type="first" r:id="rId15"/>
          <w:pgSz w:w="11906" w:h="16840"/>
          <w:pgMar w:top="720" w:right="1152" w:bottom="720" w:left="1152" w:header="562" w:footer="562" w:gutter="0"/>
          <w:cols w:space="708"/>
          <w:docGrid w:linePitch="360"/>
        </w:sectPr>
      </w:pPr>
    </w:p>
    <w:p w14:paraId="010FB734" w14:textId="77777777" w:rsidR="00436FD7" w:rsidRPr="00F56579" w:rsidRDefault="00436FD7" w:rsidP="00BA6439">
      <w:pPr>
        <w:spacing w:line="276" w:lineRule="auto"/>
        <w:jc w:val="left"/>
        <w:rPr>
          <w:rFonts w:asciiTheme="majorHAnsi" w:hAnsiTheme="majorHAnsi" w:cstheme="majorHAnsi"/>
          <w:sz w:val="20"/>
          <w:szCs w:val="20"/>
        </w:rPr>
      </w:pPr>
    </w:p>
    <w:sdt>
      <w:sdtPr>
        <w:rPr>
          <w:rFonts w:asciiTheme="minorHAnsi" w:eastAsiaTheme="minorEastAsia" w:hAnsiTheme="minorHAnsi" w:cstheme="minorBidi"/>
          <w:color w:val="auto"/>
          <w:sz w:val="20"/>
          <w:szCs w:val="20"/>
        </w:rPr>
        <w:id w:val="-1435432252"/>
        <w:docPartObj>
          <w:docPartGallery w:val="Table of Contents"/>
          <w:docPartUnique/>
        </w:docPartObj>
      </w:sdtPr>
      <w:sdtEndPr>
        <w:rPr>
          <w:rFonts w:cstheme="majorBidi"/>
          <w:b/>
          <w:bCs/>
        </w:rPr>
      </w:sdtEndPr>
      <w:sdtContent>
        <w:p w14:paraId="40E3DBB2" w14:textId="7898E06C" w:rsidR="00436FD7" w:rsidRPr="00F56579" w:rsidRDefault="00436FD7" w:rsidP="00BA6439">
          <w:pPr>
            <w:pStyle w:val="TOCHeading"/>
            <w:jc w:val="left"/>
            <w:rPr>
              <w:sz w:val="20"/>
              <w:szCs w:val="20"/>
            </w:rPr>
          </w:pPr>
          <w:r w:rsidRPr="00F56579">
            <w:t>Contents</w:t>
          </w:r>
          <w:r w:rsidR="00FF04A0" w:rsidRPr="00F56579">
            <w:rPr>
              <w:sz w:val="20"/>
              <w:szCs w:val="20"/>
            </w:rPr>
            <w:tab/>
          </w:r>
        </w:p>
        <w:p w14:paraId="6DBB8DF9" w14:textId="4A387F85" w:rsidR="00001DE2" w:rsidRDefault="58074F53" w:rsidP="00BA6439">
          <w:pPr>
            <w:pStyle w:val="TOC1"/>
            <w:rPr>
              <w:rFonts w:asciiTheme="minorHAnsi" w:eastAsiaTheme="minorEastAsia" w:hAnsiTheme="minorHAnsi"/>
              <w:b w:val="0"/>
              <w:color w:val="auto"/>
              <w:kern w:val="2"/>
              <w:sz w:val="24"/>
              <w:szCs w:val="24"/>
              <w14:ligatures w14:val="standardContextual"/>
            </w:rPr>
          </w:pPr>
          <w:r w:rsidRPr="58074F53">
            <w:rPr>
              <w:rFonts w:asciiTheme="majorHAnsi" w:hAnsiTheme="majorHAnsi" w:cstheme="majorHAnsi"/>
              <w:noProof w:val="0"/>
              <w:szCs w:val="20"/>
            </w:rPr>
            <w:fldChar w:fldCharType="begin"/>
          </w:r>
          <w:r w:rsidR="00436FD7" w:rsidRPr="00F56579">
            <w:rPr>
              <w:rFonts w:asciiTheme="majorHAnsi" w:hAnsiTheme="majorHAnsi" w:cstheme="majorHAnsi"/>
              <w:noProof w:val="0"/>
              <w:szCs w:val="20"/>
            </w:rPr>
            <w:instrText xml:space="preserve"> TOC \o "1-3" \h \z \u </w:instrText>
          </w:r>
          <w:r w:rsidRPr="58074F53">
            <w:rPr>
              <w:rFonts w:asciiTheme="majorHAnsi" w:hAnsiTheme="majorHAnsi" w:cstheme="majorHAnsi"/>
              <w:noProof w:val="0"/>
              <w:szCs w:val="20"/>
            </w:rPr>
            <w:fldChar w:fldCharType="separate"/>
          </w:r>
          <w:hyperlink w:anchor="_Toc208771543" w:history="1">
            <w:r w:rsidR="00001DE2" w:rsidRPr="00400314">
              <w:rPr>
                <w:rStyle w:val="Hyperlink"/>
                <w:rFonts w:asciiTheme="majorHAnsi" w:hAnsiTheme="majorHAnsi"/>
              </w:rPr>
              <w:t>1</w:t>
            </w:r>
            <w:r w:rsidR="00001DE2">
              <w:rPr>
                <w:rFonts w:asciiTheme="minorHAnsi" w:eastAsiaTheme="minorEastAsia" w:hAnsiTheme="minorHAnsi"/>
                <w:b w:val="0"/>
                <w:color w:val="auto"/>
                <w:kern w:val="2"/>
                <w:sz w:val="24"/>
                <w:szCs w:val="24"/>
                <w14:ligatures w14:val="standardContextual"/>
              </w:rPr>
              <w:tab/>
            </w:r>
            <w:r w:rsidR="00001DE2" w:rsidRPr="00400314">
              <w:rPr>
                <w:rStyle w:val="Hyperlink"/>
                <w:rFonts w:asciiTheme="majorHAnsi" w:hAnsiTheme="majorHAnsi"/>
              </w:rPr>
              <w:t>About Pacific Women Lead</w:t>
            </w:r>
            <w:r w:rsidR="00001DE2">
              <w:rPr>
                <w:webHidden/>
              </w:rPr>
              <w:tab/>
            </w:r>
            <w:r w:rsidR="00001DE2">
              <w:rPr>
                <w:webHidden/>
              </w:rPr>
              <w:fldChar w:fldCharType="begin"/>
            </w:r>
            <w:r w:rsidR="00001DE2">
              <w:rPr>
                <w:webHidden/>
              </w:rPr>
              <w:instrText xml:space="preserve"> PAGEREF _Toc208771543 \h </w:instrText>
            </w:r>
            <w:r w:rsidR="00001DE2">
              <w:rPr>
                <w:webHidden/>
              </w:rPr>
            </w:r>
            <w:r w:rsidR="00001DE2">
              <w:rPr>
                <w:webHidden/>
              </w:rPr>
              <w:fldChar w:fldCharType="separate"/>
            </w:r>
            <w:r w:rsidR="002A4BAC">
              <w:rPr>
                <w:webHidden/>
              </w:rPr>
              <w:t>1</w:t>
            </w:r>
            <w:r w:rsidR="00001DE2">
              <w:rPr>
                <w:webHidden/>
              </w:rPr>
              <w:fldChar w:fldCharType="end"/>
            </w:r>
          </w:hyperlink>
        </w:p>
        <w:p w14:paraId="4F427EA5" w14:textId="591F0637" w:rsidR="00001DE2" w:rsidRDefault="00001DE2" w:rsidP="00BA6439">
          <w:pPr>
            <w:pStyle w:val="TOC1"/>
            <w:rPr>
              <w:rFonts w:asciiTheme="minorHAnsi" w:eastAsiaTheme="minorEastAsia" w:hAnsiTheme="minorHAnsi"/>
              <w:b w:val="0"/>
              <w:color w:val="auto"/>
              <w:kern w:val="2"/>
              <w:sz w:val="24"/>
              <w:szCs w:val="24"/>
              <w14:ligatures w14:val="standardContextual"/>
            </w:rPr>
          </w:pPr>
          <w:hyperlink w:anchor="_Toc208771544" w:history="1">
            <w:r w:rsidRPr="00400314">
              <w:rPr>
                <w:rStyle w:val="Hyperlink"/>
              </w:rPr>
              <w:t>2</w:t>
            </w:r>
            <w:r>
              <w:rPr>
                <w:rFonts w:asciiTheme="minorHAnsi" w:eastAsiaTheme="minorEastAsia" w:hAnsiTheme="minorHAnsi"/>
                <w:b w:val="0"/>
                <w:color w:val="auto"/>
                <w:kern w:val="2"/>
                <w:sz w:val="24"/>
                <w:szCs w:val="24"/>
                <w14:ligatures w14:val="standardContextual"/>
              </w:rPr>
              <w:tab/>
            </w:r>
            <w:r w:rsidRPr="00400314">
              <w:rPr>
                <w:rStyle w:val="Hyperlink"/>
              </w:rPr>
              <w:t>Overview of Pacific Women Lead activities in Samoa</w:t>
            </w:r>
            <w:r>
              <w:rPr>
                <w:webHidden/>
              </w:rPr>
              <w:tab/>
            </w:r>
            <w:r>
              <w:rPr>
                <w:webHidden/>
              </w:rPr>
              <w:fldChar w:fldCharType="begin"/>
            </w:r>
            <w:r>
              <w:rPr>
                <w:webHidden/>
              </w:rPr>
              <w:instrText xml:space="preserve"> PAGEREF _Toc208771544 \h </w:instrText>
            </w:r>
            <w:r>
              <w:rPr>
                <w:webHidden/>
              </w:rPr>
            </w:r>
            <w:r>
              <w:rPr>
                <w:webHidden/>
              </w:rPr>
              <w:fldChar w:fldCharType="separate"/>
            </w:r>
            <w:r w:rsidR="002A4BAC">
              <w:rPr>
                <w:webHidden/>
              </w:rPr>
              <w:t>1</w:t>
            </w:r>
            <w:r>
              <w:rPr>
                <w:webHidden/>
              </w:rPr>
              <w:fldChar w:fldCharType="end"/>
            </w:r>
          </w:hyperlink>
        </w:p>
        <w:p w14:paraId="45015D14" w14:textId="6D3A6445" w:rsidR="00001DE2" w:rsidRDefault="00001DE2" w:rsidP="00BA6439">
          <w:pPr>
            <w:pStyle w:val="TOC2"/>
            <w:rPr>
              <w:rFonts w:asciiTheme="minorHAnsi" w:eastAsiaTheme="minorEastAsia" w:hAnsiTheme="minorHAnsi"/>
              <w:color w:val="auto"/>
              <w:kern w:val="2"/>
              <w:sz w:val="24"/>
              <w:szCs w:val="24"/>
              <w14:ligatures w14:val="standardContextual"/>
            </w:rPr>
          </w:pPr>
          <w:hyperlink w:anchor="_Toc208771545" w:history="1">
            <w:r w:rsidRPr="00400314">
              <w:rPr>
                <w:rStyle w:val="Hyperlink"/>
                <w:rFonts w:asciiTheme="majorHAnsi" w:hAnsiTheme="majorHAnsi"/>
              </w:rPr>
              <w:t>2.1</w:t>
            </w:r>
            <w:r>
              <w:rPr>
                <w:rFonts w:asciiTheme="minorHAnsi" w:eastAsiaTheme="minorEastAsia" w:hAnsiTheme="minorHAnsi"/>
                <w:color w:val="auto"/>
                <w:kern w:val="2"/>
                <w:sz w:val="24"/>
                <w:szCs w:val="24"/>
                <w14:ligatures w14:val="standardContextual"/>
              </w:rPr>
              <w:tab/>
            </w:r>
            <w:r w:rsidRPr="00400314">
              <w:rPr>
                <w:rStyle w:val="Hyperlink"/>
                <w:rFonts w:asciiTheme="majorHAnsi" w:hAnsiTheme="majorHAnsi"/>
              </w:rPr>
              <w:t>The Pacific Community (SPC)</w:t>
            </w:r>
            <w:r>
              <w:rPr>
                <w:webHidden/>
              </w:rPr>
              <w:tab/>
            </w:r>
            <w:r>
              <w:rPr>
                <w:webHidden/>
              </w:rPr>
              <w:fldChar w:fldCharType="begin"/>
            </w:r>
            <w:r>
              <w:rPr>
                <w:webHidden/>
              </w:rPr>
              <w:instrText xml:space="preserve"> PAGEREF _Toc208771545 \h </w:instrText>
            </w:r>
            <w:r>
              <w:rPr>
                <w:webHidden/>
              </w:rPr>
            </w:r>
            <w:r>
              <w:rPr>
                <w:webHidden/>
              </w:rPr>
              <w:fldChar w:fldCharType="separate"/>
            </w:r>
            <w:r w:rsidR="002A4BAC">
              <w:rPr>
                <w:webHidden/>
              </w:rPr>
              <w:t>1</w:t>
            </w:r>
            <w:r>
              <w:rPr>
                <w:webHidden/>
              </w:rPr>
              <w:fldChar w:fldCharType="end"/>
            </w:r>
          </w:hyperlink>
        </w:p>
        <w:p w14:paraId="605C99A3" w14:textId="62901A2D" w:rsidR="00001DE2" w:rsidRDefault="00001DE2" w:rsidP="00BA6439">
          <w:pPr>
            <w:pStyle w:val="TOC2"/>
            <w:rPr>
              <w:rFonts w:asciiTheme="minorHAnsi" w:eastAsiaTheme="minorEastAsia" w:hAnsiTheme="minorHAnsi"/>
              <w:color w:val="auto"/>
              <w:kern w:val="2"/>
              <w:sz w:val="24"/>
              <w:szCs w:val="24"/>
              <w14:ligatures w14:val="standardContextual"/>
            </w:rPr>
          </w:pPr>
          <w:hyperlink w:anchor="_Toc208771546" w:history="1">
            <w:r w:rsidRPr="00400314">
              <w:rPr>
                <w:rStyle w:val="Hyperlink"/>
                <w:rFonts w:asciiTheme="majorHAnsi" w:hAnsiTheme="majorHAnsi"/>
              </w:rPr>
              <w:t>2.2</w:t>
            </w:r>
            <w:r>
              <w:rPr>
                <w:rFonts w:asciiTheme="minorHAnsi" w:eastAsiaTheme="minorEastAsia" w:hAnsiTheme="minorHAnsi"/>
                <w:color w:val="auto"/>
                <w:kern w:val="2"/>
                <w:sz w:val="24"/>
                <w:szCs w:val="24"/>
                <w14:ligatures w14:val="standardContextual"/>
              </w:rPr>
              <w:tab/>
            </w:r>
            <w:r w:rsidRPr="00400314">
              <w:rPr>
                <w:rStyle w:val="Hyperlink"/>
                <w:rFonts w:asciiTheme="majorHAnsi" w:hAnsiTheme="majorHAnsi"/>
              </w:rPr>
              <w:t>Pacific Women Lead Governance Board projects in Samoa</w:t>
            </w:r>
            <w:r>
              <w:rPr>
                <w:webHidden/>
              </w:rPr>
              <w:tab/>
            </w:r>
            <w:r>
              <w:rPr>
                <w:webHidden/>
              </w:rPr>
              <w:fldChar w:fldCharType="begin"/>
            </w:r>
            <w:r>
              <w:rPr>
                <w:webHidden/>
              </w:rPr>
              <w:instrText xml:space="preserve"> PAGEREF _Toc208771546 \h </w:instrText>
            </w:r>
            <w:r>
              <w:rPr>
                <w:webHidden/>
              </w:rPr>
            </w:r>
            <w:r>
              <w:rPr>
                <w:webHidden/>
              </w:rPr>
              <w:fldChar w:fldCharType="separate"/>
            </w:r>
            <w:r w:rsidR="002A4BAC">
              <w:rPr>
                <w:webHidden/>
              </w:rPr>
              <w:t>3</w:t>
            </w:r>
            <w:r>
              <w:rPr>
                <w:webHidden/>
              </w:rPr>
              <w:fldChar w:fldCharType="end"/>
            </w:r>
          </w:hyperlink>
        </w:p>
        <w:p w14:paraId="5B7EE618" w14:textId="088B48EC" w:rsidR="00001DE2" w:rsidRDefault="00001DE2" w:rsidP="00BA6439">
          <w:pPr>
            <w:pStyle w:val="TOC2"/>
            <w:rPr>
              <w:rFonts w:asciiTheme="minorHAnsi" w:eastAsiaTheme="minorEastAsia" w:hAnsiTheme="minorHAnsi"/>
              <w:color w:val="auto"/>
              <w:kern w:val="2"/>
              <w:sz w:val="24"/>
              <w:szCs w:val="24"/>
              <w14:ligatures w14:val="standardContextual"/>
            </w:rPr>
          </w:pPr>
          <w:hyperlink w:anchor="_Toc208771547" w:history="1">
            <w:r w:rsidRPr="00400314">
              <w:rPr>
                <w:rStyle w:val="Hyperlink"/>
                <w:rFonts w:asciiTheme="majorHAnsi" w:hAnsiTheme="majorHAnsi"/>
              </w:rPr>
              <w:t>2.3</w:t>
            </w:r>
            <w:r>
              <w:rPr>
                <w:rFonts w:asciiTheme="minorHAnsi" w:eastAsiaTheme="minorEastAsia" w:hAnsiTheme="minorHAnsi"/>
                <w:color w:val="auto"/>
                <w:kern w:val="2"/>
                <w:sz w:val="24"/>
                <w:szCs w:val="24"/>
                <w14:ligatures w14:val="standardContextual"/>
              </w:rPr>
              <w:tab/>
            </w:r>
            <w:r w:rsidRPr="00400314">
              <w:rPr>
                <w:rStyle w:val="Hyperlink"/>
                <w:rFonts w:asciiTheme="majorHAnsi" w:hAnsiTheme="majorHAnsi"/>
              </w:rPr>
              <w:t>Pacific Women’s Funds</w:t>
            </w:r>
            <w:r>
              <w:rPr>
                <w:webHidden/>
              </w:rPr>
              <w:tab/>
            </w:r>
            <w:r>
              <w:rPr>
                <w:webHidden/>
              </w:rPr>
              <w:fldChar w:fldCharType="begin"/>
            </w:r>
            <w:r>
              <w:rPr>
                <w:webHidden/>
              </w:rPr>
              <w:instrText xml:space="preserve"> PAGEREF _Toc208771547 \h </w:instrText>
            </w:r>
            <w:r>
              <w:rPr>
                <w:webHidden/>
              </w:rPr>
            </w:r>
            <w:r>
              <w:rPr>
                <w:webHidden/>
              </w:rPr>
              <w:fldChar w:fldCharType="separate"/>
            </w:r>
            <w:r w:rsidR="002A4BAC">
              <w:rPr>
                <w:webHidden/>
              </w:rPr>
              <w:t>4</w:t>
            </w:r>
            <w:r>
              <w:rPr>
                <w:webHidden/>
              </w:rPr>
              <w:fldChar w:fldCharType="end"/>
            </w:r>
          </w:hyperlink>
        </w:p>
        <w:p w14:paraId="2E4E056E" w14:textId="5D1C3ABD" w:rsidR="00001DE2" w:rsidRDefault="00001DE2" w:rsidP="00BA6439">
          <w:pPr>
            <w:pStyle w:val="TOC2"/>
            <w:rPr>
              <w:rFonts w:asciiTheme="minorHAnsi" w:eastAsiaTheme="minorEastAsia" w:hAnsiTheme="minorHAnsi"/>
              <w:color w:val="auto"/>
              <w:kern w:val="2"/>
              <w:sz w:val="24"/>
              <w:szCs w:val="24"/>
              <w14:ligatures w14:val="standardContextual"/>
            </w:rPr>
          </w:pPr>
          <w:hyperlink w:anchor="_Toc208771548" w:history="1">
            <w:r w:rsidRPr="00400314">
              <w:rPr>
                <w:rStyle w:val="Hyperlink"/>
                <w:rFonts w:asciiTheme="majorHAnsi" w:hAnsiTheme="majorHAnsi"/>
              </w:rPr>
              <w:t>2.4</w:t>
            </w:r>
            <w:r>
              <w:rPr>
                <w:rFonts w:asciiTheme="minorHAnsi" w:eastAsiaTheme="minorEastAsia" w:hAnsiTheme="minorHAnsi"/>
                <w:color w:val="auto"/>
                <w:kern w:val="2"/>
                <w:sz w:val="24"/>
                <w:szCs w:val="24"/>
                <w14:ligatures w14:val="standardContextual"/>
              </w:rPr>
              <w:tab/>
            </w:r>
            <w:r w:rsidRPr="00400314">
              <w:rPr>
                <w:rStyle w:val="Hyperlink"/>
                <w:rFonts w:asciiTheme="majorHAnsi" w:hAnsiTheme="majorHAnsi"/>
              </w:rPr>
              <w:t>DFAT Regional</w:t>
            </w:r>
            <w:r>
              <w:rPr>
                <w:webHidden/>
              </w:rPr>
              <w:tab/>
            </w:r>
            <w:r>
              <w:rPr>
                <w:webHidden/>
              </w:rPr>
              <w:fldChar w:fldCharType="begin"/>
            </w:r>
            <w:r>
              <w:rPr>
                <w:webHidden/>
              </w:rPr>
              <w:instrText xml:space="preserve"> PAGEREF _Toc208771548 \h </w:instrText>
            </w:r>
            <w:r>
              <w:rPr>
                <w:webHidden/>
              </w:rPr>
            </w:r>
            <w:r>
              <w:rPr>
                <w:webHidden/>
              </w:rPr>
              <w:fldChar w:fldCharType="separate"/>
            </w:r>
            <w:r w:rsidR="002A4BAC">
              <w:rPr>
                <w:webHidden/>
              </w:rPr>
              <w:t>4</w:t>
            </w:r>
            <w:r>
              <w:rPr>
                <w:webHidden/>
              </w:rPr>
              <w:fldChar w:fldCharType="end"/>
            </w:r>
          </w:hyperlink>
        </w:p>
        <w:p w14:paraId="02331738" w14:textId="512A9D0C" w:rsidR="00001DE2" w:rsidRDefault="00001DE2" w:rsidP="00BA6439">
          <w:pPr>
            <w:pStyle w:val="TOC2"/>
            <w:rPr>
              <w:rFonts w:asciiTheme="minorHAnsi" w:eastAsiaTheme="minorEastAsia" w:hAnsiTheme="minorHAnsi"/>
              <w:color w:val="auto"/>
              <w:kern w:val="2"/>
              <w:sz w:val="24"/>
              <w:szCs w:val="24"/>
              <w14:ligatures w14:val="standardContextual"/>
            </w:rPr>
          </w:pPr>
          <w:hyperlink w:anchor="_Toc208771549" w:history="1">
            <w:r w:rsidRPr="00400314">
              <w:rPr>
                <w:rStyle w:val="Hyperlink"/>
              </w:rPr>
              <w:t>2.5</w:t>
            </w:r>
            <w:r>
              <w:rPr>
                <w:rFonts w:asciiTheme="minorHAnsi" w:eastAsiaTheme="minorEastAsia" w:hAnsiTheme="minorHAnsi"/>
                <w:color w:val="auto"/>
                <w:kern w:val="2"/>
                <w:sz w:val="24"/>
                <w:szCs w:val="24"/>
                <w14:ligatures w14:val="standardContextual"/>
              </w:rPr>
              <w:tab/>
            </w:r>
            <w:r w:rsidRPr="00400314">
              <w:rPr>
                <w:rStyle w:val="Hyperlink"/>
                <w:rFonts w:asciiTheme="majorHAnsi" w:hAnsiTheme="majorHAnsi" w:cstheme="majorHAnsi"/>
              </w:rPr>
              <w:t>DFAT</w:t>
            </w:r>
            <w:r w:rsidRPr="00400314">
              <w:rPr>
                <w:rStyle w:val="Hyperlink"/>
              </w:rPr>
              <w:t xml:space="preserve"> Bilateral</w:t>
            </w:r>
            <w:r>
              <w:rPr>
                <w:webHidden/>
              </w:rPr>
              <w:tab/>
            </w:r>
            <w:r>
              <w:rPr>
                <w:webHidden/>
              </w:rPr>
              <w:fldChar w:fldCharType="begin"/>
            </w:r>
            <w:r>
              <w:rPr>
                <w:webHidden/>
              </w:rPr>
              <w:instrText xml:space="preserve"> PAGEREF _Toc208771549 \h </w:instrText>
            </w:r>
            <w:r>
              <w:rPr>
                <w:webHidden/>
              </w:rPr>
            </w:r>
            <w:r>
              <w:rPr>
                <w:webHidden/>
              </w:rPr>
              <w:fldChar w:fldCharType="separate"/>
            </w:r>
            <w:r w:rsidR="002A4BAC">
              <w:rPr>
                <w:webHidden/>
              </w:rPr>
              <w:t>11</w:t>
            </w:r>
            <w:r>
              <w:rPr>
                <w:webHidden/>
              </w:rPr>
              <w:fldChar w:fldCharType="end"/>
            </w:r>
          </w:hyperlink>
        </w:p>
        <w:p w14:paraId="7D0E730A" w14:textId="6E6C1494" w:rsidR="00001DE2" w:rsidRDefault="00001DE2" w:rsidP="00BA6439">
          <w:pPr>
            <w:pStyle w:val="TOC2"/>
            <w:rPr>
              <w:rFonts w:asciiTheme="minorHAnsi" w:eastAsiaTheme="minorEastAsia" w:hAnsiTheme="minorHAnsi"/>
              <w:color w:val="auto"/>
              <w:kern w:val="2"/>
              <w:sz w:val="24"/>
              <w:szCs w:val="24"/>
              <w14:ligatures w14:val="standardContextual"/>
            </w:rPr>
          </w:pPr>
          <w:hyperlink w:anchor="_Toc208771550" w:history="1">
            <w:r w:rsidRPr="00400314">
              <w:rPr>
                <w:rStyle w:val="Hyperlink"/>
                <w:rFonts w:asciiTheme="majorHAnsi" w:hAnsiTheme="majorHAnsi" w:cstheme="majorHAnsi"/>
              </w:rPr>
              <w:t>2.6</w:t>
            </w:r>
            <w:r>
              <w:rPr>
                <w:rFonts w:asciiTheme="minorHAnsi" w:eastAsiaTheme="minorEastAsia" w:hAnsiTheme="minorHAnsi"/>
                <w:color w:val="auto"/>
                <w:kern w:val="2"/>
                <w:sz w:val="24"/>
                <w:szCs w:val="24"/>
                <w14:ligatures w14:val="standardContextual"/>
              </w:rPr>
              <w:tab/>
            </w:r>
            <w:r w:rsidRPr="00400314">
              <w:rPr>
                <w:rStyle w:val="Hyperlink"/>
                <w:rFonts w:asciiTheme="majorHAnsi" w:hAnsiTheme="majorHAnsi" w:cstheme="majorHAnsi"/>
              </w:rPr>
              <w:t>Pacific Women Lead Enabling Services</w:t>
            </w:r>
            <w:r>
              <w:rPr>
                <w:webHidden/>
              </w:rPr>
              <w:tab/>
            </w:r>
            <w:r>
              <w:rPr>
                <w:webHidden/>
              </w:rPr>
              <w:fldChar w:fldCharType="begin"/>
            </w:r>
            <w:r>
              <w:rPr>
                <w:webHidden/>
              </w:rPr>
              <w:instrText xml:space="preserve"> PAGEREF _Toc208771550 \h </w:instrText>
            </w:r>
            <w:r>
              <w:rPr>
                <w:webHidden/>
              </w:rPr>
            </w:r>
            <w:r>
              <w:rPr>
                <w:webHidden/>
              </w:rPr>
              <w:fldChar w:fldCharType="separate"/>
            </w:r>
            <w:r w:rsidR="002A4BAC">
              <w:rPr>
                <w:webHidden/>
              </w:rPr>
              <w:t>13</w:t>
            </w:r>
            <w:r>
              <w:rPr>
                <w:webHidden/>
              </w:rPr>
              <w:fldChar w:fldCharType="end"/>
            </w:r>
          </w:hyperlink>
        </w:p>
        <w:p w14:paraId="2E605394" w14:textId="1616AD92" w:rsidR="00001DE2" w:rsidRDefault="00001DE2" w:rsidP="00BA6439">
          <w:pPr>
            <w:pStyle w:val="TOC1"/>
            <w:rPr>
              <w:rFonts w:asciiTheme="minorHAnsi" w:eastAsiaTheme="minorEastAsia" w:hAnsiTheme="minorHAnsi"/>
              <w:b w:val="0"/>
              <w:color w:val="auto"/>
              <w:kern w:val="2"/>
              <w:sz w:val="24"/>
              <w:szCs w:val="24"/>
              <w14:ligatures w14:val="standardContextual"/>
            </w:rPr>
          </w:pPr>
          <w:hyperlink w:anchor="_Toc208771551" w:history="1">
            <w:r w:rsidRPr="00400314">
              <w:rPr>
                <w:rStyle w:val="Hyperlink"/>
                <w:rFonts w:asciiTheme="majorHAnsi" w:hAnsiTheme="majorHAnsi" w:cstheme="majorHAnsi"/>
              </w:rPr>
              <w:t>3</w:t>
            </w:r>
            <w:r>
              <w:rPr>
                <w:rFonts w:asciiTheme="minorHAnsi" w:eastAsiaTheme="minorEastAsia" w:hAnsiTheme="minorHAnsi"/>
                <w:b w:val="0"/>
                <w:color w:val="auto"/>
                <w:kern w:val="2"/>
                <w:sz w:val="24"/>
                <w:szCs w:val="24"/>
                <w14:ligatures w14:val="standardContextual"/>
              </w:rPr>
              <w:tab/>
            </w:r>
            <w:r w:rsidRPr="00400314">
              <w:rPr>
                <w:rStyle w:val="Hyperlink"/>
                <w:rFonts w:asciiTheme="majorHAnsi" w:hAnsiTheme="majorHAnsi" w:cstheme="majorHAnsi"/>
              </w:rPr>
              <w:t>Impact stories and reach data for DFAT bilateral projects</w:t>
            </w:r>
            <w:r>
              <w:rPr>
                <w:webHidden/>
              </w:rPr>
              <w:tab/>
            </w:r>
            <w:r>
              <w:rPr>
                <w:webHidden/>
              </w:rPr>
              <w:fldChar w:fldCharType="begin"/>
            </w:r>
            <w:r>
              <w:rPr>
                <w:webHidden/>
              </w:rPr>
              <w:instrText xml:space="preserve"> PAGEREF _Toc208771551 \h </w:instrText>
            </w:r>
            <w:r>
              <w:rPr>
                <w:webHidden/>
              </w:rPr>
            </w:r>
            <w:r>
              <w:rPr>
                <w:webHidden/>
              </w:rPr>
              <w:fldChar w:fldCharType="separate"/>
            </w:r>
            <w:r w:rsidR="002A4BAC">
              <w:rPr>
                <w:webHidden/>
              </w:rPr>
              <w:t>13</w:t>
            </w:r>
            <w:r>
              <w:rPr>
                <w:webHidden/>
              </w:rPr>
              <w:fldChar w:fldCharType="end"/>
            </w:r>
          </w:hyperlink>
        </w:p>
        <w:p w14:paraId="4073126F" w14:textId="4514A5C0" w:rsidR="00001DE2" w:rsidRDefault="00001DE2" w:rsidP="00BA6439">
          <w:pPr>
            <w:pStyle w:val="TOC2"/>
            <w:rPr>
              <w:rFonts w:asciiTheme="minorHAnsi" w:eastAsiaTheme="minorEastAsia" w:hAnsiTheme="minorHAnsi"/>
              <w:color w:val="auto"/>
              <w:kern w:val="2"/>
              <w:sz w:val="24"/>
              <w:szCs w:val="24"/>
              <w14:ligatures w14:val="standardContextual"/>
            </w:rPr>
          </w:pPr>
          <w:hyperlink w:anchor="_Toc208771552" w:history="1">
            <w:r w:rsidRPr="00400314">
              <w:rPr>
                <w:rStyle w:val="Hyperlink"/>
                <w:rFonts w:asciiTheme="majorHAnsi" w:hAnsiTheme="majorHAnsi" w:cstheme="majorHAnsi"/>
              </w:rPr>
              <w:t>3.1</w:t>
            </w:r>
            <w:r>
              <w:rPr>
                <w:rFonts w:asciiTheme="minorHAnsi" w:eastAsiaTheme="minorEastAsia" w:hAnsiTheme="minorHAnsi"/>
                <w:color w:val="auto"/>
                <w:kern w:val="2"/>
                <w:sz w:val="24"/>
                <w:szCs w:val="24"/>
                <w14:ligatures w14:val="standardContextual"/>
              </w:rPr>
              <w:tab/>
            </w:r>
            <w:r w:rsidRPr="00400314">
              <w:rPr>
                <w:rStyle w:val="Hyperlink"/>
                <w:rFonts w:asciiTheme="majorHAnsi" w:hAnsiTheme="majorHAnsi" w:cstheme="majorHAnsi"/>
              </w:rPr>
              <w:t>Impact stories</w:t>
            </w:r>
            <w:r>
              <w:rPr>
                <w:webHidden/>
              </w:rPr>
              <w:tab/>
            </w:r>
            <w:r>
              <w:rPr>
                <w:webHidden/>
              </w:rPr>
              <w:fldChar w:fldCharType="begin"/>
            </w:r>
            <w:r>
              <w:rPr>
                <w:webHidden/>
              </w:rPr>
              <w:instrText xml:space="preserve"> PAGEREF _Toc208771552 \h </w:instrText>
            </w:r>
            <w:r>
              <w:rPr>
                <w:webHidden/>
              </w:rPr>
            </w:r>
            <w:r>
              <w:rPr>
                <w:webHidden/>
              </w:rPr>
              <w:fldChar w:fldCharType="separate"/>
            </w:r>
            <w:r w:rsidR="002A4BAC">
              <w:rPr>
                <w:webHidden/>
              </w:rPr>
              <w:t>13</w:t>
            </w:r>
            <w:r>
              <w:rPr>
                <w:webHidden/>
              </w:rPr>
              <w:fldChar w:fldCharType="end"/>
            </w:r>
          </w:hyperlink>
        </w:p>
        <w:p w14:paraId="1996F29C" w14:textId="3B3F1569" w:rsidR="00001DE2" w:rsidRDefault="00001DE2" w:rsidP="00BA6439">
          <w:pPr>
            <w:pStyle w:val="TOC2"/>
            <w:rPr>
              <w:rFonts w:asciiTheme="minorHAnsi" w:eastAsiaTheme="minorEastAsia" w:hAnsiTheme="minorHAnsi"/>
              <w:color w:val="auto"/>
              <w:kern w:val="2"/>
              <w:sz w:val="24"/>
              <w:szCs w:val="24"/>
              <w14:ligatures w14:val="standardContextual"/>
            </w:rPr>
          </w:pPr>
          <w:hyperlink w:anchor="_Toc208771553" w:history="1">
            <w:r w:rsidRPr="00400314">
              <w:rPr>
                <w:rStyle w:val="Hyperlink"/>
                <w:rFonts w:asciiTheme="majorHAnsi" w:hAnsiTheme="majorHAnsi" w:cstheme="majorHAnsi"/>
              </w:rPr>
              <w:t>3.2</w:t>
            </w:r>
            <w:r>
              <w:rPr>
                <w:rFonts w:asciiTheme="minorHAnsi" w:eastAsiaTheme="minorEastAsia" w:hAnsiTheme="minorHAnsi"/>
                <w:color w:val="auto"/>
                <w:kern w:val="2"/>
                <w:sz w:val="24"/>
                <w:szCs w:val="24"/>
                <w14:ligatures w14:val="standardContextual"/>
              </w:rPr>
              <w:tab/>
            </w:r>
            <w:r w:rsidRPr="00400314">
              <w:rPr>
                <w:rStyle w:val="Hyperlink"/>
                <w:rFonts w:asciiTheme="majorHAnsi" w:hAnsiTheme="majorHAnsi" w:cstheme="majorHAnsi"/>
              </w:rPr>
              <w:t>Cumulative reach data</w:t>
            </w:r>
            <w:r>
              <w:rPr>
                <w:webHidden/>
              </w:rPr>
              <w:tab/>
            </w:r>
            <w:r>
              <w:rPr>
                <w:webHidden/>
              </w:rPr>
              <w:fldChar w:fldCharType="begin"/>
            </w:r>
            <w:r>
              <w:rPr>
                <w:webHidden/>
              </w:rPr>
              <w:instrText xml:space="preserve"> PAGEREF _Toc208771553 \h </w:instrText>
            </w:r>
            <w:r>
              <w:rPr>
                <w:webHidden/>
              </w:rPr>
            </w:r>
            <w:r>
              <w:rPr>
                <w:webHidden/>
              </w:rPr>
              <w:fldChar w:fldCharType="separate"/>
            </w:r>
            <w:r w:rsidR="002A4BAC">
              <w:rPr>
                <w:webHidden/>
              </w:rPr>
              <w:t>13</w:t>
            </w:r>
            <w:r>
              <w:rPr>
                <w:webHidden/>
              </w:rPr>
              <w:fldChar w:fldCharType="end"/>
            </w:r>
          </w:hyperlink>
        </w:p>
        <w:p w14:paraId="4EE60CAF" w14:textId="72D848F1" w:rsidR="00001DE2" w:rsidRDefault="00001DE2" w:rsidP="00BA6439">
          <w:pPr>
            <w:pStyle w:val="TOC1"/>
            <w:rPr>
              <w:rFonts w:asciiTheme="minorHAnsi" w:eastAsiaTheme="minorEastAsia" w:hAnsiTheme="minorHAnsi"/>
              <w:b w:val="0"/>
              <w:color w:val="auto"/>
              <w:kern w:val="2"/>
              <w:sz w:val="24"/>
              <w:szCs w:val="24"/>
              <w14:ligatures w14:val="standardContextual"/>
            </w:rPr>
          </w:pPr>
          <w:hyperlink w:anchor="_Toc208771554" w:history="1">
            <w:r w:rsidRPr="00400314">
              <w:rPr>
                <w:rStyle w:val="Hyperlink"/>
                <w:rFonts w:asciiTheme="majorHAnsi" w:hAnsiTheme="majorHAnsi" w:cstheme="majorHAnsi"/>
              </w:rPr>
              <w:t>4</w:t>
            </w:r>
            <w:r>
              <w:rPr>
                <w:rFonts w:asciiTheme="minorHAnsi" w:eastAsiaTheme="minorEastAsia" w:hAnsiTheme="minorHAnsi"/>
                <w:b w:val="0"/>
                <w:color w:val="auto"/>
                <w:kern w:val="2"/>
                <w:sz w:val="24"/>
                <w:szCs w:val="24"/>
                <w14:ligatures w14:val="standardContextual"/>
              </w:rPr>
              <w:tab/>
            </w:r>
            <w:r w:rsidRPr="00400314">
              <w:rPr>
                <w:rStyle w:val="Hyperlink"/>
                <w:rFonts w:asciiTheme="majorHAnsi" w:hAnsiTheme="majorHAnsi" w:cstheme="majorHAnsi"/>
              </w:rPr>
              <w:t>More information and support</w:t>
            </w:r>
            <w:r>
              <w:rPr>
                <w:webHidden/>
              </w:rPr>
              <w:tab/>
            </w:r>
            <w:r>
              <w:rPr>
                <w:webHidden/>
              </w:rPr>
              <w:fldChar w:fldCharType="begin"/>
            </w:r>
            <w:r>
              <w:rPr>
                <w:webHidden/>
              </w:rPr>
              <w:instrText xml:space="preserve"> PAGEREF _Toc208771554 \h </w:instrText>
            </w:r>
            <w:r>
              <w:rPr>
                <w:webHidden/>
              </w:rPr>
            </w:r>
            <w:r>
              <w:rPr>
                <w:webHidden/>
              </w:rPr>
              <w:fldChar w:fldCharType="separate"/>
            </w:r>
            <w:r w:rsidR="002A4BAC">
              <w:rPr>
                <w:webHidden/>
              </w:rPr>
              <w:t>14</w:t>
            </w:r>
            <w:r>
              <w:rPr>
                <w:webHidden/>
              </w:rPr>
              <w:fldChar w:fldCharType="end"/>
            </w:r>
          </w:hyperlink>
        </w:p>
        <w:p w14:paraId="6A817063" w14:textId="57814C46" w:rsidR="00001DE2" w:rsidRDefault="00001DE2" w:rsidP="00BA6439">
          <w:pPr>
            <w:pStyle w:val="TOC2"/>
            <w:rPr>
              <w:rFonts w:asciiTheme="minorHAnsi" w:eastAsiaTheme="minorEastAsia" w:hAnsiTheme="minorHAnsi"/>
              <w:color w:val="auto"/>
              <w:kern w:val="2"/>
              <w:sz w:val="24"/>
              <w:szCs w:val="24"/>
              <w14:ligatures w14:val="standardContextual"/>
            </w:rPr>
          </w:pPr>
          <w:hyperlink w:anchor="_Toc208771555" w:history="1">
            <w:r w:rsidRPr="00400314">
              <w:rPr>
                <w:rStyle w:val="Hyperlink"/>
                <w:rFonts w:asciiTheme="majorHAnsi" w:hAnsiTheme="majorHAnsi" w:cstheme="majorHAnsi"/>
              </w:rPr>
              <w:t>4.1</w:t>
            </w:r>
            <w:r>
              <w:rPr>
                <w:rFonts w:asciiTheme="minorHAnsi" w:eastAsiaTheme="minorEastAsia" w:hAnsiTheme="minorHAnsi"/>
                <w:color w:val="auto"/>
                <w:kern w:val="2"/>
                <w:sz w:val="24"/>
                <w:szCs w:val="24"/>
                <w14:ligatures w14:val="standardContextual"/>
              </w:rPr>
              <w:tab/>
            </w:r>
            <w:r w:rsidRPr="00400314">
              <w:rPr>
                <w:rStyle w:val="Hyperlink"/>
                <w:rFonts w:asciiTheme="majorHAnsi" w:hAnsiTheme="majorHAnsi" w:cstheme="majorHAnsi"/>
              </w:rPr>
              <w:t>Monitoring, evaluation and learning support</w:t>
            </w:r>
            <w:r>
              <w:rPr>
                <w:webHidden/>
              </w:rPr>
              <w:tab/>
            </w:r>
            <w:r>
              <w:rPr>
                <w:webHidden/>
              </w:rPr>
              <w:fldChar w:fldCharType="begin"/>
            </w:r>
            <w:r>
              <w:rPr>
                <w:webHidden/>
              </w:rPr>
              <w:instrText xml:space="preserve"> PAGEREF _Toc208771555 \h </w:instrText>
            </w:r>
            <w:r>
              <w:rPr>
                <w:webHidden/>
              </w:rPr>
            </w:r>
            <w:r>
              <w:rPr>
                <w:webHidden/>
              </w:rPr>
              <w:fldChar w:fldCharType="separate"/>
            </w:r>
            <w:r w:rsidR="002A4BAC">
              <w:rPr>
                <w:webHidden/>
              </w:rPr>
              <w:t>14</w:t>
            </w:r>
            <w:r>
              <w:rPr>
                <w:webHidden/>
              </w:rPr>
              <w:fldChar w:fldCharType="end"/>
            </w:r>
          </w:hyperlink>
        </w:p>
        <w:p w14:paraId="02C16581" w14:textId="473EEE30" w:rsidR="00001DE2" w:rsidRDefault="00001DE2" w:rsidP="00BA6439">
          <w:pPr>
            <w:pStyle w:val="TOC2"/>
            <w:rPr>
              <w:rFonts w:asciiTheme="minorHAnsi" w:eastAsiaTheme="minorEastAsia" w:hAnsiTheme="minorHAnsi"/>
              <w:color w:val="auto"/>
              <w:kern w:val="2"/>
              <w:sz w:val="24"/>
              <w:szCs w:val="24"/>
              <w14:ligatures w14:val="standardContextual"/>
            </w:rPr>
          </w:pPr>
          <w:hyperlink w:anchor="_Toc208771556" w:history="1">
            <w:r w:rsidRPr="00400314">
              <w:rPr>
                <w:rStyle w:val="Hyperlink"/>
                <w:rFonts w:asciiTheme="majorHAnsi" w:hAnsiTheme="majorHAnsi" w:cstheme="majorHAnsi"/>
              </w:rPr>
              <w:t>4.2</w:t>
            </w:r>
            <w:r>
              <w:rPr>
                <w:rFonts w:asciiTheme="minorHAnsi" w:eastAsiaTheme="minorEastAsia" w:hAnsiTheme="minorHAnsi"/>
                <w:color w:val="auto"/>
                <w:kern w:val="2"/>
                <w:sz w:val="24"/>
                <w:szCs w:val="24"/>
                <w14:ligatures w14:val="standardContextual"/>
              </w:rPr>
              <w:tab/>
            </w:r>
            <w:r w:rsidRPr="00400314">
              <w:rPr>
                <w:rStyle w:val="Hyperlink"/>
                <w:rFonts w:asciiTheme="majorHAnsi" w:hAnsiTheme="majorHAnsi" w:cstheme="majorHAnsi"/>
              </w:rPr>
              <w:t>Quality Technical Assurance Group (QTAG)</w:t>
            </w:r>
            <w:r>
              <w:rPr>
                <w:webHidden/>
              </w:rPr>
              <w:tab/>
            </w:r>
            <w:r>
              <w:rPr>
                <w:webHidden/>
              </w:rPr>
              <w:fldChar w:fldCharType="begin"/>
            </w:r>
            <w:r>
              <w:rPr>
                <w:webHidden/>
              </w:rPr>
              <w:instrText xml:space="preserve"> PAGEREF _Toc208771556 \h </w:instrText>
            </w:r>
            <w:r>
              <w:rPr>
                <w:webHidden/>
              </w:rPr>
            </w:r>
            <w:r>
              <w:rPr>
                <w:webHidden/>
              </w:rPr>
              <w:fldChar w:fldCharType="separate"/>
            </w:r>
            <w:r w:rsidR="002A4BAC">
              <w:rPr>
                <w:webHidden/>
              </w:rPr>
              <w:t>14</w:t>
            </w:r>
            <w:r>
              <w:rPr>
                <w:webHidden/>
              </w:rPr>
              <w:fldChar w:fldCharType="end"/>
            </w:r>
          </w:hyperlink>
        </w:p>
        <w:p w14:paraId="505FA9AE" w14:textId="6165A661" w:rsidR="00001DE2" w:rsidRDefault="00001DE2" w:rsidP="00BA6439">
          <w:pPr>
            <w:pStyle w:val="TOC2"/>
            <w:rPr>
              <w:rFonts w:asciiTheme="minorHAnsi" w:eastAsiaTheme="minorEastAsia" w:hAnsiTheme="minorHAnsi"/>
              <w:color w:val="auto"/>
              <w:kern w:val="2"/>
              <w:sz w:val="24"/>
              <w:szCs w:val="24"/>
              <w14:ligatures w14:val="standardContextual"/>
            </w:rPr>
          </w:pPr>
          <w:hyperlink w:anchor="_Toc208771557" w:history="1">
            <w:r w:rsidRPr="00400314">
              <w:rPr>
                <w:rStyle w:val="Hyperlink"/>
                <w:rFonts w:asciiTheme="majorHAnsi" w:hAnsiTheme="majorHAnsi" w:cstheme="majorHAnsi"/>
              </w:rPr>
              <w:t>4.3</w:t>
            </w:r>
            <w:r>
              <w:rPr>
                <w:rFonts w:asciiTheme="minorHAnsi" w:eastAsiaTheme="minorEastAsia" w:hAnsiTheme="minorHAnsi"/>
                <w:color w:val="auto"/>
                <w:kern w:val="2"/>
                <w:sz w:val="24"/>
                <w:szCs w:val="24"/>
                <w14:ligatures w14:val="standardContextual"/>
              </w:rPr>
              <w:tab/>
            </w:r>
            <w:r w:rsidRPr="00400314">
              <w:rPr>
                <w:rStyle w:val="Hyperlink"/>
                <w:rFonts w:asciiTheme="majorHAnsi" w:hAnsiTheme="majorHAnsi" w:cstheme="majorHAnsi"/>
              </w:rPr>
              <w:t>Grant management</w:t>
            </w:r>
            <w:r>
              <w:rPr>
                <w:webHidden/>
              </w:rPr>
              <w:tab/>
            </w:r>
            <w:r>
              <w:rPr>
                <w:webHidden/>
              </w:rPr>
              <w:fldChar w:fldCharType="begin"/>
            </w:r>
            <w:r>
              <w:rPr>
                <w:webHidden/>
              </w:rPr>
              <w:instrText xml:space="preserve"> PAGEREF _Toc208771557 \h </w:instrText>
            </w:r>
            <w:r>
              <w:rPr>
                <w:webHidden/>
              </w:rPr>
            </w:r>
            <w:r>
              <w:rPr>
                <w:webHidden/>
              </w:rPr>
              <w:fldChar w:fldCharType="separate"/>
            </w:r>
            <w:r w:rsidR="002A4BAC">
              <w:rPr>
                <w:webHidden/>
              </w:rPr>
              <w:t>14</w:t>
            </w:r>
            <w:r>
              <w:rPr>
                <w:webHidden/>
              </w:rPr>
              <w:fldChar w:fldCharType="end"/>
            </w:r>
          </w:hyperlink>
        </w:p>
        <w:p w14:paraId="00FD4B50" w14:textId="661FFAC2" w:rsidR="00001DE2" w:rsidRDefault="00001DE2" w:rsidP="00BA6439">
          <w:pPr>
            <w:pStyle w:val="TOC2"/>
            <w:rPr>
              <w:rFonts w:asciiTheme="minorHAnsi" w:eastAsiaTheme="minorEastAsia" w:hAnsiTheme="minorHAnsi"/>
              <w:color w:val="auto"/>
              <w:kern w:val="2"/>
              <w:sz w:val="24"/>
              <w:szCs w:val="24"/>
              <w14:ligatures w14:val="standardContextual"/>
            </w:rPr>
          </w:pPr>
          <w:hyperlink w:anchor="_Toc208771558" w:history="1">
            <w:r w:rsidRPr="00400314">
              <w:rPr>
                <w:rStyle w:val="Hyperlink"/>
                <w:rFonts w:asciiTheme="majorHAnsi" w:hAnsiTheme="majorHAnsi" w:cstheme="majorHAnsi"/>
              </w:rPr>
              <w:t>4.4</w:t>
            </w:r>
            <w:r>
              <w:rPr>
                <w:rFonts w:asciiTheme="minorHAnsi" w:eastAsiaTheme="minorEastAsia" w:hAnsiTheme="minorHAnsi"/>
                <w:color w:val="auto"/>
                <w:kern w:val="2"/>
                <w:sz w:val="24"/>
                <w:szCs w:val="24"/>
                <w14:ligatures w14:val="standardContextual"/>
              </w:rPr>
              <w:tab/>
            </w:r>
            <w:r w:rsidRPr="00400314">
              <w:rPr>
                <w:rStyle w:val="Hyperlink"/>
                <w:rFonts w:asciiTheme="majorHAnsi" w:hAnsiTheme="majorHAnsi" w:cstheme="majorHAnsi"/>
              </w:rPr>
              <w:t>Contact and feedback</w:t>
            </w:r>
            <w:r>
              <w:rPr>
                <w:webHidden/>
              </w:rPr>
              <w:tab/>
            </w:r>
            <w:r>
              <w:rPr>
                <w:webHidden/>
              </w:rPr>
              <w:fldChar w:fldCharType="begin"/>
            </w:r>
            <w:r>
              <w:rPr>
                <w:webHidden/>
              </w:rPr>
              <w:instrText xml:space="preserve"> PAGEREF _Toc208771558 \h </w:instrText>
            </w:r>
            <w:r>
              <w:rPr>
                <w:webHidden/>
              </w:rPr>
            </w:r>
            <w:r>
              <w:rPr>
                <w:webHidden/>
              </w:rPr>
              <w:fldChar w:fldCharType="separate"/>
            </w:r>
            <w:r w:rsidR="002A4BAC">
              <w:rPr>
                <w:webHidden/>
              </w:rPr>
              <w:t>15</w:t>
            </w:r>
            <w:r>
              <w:rPr>
                <w:webHidden/>
              </w:rPr>
              <w:fldChar w:fldCharType="end"/>
            </w:r>
          </w:hyperlink>
        </w:p>
        <w:p w14:paraId="103EF10A" w14:textId="07758826" w:rsidR="00001DE2" w:rsidRDefault="00001DE2" w:rsidP="00BA6439">
          <w:pPr>
            <w:pStyle w:val="TOC1"/>
            <w:rPr>
              <w:rFonts w:asciiTheme="minorHAnsi" w:eastAsiaTheme="minorEastAsia" w:hAnsiTheme="minorHAnsi"/>
              <w:b w:val="0"/>
              <w:color w:val="auto"/>
              <w:kern w:val="2"/>
              <w:sz w:val="24"/>
              <w:szCs w:val="24"/>
              <w14:ligatures w14:val="standardContextual"/>
            </w:rPr>
          </w:pPr>
          <w:hyperlink w:anchor="_Toc208771559" w:history="1">
            <w:r w:rsidRPr="00400314">
              <w:rPr>
                <w:rStyle w:val="Hyperlink"/>
              </w:rPr>
              <w:t>5</w:t>
            </w:r>
            <w:r>
              <w:rPr>
                <w:rFonts w:asciiTheme="minorHAnsi" w:eastAsiaTheme="minorEastAsia" w:hAnsiTheme="minorHAnsi"/>
                <w:b w:val="0"/>
                <w:color w:val="auto"/>
                <w:kern w:val="2"/>
                <w:sz w:val="24"/>
                <w:szCs w:val="24"/>
                <w14:ligatures w14:val="standardContextual"/>
              </w:rPr>
              <w:tab/>
            </w:r>
            <w:r w:rsidRPr="00400314">
              <w:rPr>
                <w:rStyle w:val="Hyperlink"/>
              </w:rPr>
              <w:t>Annex 1 Cumulative reach data (2021 – present) for DFAT bilateral grants</w:t>
            </w:r>
            <w:r>
              <w:rPr>
                <w:webHidden/>
              </w:rPr>
              <w:tab/>
            </w:r>
            <w:r>
              <w:rPr>
                <w:webHidden/>
              </w:rPr>
              <w:fldChar w:fldCharType="begin"/>
            </w:r>
            <w:r>
              <w:rPr>
                <w:webHidden/>
              </w:rPr>
              <w:instrText xml:space="preserve"> PAGEREF _Toc208771559 \h </w:instrText>
            </w:r>
            <w:r>
              <w:rPr>
                <w:webHidden/>
              </w:rPr>
            </w:r>
            <w:r>
              <w:rPr>
                <w:webHidden/>
              </w:rPr>
              <w:fldChar w:fldCharType="separate"/>
            </w:r>
            <w:r w:rsidR="002A4BAC">
              <w:rPr>
                <w:webHidden/>
              </w:rPr>
              <w:t>16</w:t>
            </w:r>
            <w:r>
              <w:rPr>
                <w:webHidden/>
              </w:rPr>
              <w:fldChar w:fldCharType="end"/>
            </w:r>
          </w:hyperlink>
        </w:p>
        <w:p w14:paraId="2D781A32" w14:textId="022013FF" w:rsidR="58074F53" w:rsidRDefault="58074F53" w:rsidP="00BA6439">
          <w:pPr>
            <w:spacing w:line="276" w:lineRule="auto"/>
            <w:jc w:val="left"/>
            <w:rPr>
              <w:rFonts w:asciiTheme="majorHAnsi" w:hAnsiTheme="majorHAnsi" w:cstheme="majorBidi"/>
              <w:sz w:val="20"/>
              <w:szCs w:val="20"/>
            </w:rPr>
          </w:pPr>
          <w:r w:rsidRPr="58074F53">
            <w:rPr>
              <w:rFonts w:asciiTheme="majorHAnsi" w:hAnsiTheme="majorHAnsi" w:cstheme="majorBidi"/>
              <w:b/>
              <w:bCs/>
              <w:sz w:val="20"/>
              <w:szCs w:val="20"/>
            </w:rPr>
            <w:fldChar w:fldCharType="end"/>
          </w:r>
        </w:p>
      </w:sdtContent>
    </w:sdt>
    <w:p w14:paraId="5E9A3DA4" w14:textId="00216207" w:rsidR="58074F53" w:rsidRDefault="58074F53" w:rsidP="00BA6439">
      <w:pPr>
        <w:jc w:val="left"/>
      </w:pPr>
    </w:p>
    <w:p w14:paraId="334585F5" w14:textId="37DD10E8" w:rsidR="58074F53" w:rsidRDefault="58074F53" w:rsidP="00BA6439">
      <w:pPr>
        <w:jc w:val="left"/>
      </w:pPr>
    </w:p>
    <w:p w14:paraId="3B6FBB6B" w14:textId="444263E6" w:rsidR="58074F53" w:rsidRDefault="58074F53" w:rsidP="00BA6439">
      <w:pPr>
        <w:jc w:val="left"/>
      </w:pPr>
    </w:p>
    <w:p w14:paraId="7CF00F32" w14:textId="5EC2FF77" w:rsidR="58074F53" w:rsidRDefault="58074F53" w:rsidP="00BA6439">
      <w:pPr>
        <w:jc w:val="left"/>
      </w:pPr>
    </w:p>
    <w:p w14:paraId="16783E60" w14:textId="7FA759F1" w:rsidR="58074F53" w:rsidRDefault="58074F53" w:rsidP="00BA6439">
      <w:pPr>
        <w:jc w:val="left"/>
      </w:pPr>
    </w:p>
    <w:p w14:paraId="1DD9192B" w14:textId="7AFF4271" w:rsidR="58074F53" w:rsidRDefault="58074F53" w:rsidP="00BA6439">
      <w:pPr>
        <w:jc w:val="left"/>
      </w:pPr>
    </w:p>
    <w:p w14:paraId="4D23363B" w14:textId="01A4EA8C" w:rsidR="58074F53" w:rsidRPr="00330565" w:rsidRDefault="58074F53" w:rsidP="00BA6439">
      <w:pPr>
        <w:jc w:val="left"/>
        <w:sectPr w:rsidR="58074F53" w:rsidRPr="00330565" w:rsidSect="00332E8F">
          <w:pgSz w:w="11906" w:h="16840"/>
          <w:pgMar w:top="720" w:right="1152" w:bottom="720" w:left="1152" w:header="562" w:footer="562" w:gutter="0"/>
          <w:cols w:space="708"/>
          <w:docGrid w:linePitch="360"/>
        </w:sectPr>
      </w:pPr>
    </w:p>
    <w:p w14:paraId="3458243D" w14:textId="54FD8D80" w:rsidR="00085363" w:rsidRPr="00F56579" w:rsidRDefault="00C747B4" w:rsidP="00BA6439">
      <w:pPr>
        <w:pStyle w:val="Heading1"/>
        <w:rPr>
          <w:rFonts w:asciiTheme="majorHAnsi" w:hAnsiTheme="majorHAnsi"/>
        </w:rPr>
      </w:pPr>
      <w:bookmarkStart w:id="1" w:name="_Toc208771543"/>
      <w:bookmarkStart w:id="2" w:name="_Hlk131511094"/>
      <w:r w:rsidRPr="58074F53">
        <w:rPr>
          <w:rFonts w:asciiTheme="majorHAnsi" w:hAnsiTheme="majorHAnsi"/>
        </w:rPr>
        <w:lastRenderedPageBreak/>
        <w:t xml:space="preserve">About </w:t>
      </w:r>
      <w:r w:rsidR="0018387A" w:rsidRPr="58074F53">
        <w:rPr>
          <w:rFonts w:asciiTheme="majorHAnsi" w:hAnsiTheme="majorHAnsi"/>
        </w:rPr>
        <w:t>Pacific Women Lead</w:t>
      </w:r>
      <w:bookmarkEnd w:id="1"/>
      <w:r w:rsidR="0018387A" w:rsidRPr="58074F53">
        <w:rPr>
          <w:rFonts w:asciiTheme="majorHAnsi" w:hAnsiTheme="majorHAnsi"/>
        </w:rPr>
        <w:t xml:space="preserve"> </w:t>
      </w:r>
    </w:p>
    <w:bookmarkEnd w:id="2"/>
    <w:p w14:paraId="77BB544F" w14:textId="38BD1EE2" w:rsidR="00E34E37" w:rsidRPr="00F56579" w:rsidRDefault="00E34E37" w:rsidP="00BA6439">
      <w:pPr>
        <w:pStyle w:val="BodyText"/>
        <w:spacing w:after="120"/>
        <w:rPr>
          <w:rStyle w:val="normaltextrun"/>
          <w:rFonts w:asciiTheme="majorHAnsi" w:eastAsiaTheme="majorEastAsia" w:hAnsiTheme="majorHAnsi" w:cstheme="majorBidi"/>
          <w:color w:val="004B64" w:themeColor="accent2"/>
          <w:sz w:val="32"/>
          <w:szCs w:val="32"/>
        </w:rPr>
      </w:pPr>
      <w:r w:rsidRPr="58074F53">
        <w:rPr>
          <w:rStyle w:val="normaltextrun"/>
          <w:rFonts w:asciiTheme="majorHAnsi" w:hAnsiTheme="majorHAnsi" w:cstheme="majorBidi"/>
        </w:rPr>
        <w:t xml:space="preserve">Pacific Women Lead (PWL) is a portfolio of regional investments valued at AUD170 million over 5 years (2021 – 2026). PWL aims to advance gender equality and is ambitious in its intent to take a Pacific-led, intersectional and transformative approach to promoting gender equality in the region and bringing new emphasis to strengthening regional action and architecture in support of gender equality. </w:t>
      </w:r>
    </w:p>
    <w:p w14:paraId="6394886E" w14:textId="20EDF816" w:rsidR="00775AC0" w:rsidRPr="00F56579" w:rsidRDefault="00E34E37" w:rsidP="00BA6439">
      <w:pPr>
        <w:pStyle w:val="BodyText"/>
        <w:spacing w:after="120"/>
        <w:rPr>
          <w:rFonts w:asciiTheme="majorHAnsi" w:hAnsiTheme="majorHAnsi" w:cstheme="majorBidi"/>
        </w:rPr>
      </w:pPr>
      <w:r w:rsidRPr="58074F53">
        <w:rPr>
          <w:rFonts w:asciiTheme="majorHAnsi" w:hAnsiTheme="majorHAnsi" w:cstheme="majorBidi"/>
        </w:rPr>
        <w:t>The goal of PWL is for: Pacific women and girls, in all their diversity, to be safe and equitably share in resources, opportunities and decision-making with men and boys.</w:t>
      </w:r>
      <w:r w:rsidR="00951D01" w:rsidRPr="58074F53">
        <w:rPr>
          <w:rFonts w:asciiTheme="majorHAnsi" w:hAnsiTheme="majorHAnsi" w:cstheme="majorBidi"/>
        </w:rPr>
        <w:t xml:space="preserve"> </w:t>
      </w:r>
      <w:r w:rsidR="00775AC0" w:rsidRPr="58074F53">
        <w:rPr>
          <w:rFonts w:asciiTheme="majorHAnsi" w:hAnsiTheme="majorHAnsi" w:cstheme="majorBidi"/>
        </w:rPr>
        <w:t>For m</w:t>
      </w:r>
      <w:r w:rsidR="00951D01" w:rsidRPr="58074F53">
        <w:rPr>
          <w:rFonts w:asciiTheme="majorHAnsi" w:hAnsiTheme="majorHAnsi" w:cstheme="majorBidi"/>
        </w:rPr>
        <w:t xml:space="preserve">ore information </w:t>
      </w:r>
      <w:r w:rsidR="00775AC0" w:rsidRPr="58074F53">
        <w:rPr>
          <w:rFonts w:asciiTheme="majorHAnsi" w:hAnsiTheme="majorHAnsi" w:cstheme="majorBidi"/>
        </w:rPr>
        <w:t xml:space="preserve">visit </w:t>
      </w:r>
      <w:hyperlink r:id="rId16">
        <w:r w:rsidR="00775AC0" w:rsidRPr="58074F53">
          <w:rPr>
            <w:rStyle w:val="Hyperlink"/>
            <w:rFonts w:asciiTheme="majorHAnsi" w:hAnsiTheme="majorHAnsi" w:cstheme="majorBidi"/>
          </w:rPr>
          <w:t>www.pacificwomen.org</w:t>
        </w:r>
      </w:hyperlink>
    </w:p>
    <w:p w14:paraId="6D4BCAFF" w14:textId="0D02B78A" w:rsidR="0074253B" w:rsidRPr="00F56579" w:rsidRDefault="00951D01" w:rsidP="00BA6439">
      <w:pPr>
        <w:pStyle w:val="Heading1"/>
      </w:pPr>
      <w:bookmarkStart w:id="3" w:name="_Toc185938061"/>
      <w:bookmarkStart w:id="4" w:name="_Toc208771544"/>
      <w:bookmarkStart w:id="5" w:name="_Hlk185951278"/>
      <w:bookmarkStart w:id="6" w:name="_Toc121911663"/>
      <w:bookmarkStart w:id="7" w:name="_Toc121917476"/>
      <w:bookmarkStart w:id="8" w:name="_Hlk131508822"/>
      <w:r w:rsidRPr="00F56579">
        <w:t xml:space="preserve">Overview of </w:t>
      </w:r>
      <w:r w:rsidR="00B02590" w:rsidRPr="00F56579">
        <w:t xml:space="preserve">Pacific Women Lead </w:t>
      </w:r>
      <w:r w:rsidR="00181174" w:rsidRPr="00F56579">
        <w:t xml:space="preserve">activities </w:t>
      </w:r>
      <w:r w:rsidR="00B02590" w:rsidRPr="00F56579">
        <w:t xml:space="preserve">in </w:t>
      </w:r>
      <w:bookmarkEnd w:id="3"/>
      <w:r w:rsidR="009070F1" w:rsidRPr="00F56579">
        <w:t>Samoa</w:t>
      </w:r>
      <w:bookmarkEnd w:id="4"/>
    </w:p>
    <w:p w14:paraId="35AED702" w14:textId="2675CB07" w:rsidR="00911F67" w:rsidRPr="00F56579" w:rsidRDefault="001A1230" w:rsidP="00BA6439">
      <w:pPr>
        <w:pStyle w:val="BodyText"/>
        <w:spacing w:after="120"/>
        <w:rPr>
          <w:rFonts w:asciiTheme="majorHAnsi" w:hAnsiTheme="majorHAnsi" w:cstheme="majorBidi"/>
        </w:rPr>
      </w:pPr>
      <w:bookmarkStart w:id="9" w:name="_Hlk185947790"/>
      <w:r w:rsidRPr="52735772">
        <w:rPr>
          <w:rFonts w:asciiTheme="majorHAnsi" w:hAnsiTheme="majorHAnsi" w:cstheme="majorBidi"/>
        </w:rPr>
        <w:t xml:space="preserve">As of 31 </w:t>
      </w:r>
      <w:r w:rsidR="000F0CD5">
        <w:rPr>
          <w:rFonts w:asciiTheme="majorHAnsi" w:hAnsiTheme="majorHAnsi" w:cstheme="majorBidi"/>
        </w:rPr>
        <w:t>August</w:t>
      </w:r>
      <w:r w:rsidR="000F0CD5" w:rsidRPr="52735772">
        <w:rPr>
          <w:rFonts w:asciiTheme="majorHAnsi" w:hAnsiTheme="majorHAnsi" w:cstheme="majorBidi"/>
        </w:rPr>
        <w:t xml:space="preserve"> </w:t>
      </w:r>
      <w:r w:rsidR="009171AC" w:rsidRPr="52735772">
        <w:rPr>
          <w:rFonts w:asciiTheme="majorHAnsi" w:hAnsiTheme="majorHAnsi" w:cstheme="majorBidi"/>
        </w:rPr>
        <w:t>2025</w:t>
      </w:r>
      <w:r w:rsidRPr="52735772">
        <w:rPr>
          <w:rFonts w:asciiTheme="majorHAnsi" w:hAnsiTheme="majorHAnsi" w:cstheme="majorBidi"/>
        </w:rPr>
        <w:t>, a total of 2</w:t>
      </w:r>
      <w:r w:rsidR="00B3780A" w:rsidRPr="52735772">
        <w:rPr>
          <w:rFonts w:asciiTheme="majorHAnsi" w:hAnsiTheme="majorHAnsi" w:cstheme="majorBidi"/>
        </w:rPr>
        <w:t>4</w:t>
      </w:r>
      <w:r w:rsidRPr="52735772">
        <w:rPr>
          <w:rFonts w:asciiTheme="majorHAnsi" w:hAnsiTheme="majorHAnsi" w:cstheme="majorBidi"/>
        </w:rPr>
        <w:t xml:space="preserve"> Pacific Women Lead projects </w:t>
      </w:r>
      <w:r w:rsidR="00DD0FFC" w:rsidRPr="52735772">
        <w:rPr>
          <w:rFonts w:asciiTheme="majorHAnsi" w:hAnsiTheme="majorHAnsi" w:cstheme="majorBidi"/>
        </w:rPr>
        <w:t xml:space="preserve">and 2 </w:t>
      </w:r>
      <w:r w:rsidR="008145F5" w:rsidRPr="52735772">
        <w:rPr>
          <w:rFonts w:asciiTheme="majorHAnsi" w:hAnsiTheme="majorHAnsi" w:cstheme="majorBidi"/>
        </w:rPr>
        <w:t>research</w:t>
      </w:r>
      <w:r w:rsidR="00DD0FFC" w:rsidRPr="52735772">
        <w:rPr>
          <w:rFonts w:asciiTheme="majorHAnsi" w:hAnsiTheme="majorHAnsi" w:cstheme="majorBidi"/>
        </w:rPr>
        <w:t xml:space="preserve"> </w:t>
      </w:r>
      <w:r w:rsidRPr="52735772">
        <w:rPr>
          <w:rFonts w:asciiTheme="majorHAnsi" w:hAnsiTheme="majorHAnsi" w:cstheme="majorBidi"/>
        </w:rPr>
        <w:t xml:space="preserve">have been (or are being) implemented in Samoa, with a total funding of </w:t>
      </w:r>
      <w:r w:rsidR="00B915C1">
        <w:rPr>
          <w:rFonts w:asciiTheme="majorHAnsi" w:hAnsiTheme="majorHAnsi" w:cstheme="majorBidi"/>
        </w:rPr>
        <w:t>AUD</w:t>
      </w:r>
      <w:r w:rsidR="00B915C1" w:rsidRPr="00B915C1">
        <w:rPr>
          <w:rFonts w:asciiTheme="majorHAnsi" w:hAnsiTheme="majorHAnsi" w:cstheme="majorBidi"/>
        </w:rPr>
        <w:t>118,059,961.27</w:t>
      </w:r>
      <w:r w:rsidR="00B14B1C" w:rsidRPr="52735772">
        <w:rPr>
          <w:rFonts w:asciiTheme="majorHAnsi" w:hAnsiTheme="majorHAnsi" w:cstheme="majorBidi"/>
        </w:rPr>
        <w:t>.</w:t>
      </w:r>
      <w:r w:rsidR="00665525" w:rsidRPr="52735772">
        <w:rPr>
          <w:rStyle w:val="FootnoteReference"/>
          <w:rFonts w:asciiTheme="majorHAnsi" w:hAnsiTheme="majorHAnsi" w:cstheme="majorBidi"/>
        </w:rPr>
        <w:footnoteReference w:id="2"/>
      </w:r>
    </w:p>
    <w:p w14:paraId="2F6A1E80" w14:textId="77777777" w:rsidR="001A1230" w:rsidRDefault="001A1230" w:rsidP="00BA6439">
      <w:pPr>
        <w:pStyle w:val="BodyText"/>
        <w:spacing w:after="360"/>
        <w:rPr>
          <w:rStyle w:val="normaltextrun"/>
          <w:rFonts w:asciiTheme="majorHAnsi" w:hAnsiTheme="majorHAnsi" w:cstheme="majorHAnsi"/>
          <w:szCs w:val="20"/>
        </w:rPr>
      </w:pPr>
      <w:bookmarkStart w:id="10" w:name="_Hlk185768772"/>
      <w:bookmarkEnd w:id="5"/>
      <w:bookmarkEnd w:id="9"/>
      <w:r w:rsidRPr="00DE55B3">
        <w:rPr>
          <w:rFonts w:asciiTheme="majorHAnsi" w:hAnsiTheme="majorHAnsi" w:cstheme="majorHAnsi"/>
          <w:szCs w:val="20"/>
        </w:rPr>
        <w:t>Table 1 shows how each of these projects are linked to the different PWL portfolio components.</w:t>
      </w:r>
      <w:r w:rsidRPr="00DE55B3">
        <w:rPr>
          <w:rStyle w:val="FootnoteReference"/>
          <w:rFonts w:asciiTheme="majorHAnsi" w:hAnsiTheme="majorHAnsi" w:cstheme="majorHAnsi"/>
          <w:szCs w:val="20"/>
        </w:rPr>
        <w:footnoteReference w:id="3"/>
      </w:r>
      <w:r w:rsidRPr="00DE55B3">
        <w:rPr>
          <w:rFonts w:asciiTheme="majorHAnsi" w:hAnsiTheme="majorHAnsi" w:cstheme="majorHAnsi"/>
          <w:szCs w:val="20"/>
        </w:rPr>
        <w:t xml:space="preserve"> </w:t>
      </w:r>
      <w:bookmarkStart w:id="11" w:name="_Hlk192765163"/>
      <w:r w:rsidRPr="00DE55B3">
        <w:rPr>
          <w:rStyle w:val="normaltextrun"/>
          <w:rFonts w:asciiTheme="majorHAnsi" w:hAnsiTheme="majorHAnsi" w:cstheme="majorHAnsi"/>
          <w:szCs w:val="20"/>
        </w:rPr>
        <w:t xml:space="preserve">Through these components, technical support and funding is provided </w:t>
      </w:r>
      <w:r w:rsidRPr="00B53242">
        <w:rPr>
          <w:rStyle w:val="normaltextrun"/>
          <w:rFonts w:asciiTheme="majorHAnsi" w:hAnsiTheme="majorHAnsi" w:cstheme="majorHAnsi"/>
          <w:szCs w:val="20"/>
        </w:rPr>
        <w:t>to Pacific civil society organisations, multilateral and regional organisations, government and other stakeholders.</w:t>
      </w:r>
    </w:p>
    <w:bookmarkEnd w:id="11"/>
    <w:p w14:paraId="60A16F80" w14:textId="7AD92F6F" w:rsidR="009602F0" w:rsidRPr="00154CCC" w:rsidRDefault="009602F0" w:rsidP="00BA6439">
      <w:pPr>
        <w:pStyle w:val="Caption"/>
        <w:spacing w:line="259" w:lineRule="auto"/>
        <w:rPr>
          <w:color w:val="auto"/>
          <w:sz w:val="20"/>
          <w:szCs w:val="20"/>
        </w:rPr>
      </w:pPr>
      <w:r w:rsidRPr="00154CCC">
        <w:rPr>
          <w:color w:val="auto"/>
          <w:sz w:val="20"/>
          <w:szCs w:val="20"/>
        </w:rPr>
        <w:t xml:space="preserve">Table </w:t>
      </w:r>
      <w:r w:rsidRPr="00154CCC">
        <w:rPr>
          <w:color w:val="auto"/>
          <w:sz w:val="20"/>
          <w:szCs w:val="20"/>
        </w:rPr>
        <w:fldChar w:fldCharType="begin"/>
      </w:r>
      <w:r w:rsidRPr="00154CCC">
        <w:rPr>
          <w:color w:val="auto"/>
          <w:sz w:val="20"/>
          <w:szCs w:val="20"/>
        </w:rPr>
        <w:instrText>SEQ Table \* ARABIC</w:instrText>
      </w:r>
      <w:r w:rsidRPr="00154CCC">
        <w:rPr>
          <w:color w:val="auto"/>
          <w:sz w:val="20"/>
          <w:szCs w:val="20"/>
        </w:rPr>
        <w:fldChar w:fldCharType="separate"/>
      </w:r>
      <w:r w:rsidR="002A4BAC">
        <w:rPr>
          <w:noProof/>
          <w:color w:val="auto"/>
          <w:sz w:val="20"/>
          <w:szCs w:val="20"/>
        </w:rPr>
        <w:t>1</w:t>
      </w:r>
      <w:r w:rsidRPr="00154CCC">
        <w:rPr>
          <w:color w:val="auto"/>
          <w:sz w:val="20"/>
          <w:szCs w:val="20"/>
        </w:rPr>
        <w:fldChar w:fldCharType="end"/>
      </w:r>
      <w:r w:rsidRPr="00154CCC">
        <w:rPr>
          <w:color w:val="auto"/>
          <w:sz w:val="20"/>
          <w:szCs w:val="20"/>
        </w:rPr>
        <w:t xml:space="preserve">: Summary of PWL </w:t>
      </w:r>
      <w:r w:rsidR="53FDA324" w:rsidRPr="00154CCC">
        <w:rPr>
          <w:color w:val="auto"/>
          <w:sz w:val="20"/>
          <w:szCs w:val="20"/>
        </w:rPr>
        <w:t xml:space="preserve">activities </w:t>
      </w:r>
      <w:r w:rsidRPr="00154CCC">
        <w:rPr>
          <w:color w:val="auto"/>
          <w:sz w:val="20"/>
          <w:szCs w:val="20"/>
        </w:rPr>
        <w:t xml:space="preserve">in </w:t>
      </w:r>
      <w:r w:rsidR="009070F1" w:rsidRPr="00154CCC">
        <w:rPr>
          <w:color w:val="auto"/>
          <w:sz w:val="20"/>
          <w:szCs w:val="20"/>
        </w:rPr>
        <w:t>Samoa</w:t>
      </w:r>
      <w:r w:rsidR="00A911F5" w:rsidRPr="00154CCC">
        <w:rPr>
          <w:color w:val="auto"/>
          <w:sz w:val="20"/>
          <w:szCs w:val="20"/>
        </w:rPr>
        <w:t xml:space="preserve"> </w:t>
      </w:r>
      <w:r w:rsidRPr="00154CCC">
        <w:rPr>
          <w:color w:val="auto"/>
          <w:sz w:val="20"/>
          <w:szCs w:val="20"/>
        </w:rPr>
        <w:t xml:space="preserve">as </w:t>
      </w:r>
      <w:r w:rsidR="001A1230" w:rsidRPr="00154CCC">
        <w:rPr>
          <w:color w:val="auto"/>
          <w:sz w:val="20"/>
          <w:szCs w:val="20"/>
        </w:rPr>
        <w:t xml:space="preserve">of </w:t>
      </w:r>
      <w:r w:rsidR="00951D01" w:rsidRPr="00154CCC">
        <w:rPr>
          <w:color w:val="auto"/>
          <w:sz w:val="20"/>
          <w:szCs w:val="20"/>
        </w:rPr>
        <w:t xml:space="preserve">31 </w:t>
      </w:r>
      <w:r w:rsidR="3436C01E" w:rsidRPr="00154CCC">
        <w:rPr>
          <w:color w:val="auto"/>
          <w:sz w:val="20"/>
          <w:szCs w:val="20"/>
        </w:rPr>
        <w:t xml:space="preserve">August </w:t>
      </w:r>
      <w:r w:rsidR="009171AC" w:rsidRPr="00154CCC">
        <w:rPr>
          <w:color w:val="auto"/>
          <w:sz w:val="20"/>
          <w:szCs w:val="20"/>
        </w:rPr>
        <w:t>2025</w:t>
      </w:r>
    </w:p>
    <w:tbl>
      <w:tblPr>
        <w:tblStyle w:val="PlainTable2"/>
        <w:tblW w:w="9635" w:type="dxa"/>
        <w:tblInd w:w="-5" w:type="dxa"/>
        <w:tblLook w:val="04A0" w:firstRow="1" w:lastRow="0" w:firstColumn="1" w:lastColumn="0" w:noHBand="0" w:noVBand="1"/>
      </w:tblPr>
      <w:tblGrid>
        <w:gridCol w:w="3430"/>
        <w:gridCol w:w="1289"/>
        <w:gridCol w:w="1230"/>
        <w:gridCol w:w="1312"/>
        <w:gridCol w:w="2374"/>
      </w:tblGrid>
      <w:tr w:rsidR="00316C7F" w:rsidRPr="009171AC" w14:paraId="1985E3D7" w14:textId="77777777" w:rsidTr="00AB5123">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435" w:type="dxa"/>
            <w:shd w:val="clear" w:color="auto" w:fill="006699"/>
          </w:tcPr>
          <w:bookmarkEnd w:id="10"/>
          <w:p w14:paraId="55A44265" w14:textId="0B3B1D4A" w:rsidR="005A606E" w:rsidRPr="009171AC" w:rsidRDefault="005A606E" w:rsidP="00BA6439">
            <w:pPr>
              <w:pStyle w:val="BodyText"/>
              <w:rPr>
                <w:rFonts w:asciiTheme="majorHAnsi" w:hAnsiTheme="majorHAnsi" w:cstheme="majorHAnsi"/>
                <w:color w:val="FFFFFF" w:themeColor="background1"/>
                <w:szCs w:val="20"/>
              </w:rPr>
            </w:pPr>
            <w:r w:rsidRPr="009171AC">
              <w:rPr>
                <w:rFonts w:asciiTheme="majorHAnsi" w:hAnsiTheme="majorHAnsi" w:cstheme="majorHAnsi"/>
                <w:color w:val="FFFFFF" w:themeColor="background1"/>
                <w:szCs w:val="20"/>
              </w:rPr>
              <w:t>PWL components</w:t>
            </w:r>
          </w:p>
        </w:tc>
        <w:tc>
          <w:tcPr>
            <w:tcW w:w="1290" w:type="dxa"/>
            <w:shd w:val="clear" w:color="auto" w:fill="006699"/>
          </w:tcPr>
          <w:p w14:paraId="19940C56" w14:textId="56297E8D" w:rsidR="005A606E" w:rsidRPr="009171AC" w:rsidRDefault="005A606E" w:rsidP="00BA6439">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9171AC">
              <w:rPr>
                <w:rFonts w:asciiTheme="majorHAnsi" w:hAnsiTheme="majorHAnsi" w:cstheme="majorHAnsi"/>
                <w:color w:val="FFFFFF" w:themeColor="background1"/>
                <w:szCs w:val="20"/>
              </w:rPr>
              <w:t># of projects</w:t>
            </w:r>
          </w:p>
        </w:tc>
        <w:tc>
          <w:tcPr>
            <w:tcW w:w="1230" w:type="dxa"/>
            <w:tcBorders>
              <w:bottom w:val="single" w:sz="4" w:space="0" w:color="7F7F7F" w:themeColor="text1" w:themeTint="80"/>
            </w:tcBorders>
            <w:shd w:val="clear" w:color="auto" w:fill="006699"/>
          </w:tcPr>
          <w:p w14:paraId="6B06C83C" w14:textId="28ACE5C6" w:rsidR="005A606E" w:rsidRPr="009171AC" w:rsidRDefault="005A606E" w:rsidP="00BA6439">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9171AC">
              <w:rPr>
                <w:rFonts w:asciiTheme="majorHAnsi" w:hAnsiTheme="majorHAnsi" w:cstheme="majorHAnsi"/>
                <w:color w:val="FFFFFF" w:themeColor="background1"/>
                <w:szCs w:val="20"/>
              </w:rPr>
              <w:t>Ongoing</w:t>
            </w:r>
          </w:p>
        </w:tc>
        <w:tc>
          <w:tcPr>
            <w:tcW w:w="1305" w:type="dxa"/>
            <w:tcBorders>
              <w:bottom w:val="single" w:sz="4" w:space="0" w:color="7F7F7F" w:themeColor="text1" w:themeTint="80"/>
            </w:tcBorders>
            <w:shd w:val="clear" w:color="auto" w:fill="006699"/>
          </w:tcPr>
          <w:p w14:paraId="1B146427" w14:textId="7A070B8A" w:rsidR="005A606E" w:rsidRPr="009171AC" w:rsidRDefault="005A606E" w:rsidP="00BA6439">
            <w:pPr>
              <w:pStyle w:val="BodyText"/>
              <w:ind w:right="62"/>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9171AC">
              <w:rPr>
                <w:rFonts w:asciiTheme="majorHAnsi" w:hAnsiTheme="majorHAnsi" w:cstheme="majorHAnsi"/>
                <w:color w:val="FFFFFF" w:themeColor="background1"/>
                <w:szCs w:val="20"/>
              </w:rPr>
              <w:t>Completed</w:t>
            </w:r>
          </w:p>
        </w:tc>
        <w:tc>
          <w:tcPr>
            <w:tcW w:w="2375" w:type="dxa"/>
            <w:shd w:val="clear" w:color="auto" w:fill="006699"/>
          </w:tcPr>
          <w:p w14:paraId="5FAA0B71" w14:textId="65C6EA38" w:rsidR="005A606E" w:rsidRPr="009171AC" w:rsidRDefault="005A606E" w:rsidP="00BA6439">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9171AC">
              <w:rPr>
                <w:rFonts w:asciiTheme="majorHAnsi" w:hAnsiTheme="majorHAnsi" w:cstheme="majorHAnsi"/>
                <w:color w:val="FFFFFF" w:themeColor="background1"/>
                <w:szCs w:val="20"/>
              </w:rPr>
              <w:t>Total funding (AUD)</w:t>
            </w:r>
          </w:p>
        </w:tc>
      </w:tr>
      <w:tr w:rsidR="00E5664A" w:rsidRPr="009171AC" w14:paraId="40D30879" w14:textId="77777777" w:rsidTr="58074F53">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35" w:type="dxa"/>
          </w:tcPr>
          <w:p w14:paraId="40827743" w14:textId="12C910A3" w:rsidR="005A606E" w:rsidRPr="009171AC" w:rsidRDefault="2153B589" w:rsidP="00BA6439">
            <w:pPr>
              <w:pStyle w:val="BodyText"/>
              <w:rPr>
                <w:rFonts w:asciiTheme="majorHAnsi" w:hAnsiTheme="majorHAnsi" w:cstheme="majorBidi"/>
              </w:rPr>
            </w:pPr>
            <w:r w:rsidRPr="58074F53">
              <w:rPr>
                <w:rFonts w:asciiTheme="majorHAnsi" w:hAnsiTheme="majorHAnsi" w:cstheme="majorBidi"/>
              </w:rPr>
              <w:t>The Pacific Community (SPC)</w:t>
            </w:r>
          </w:p>
        </w:tc>
        <w:tc>
          <w:tcPr>
            <w:tcW w:w="1290" w:type="dxa"/>
          </w:tcPr>
          <w:p w14:paraId="68261C1B" w14:textId="6F2F7C0B" w:rsidR="005A606E" w:rsidRPr="009171AC" w:rsidRDefault="4348F83F" w:rsidP="00BA6439">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58074F53">
              <w:rPr>
                <w:rFonts w:asciiTheme="majorHAnsi" w:hAnsiTheme="majorHAnsi" w:cstheme="majorBidi"/>
              </w:rPr>
              <w:t>6</w:t>
            </w:r>
          </w:p>
        </w:tc>
        <w:tc>
          <w:tcPr>
            <w:tcW w:w="1230" w:type="dxa"/>
            <w:shd w:val="clear" w:color="auto" w:fill="E7E6E6" w:themeFill="background2"/>
          </w:tcPr>
          <w:p w14:paraId="26F217A4" w14:textId="6D08613B" w:rsidR="005A606E" w:rsidRPr="009171AC" w:rsidRDefault="0097239D" w:rsidP="00BA6439">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6</w:t>
            </w:r>
          </w:p>
        </w:tc>
        <w:tc>
          <w:tcPr>
            <w:tcW w:w="1305" w:type="dxa"/>
            <w:shd w:val="clear" w:color="auto" w:fill="E7E6E6" w:themeFill="background2"/>
          </w:tcPr>
          <w:p w14:paraId="54A64F0E" w14:textId="24BAA9F2" w:rsidR="005A606E" w:rsidRPr="009171AC" w:rsidRDefault="00C0173E" w:rsidP="00BA6439">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w:t>
            </w:r>
          </w:p>
        </w:tc>
        <w:tc>
          <w:tcPr>
            <w:tcW w:w="2375" w:type="dxa"/>
          </w:tcPr>
          <w:p w14:paraId="19111EB0" w14:textId="383C4DF9" w:rsidR="005A606E" w:rsidRPr="00C0173E" w:rsidRDefault="00403769" w:rsidP="00BA6439">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52735772">
              <w:rPr>
                <w:rFonts w:asciiTheme="majorHAnsi" w:hAnsiTheme="majorHAnsi" w:cstheme="majorBidi"/>
              </w:rPr>
              <w:t>$</w:t>
            </w:r>
            <w:r w:rsidR="4803EE29" w:rsidRPr="52735772">
              <w:rPr>
                <w:rFonts w:asciiTheme="majorHAnsi" w:hAnsiTheme="majorHAnsi" w:cstheme="majorBidi"/>
              </w:rPr>
              <w:t>2,888,052.89</w:t>
            </w:r>
          </w:p>
        </w:tc>
      </w:tr>
      <w:tr w:rsidR="00001DE2" w:rsidRPr="00001DE2" w14:paraId="757A6D25" w14:textId="77777777" w:rsidTr="58074F53">
        <w:trPr>
          <w:trHeight w:val="405"/>
        </w:trPr>
        <w:tc>
          <w:tcPr>
            <w:cnfStyle w:val="001000000000" w:firstRow="0" w:lastRow="0" w:firstColumn="1" w:lastColumn="0" w:oddVBand="0" w:evenVBand="0" w:oddHBand="0" w:evenHBand="0" w:firstRowFirstColumn="0" w:firstRowLastColumn="0" w:lastRowFirstColumn="0" w:lastRowLastColumn="0"/>
            <w:tcW w:w="3435" w:type="dxa"/>
          </w:tcPr>
          <w:p w14:paraId="7AF8EF2F" w14:textId="21A37803" w:rsidR="005A606E" w:rsidRPr="009171AC" w:rsidRDefault="005A606E" w:rsidP="00BA6439">
            <w:pPr>
              <w:pStyle w:val="BodyText"/>
              <w:rPr>
                <w:rFonts w:asciiTheme="majorHAnsi" w:hAnsiTheme="majorHAnsi" w:cstheme="majorHAnsi"/>
                <w:szCs w:val="20"/>
              </w:rPr>
            </w:pPr>
            <w:r w:rsidRPr="009171AC">
              <w:rPr>
                <w:rFonts w:asciiTheme="majorHAnsi" w:hAnsiTheme="majorHAnsi" w:cstheme="majorHAnsi"/>
                <w:szCs w:val="20"/>
              </w:rPr>
              <w:t xml:space="preserve">PWL Governance </w:t>
            </w:r>
            <w:r w:rsidR="00311B02" w:rsidRPr="009171AC">
              <w:rPr>
                <w:rFonts w:asciiTheme="majorHAnsi" w:hAnsiTheme="majorHAnsi" w:cstheme="majorHAnsi"/>
                <w:szCs w:val="20"/>
              </w:rPr>
              <w:t xml:space="preserve">Board </w:t>
            </w:r>
            <w:r w:rsidR="00311B02">
              <w:rPr>
                <w:rFonts w:asciiTheme="majorHAnsi" w:hAnsiTheme="majorHAnsi" w:cstheme="majorHAnsi"/>
                <w:szCs w:val="20"/>
              </w:rPr>
              <w:t>grants</w:t>
            </w:r>
          </w:p>
        </w:tc>
        <w:tc>
          <w:tcPr>
            <w:tcW w:w="1290" w:type="dxa"/>
          </w:tcPr>
          <w:p w14:paraId="3AFCC720" w14:textId="033CDFA5" w:rsidR="005A606E" w:rsidRPr="009171AC" w:rsidRDefault="00311B02" w:rsidP="00BA6439">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w:t>
            </w:r>
          </w:p>
        </w:tc>
        <w:tc>
          <w:tcPr>
            <w:tcW w:w="1230" w:type="dxa"/>
            <w:shd w:val="clear" w:color="auto" w:fill="E7E6E6" w:themeFill="background2"/>
          </w:tcPr>
          <w:p w14:paraId="6105BE72" w14:textId="0BCFF3B2" w:rsidR="005A606E" w:rsidRPr="009171AC" w:rsidRDefault="00311B02" w:rsidP="00BA6439">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w:t>
            </w:r>
          </w:p>
        </w:tc>
        <w:tc>
          <w:tcPr>
            <w:tcW w:w="1305" w:type="dxa"/>
            <w:shd w:val="clear" w:color="auto" w:fill="E7E6E6" w:themeFill="background2"/>
          </w:tcPr>
          <w:p w14:paraId="03DAEBDA" w14:textId="4F1FF5AD" w:rsidR="005A606E" w:rsidRPr="009171AC" w:rsidRDefault="00E43D11" w:rsidP="00BA6439">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9171AC">
              <w:rPr>
                <w:rFonts w:asciiTheme="majorHAnsi" w:hAnsiTheme="majorHAnsi" w:cstheme="majorHAnsi"/>
                <w:szCs w:val="20"/>
              </w:rPr>
              <w:t>-</w:t>
            </w:r>
          </w:p>
        </w:tc>
        <w:tc>
          <w:tcPr>
            <w:tcW w:w="2375" w:type="dxa"/>
          </w:tcPr>
          <w:p w14:paraId="0E6FE394" w14:textId="17BB24AF" w:rsidR="005A606E" w:rsidRPr="00001DE2" w:rsidRDefault="00311B02" w:rsidP="00BA6439">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154CCC">
              <w:rPr>
                <w:rFonts w:ascii="Arial" w:eastAsia="Arial" w:hAnsi="Arial" w:cs="Arial"/>
                <w:szCs w:val="20"/>
              </w:rPr>
              <w:t>$798,750</w:t>
            </w:r>
          </w:p>
        </w:tc>
      </w:tr>
      <w:tr w:rsidR="00E5664A" w:rsidRPr="009171AC" w14:paraId="610B4D06" w14:textId="77777777" w:rsidTr="58074F53">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35" w:type="dxa"/>
          </w:tcPr>
          <w:p w14:paraId="74BA101C" w14:textId="50D02B6C" w:rsidR="005A606E" w:rsidRPr="009171AC" w:rsidRDefault="005A606E" w:rsidP="00BA6439">
            <w:pPr>
              <w:pStyle w:val="BodyText"/>
              <w:rPr>
                <w:rFonts w:asciiTheme="majorHAnsi" w:hAnsiTheme="majorHAnsi" w:cstheme="majorHAnsi"/>
                <w:szCs w:val="20"/>
              </w:rPr>
            </w:pPr>
            <w:r w:rsidRPr="009171AC">
              <w:rPr>
                <w:rFonts w:asciiTheme="majorHAnsi" w:hAnsiTheme="majorHAnsi" w:cstheme="majorHAnsi"/>
                <w:szCs w:val="20"/>
              </w:rPr>
              <w:t xml:space="preserve">Pacific Women’s Funds </w:t>
            </w:r>
            <w:r w:rsidR="00703CEC" w:rsidRPr="009171AC">
              <w:rPr>
                <w:rFonts w:asciiTheme="majorHAnsi" w:hAnsiTheme="majorHAnsi" w:cstheme="majorHAnsi"/>
                <w:szCs w:val="20"/>
              </w:rPr>
              <w:t>p</w:t>
            </w:r>
            <w:r w:rsidRPr="009171AC">
              <w:rPr>
                <w:rFonts w:asciiTheme="majorHAnsi" w:hAnsiTheme="majorHAnsi" w:cstheme="majorHAnsi"/>
                <w:szCs w:val="20"/>
              </w:rPr>
              <w:t>rojects</w:t>
            </w:r>
          </w:p>
        </w:tc>
        <w:tc>
          <w:tcPr>
            <w:tcW w:w="1290" w:type="dxa"/>
          </w:tcPr>
          <w:p w14:paraId="21090320" w14:textId="2ED702E0" w:rsidR="005A606E" w:rsidRPr="009171AC" w:rsidRDefault="0097239D" w:rsidP="00BA6439">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w:t>
            </w:r>
          </w:p>
        </w:tc>
        <w:tc>
          <w:tcPr>
            <w:tcW w:w="1230" w:type="dxa"/>
            <w:shd w:val="clear" w:color="auto" w:fill="E7E6E6" w:themeFill="background2"/>
          </w:tcPr>
          <w:p w14:paraId="6BF6904D" w14:textId="346AE95F" w:rsidR="005A606E" w:rsidRPr="009171AC" w:rsidRDefault="00E43D11" w:rsidP="00BA6439">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9171AC">
              <w:rPr>
                <w:rFonts w:asciiTheme="majorHAnsi" w:hAnsiTheme="majorHAnsi" w:cstheme="majorHAnsi"/>
                <w:szCs w:val="20"/>
              </w:rPr>
              <w:t>-</w:t>
            </w:r>
          </w:p>
        </w:tc>
        <w:tc>
          <w:tcPr>
            <w:tcW w:w="1305" w:type="dxa"/>
            <w:shd w:val="clear" w:color="auto" w:fill="E7E6E6" w:themeFill="background2"/>
          </w:tcPr>
          <w:p w14:paraId="07698C0E" w14:textId="3C480F5D" w:rsidR="005A606E" w:rsidRPr="009171AC" w:rsidRDefault="00E43D11" w:rsidP="00BA6439">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9171AC">
              <w:rPr>
                <w:rFonts w:asciiTheme="majorHAnsi" w:hAnsiTheme="majorHAnsi" w:cstheme="majorHAnsi"/>
                <w:szCs w:val="20"/>
              </w:rPr>
              <w:t>-</w:t>
            </w:r>
          </w:p>
        </w:tc>
        <w:tc>
          <w:tcPr>
            <w:tcW w:w="2375" w:type="dxa"/>
          </w:tcPr>
          <w:p w14:paraId="71C9AD53" w14:textId="38A4053B" w:rsidR="005A606E" w:rsidRPr="00C0173E" w:rsidRDefault="005A606E" w:rsidP="00BA6439">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52735772">
              <w:rPr>
                <w:rFonts w:asciiTheme="majorHAnsi" w:hAnsiTheme="majorHAnsi" w:cstheme="majorBidi"/>
              </w:rPr>
              <w:t>-</w:t>
            </w:r>
          </w:p>
        </w:tc>
      </w:tr>
      <w:tr w:rsidR="00E5664A" w:rsidRPr="009171AC" w14:paraId="0AB80826" w14:textId="77777777" w:rsidTr="58074F53">
        <w:trPr>
          <w:trHeight w:val="405"/>
        </w:trPr>
        <w:tc>
          <w:tcPr>
            <w:cnfStyle w:val="001000000000" w:firstRow="0" w:lastRow="0" w:firstColumn="1" w:lastColumn="0" w:oddVBand="0" w:evenVBand="0" w:oddHBand="0" w:evenHBand="0" w:firstRowFirstColumn="0" w:firstRowLastColumn="0" w:lastRowFirstColumn="0" w:lastRowLastColumn="0"/>
            <w:tcW w:w="3435" w:type="dxa"/>
          </w:tcPr>
          <w:p w14:paraId="0996D366" w14:textId="00150A8C" w:rsidR="005A606E" w:rsidRPr="009171AC" w:rsidRDefault="005A606E" w:rsidP="00BA6439">
            <w:pPr>
              <w:pStyle w:val="BodyText"/>
              <w:rPr>
                <w:rFonts w:asciiTheme="majorHAnsi" w:hAnsiTheme="majorHAnsi" w:cstheme="majorHAnsi"/>
                <w:szCs w:val="20"/>
              </w:rPr>
            </w:pPr>
            <w:r w:rsidRPr="009171AC">
              <w:rPr>
                <w:rFonts w:asciiTheme="majorHAnsi" w:hAnsiTheme="majorHAnsi" w:cstheme="majorHAnsi"/>
                <w:szCs w:val="20"/>
              </w:rPr>
              <w:t xml:space="preserve">DFAT </w:t>
            </w:r>
            <w:r w:rsidR="00703CEC" w:rsidRPr="009171AC">
              <w:rPr>
                <w:rFonts w:asciiTheme="majorHAnsi" w:hAnsiTheme="majorHAnsi" w:cstheme="majorHAnsi"/>
                <w:szCs w:val="20"/>
              </w:rPr>
              <w:t>r</w:t>
            </w:r>
            <w:r w:rsidRPr="009171AC">
              <w:rPr>
                <w:rFonts w:asciiTheme="majorHAnsi" w:hAnsiTheme="majorHAnsi" w:cstheme="majorHAnsi"/>
                <w:szCs w:val="20"/>
              </w:rPr>
              <w:t xml:space="preserve">egional </w:t>
            </w:r>
            <w:r w:rsidR="002C5299">
              <w:rPr>
                <w:rFonts w:asciiTheme="majorHAnsi" w:hAnsiTheme="majorHAnsi" w:cstheme="majorHAnsi"/>
                <w:szCs w:val="20"/>
              </w:rPr>
              <w:t>grants</w:t>
            </w:r>
          </w:p>
        </w:tc>
        <w:tc>
          <w:tcPr>
            <w:tcW w:w="1290" w:type="dxa"/>
          </w:tcPr>
          <w:p w14:paraId="7A3898F6" w14:textId="41718B74" w:rsidR="005A606E" w:rsidRPr="009171AC" w:rsidRDefault="00462280" w:rsidP="00BA6439">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15</w:t>
            </w:r>
          </w:p>
        </w:tc>
        <w:tc>
          <w:tcPr>
            <w:tcW w:w="1230" w:type="dxa"/>
            <w:shd w:val="clear" w:color="auto" w:fill="E7E6E6" w:themeFill="background2"/>
          </w:tcPr>
          <w:p w14:paraId="37ABBF94" w14:textId="4EB9BF81" w:rsidR="005A606E" w:rsidRPr="009171AC" w:rsidRDefault="00027A88" w:rsidP="00BA6439">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13</w:t>
            </w:r>
          </w:p>
        </w:tc>
        <w:tc>
          <w:tcPr>
            <w:tcW w:w="1305" w:type="dxa"/>
            <w:shd w:val="clear" w:color="auto" w:fill="E7E6E6" w:themeFill="background2"/>
          </w:tcPr>
          <w:p w14:paraId="3BFC5545" w14:textId="05095C48" w:rsidR="005A606E" w:rsidRPr="009171AC" w:rsidRDefault="00027A88" w:rsidP="00BA6439">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2</w:t>
            </w:r>
          </w:p>
        </w:tc>
        <w:tc>
          <w:tcPr>
            <w:tcW w:w="2375" w:type="dxa"/>
          </w:tcPr>
          <w:p w14:paraId="68511C50" w14:textId="16E1B159" w:rsidR="005A606E" w:rsidRPr="00C0173E" w:rsidRDefault="002C5299" w:rsidP="00BA6439">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cstheme="majorBidi"/>
              </w:rPr>
              <w:t>$</w:t>
            </w:r>
            <w:r w:rsidRPr="002C5299">
              <w:rPr>
                <w:rFonts w:asciiTheme="majorHAnsi" w:hAnsiTheme="majorHAnsi" w:cstheme="majorBidi"/>
              </w:rPr>
              <w:t>102</w:t>
            </w:r>
            <w:r>
              <w:rPr>
                <w:rFonts w:asciiTheme="majorHAnsi" w:hAnsiTheme="majorHAnsi" w:cstheme="majorBidi"/>
              </w:rPr>
              <w:t>,</w:t>
            </w:r>
            <w:r w:rsidRPr="002C5299">
              <w:rPr>
                <w:rFonts w:asciiTheme="majorHAnsi" w:hAnsiTheme="majorHAnsi" w:cstheme="majorBidi"/>
              </w:rPr>
              <w:t>389</w:t>
            </w:r>
            <w:r>
              <w:rPr>
                <w:rFonts w:asciiTheme="majorHAnsi" w:hAnsiTheme="majorHAnsi" w:cstheme="majorBidi"/>
              </w:rPr>
              <w:t>,</w:t>
            </w:r>
            <w:r w:rsidRPr="002C5299">
              <w:rPr>
                <w:rFonts w:asciiTheme="majorHAnsi" w:hAnsiTheme="majorHAnsi" w:cstheme="majorBidi"/>
              </w:rPr>
              <w:t>653</w:t>
            </w:r>
          </w:p>
        </w:tc>
      </w:tr>
      <w:tr w:rsidR="002C5299" w:rsidRPr="009171AC" w14:paraId="3FF78113" w14:textId="77777777" w:rsidTr="58074F5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435" w:type="dxa"/>
          </w:tcPr>
          <w:p w14:paraId="7BC4E0E1" w14:textId="2F07F448" w:rsidR="002C5299" w:rsidRPr="009171AC" w:rsidRDefault="002C5299" w:rsidP="00BA6439">
            <w:pPr>
              <w:pStyle w:val="BodyText"/>
              <w:rPr>
                <w:rFonts w:asciiTheme="majorHAnsi" w:hAnsiTheme="majorHAnsi" w:cstheme="majorHAnsi"/>
                <w:szCs w:val="20"/>
              </w:rPr>
            </w:pPr>
            <w:r>
              <w:rPr>
                <w:rFonts w:asciiTheme="majorHAnsi" w:hAnsiTheme="majorHAnsi" w:cstheme="majorHAnsi"/>
                <w:szCs w:val="20"/>
              </w:rPr>
              <w:t>DFAT regional research grants</w:t>
            </w:r>
          </w:p>
        </w:tc>
        <w:tc>
          <w:tcPr>
            <w:tcW w:w="1290" w:type="dxa"/>
          </w:tcPr>
          <w:p w14:paraId="4AF40416" w14:textId="29764201" w:rsidR="002C5299" w:rsidRPr="009171AC" w:rsidRDefault="00AA3FE8" w:rsidP="00BA6439">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2</w:t>
            </w:r>
          </w:p>
        </w:tc>
        <w:tc>
          <w:tcPr>
            <w:tcW w:w="1230" w:type="dxa"/>
            <w:shd w:val="clear" w:color="auto" w:fill="E7E6E6" w:themeFill="background2"/>
          </w:tcPr>
          <w:p w14:paraId="0E4D8CA6" w14:textId="25253F63" w:rsidR="002C5299" w:rsidRPr="009171AC" w:rsidRDefault="00AA3FE8" w:rsidP="00BA6439">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w:t>
            </w:r>
          </w:p>
        </w:tc>
        <w:tc>
          <w:tcPr>
            <w:tcW w:w="1305" w:type="dxa"/>
            <w:shd w:val="clear" w:color="auto" w:fill="E7E6E6" w:themeFill="background2"/>
          </w:tcPr>
          <w:p w14:paraId="501968D0" w14:textId="4DD087C7" w:rsidR="002C5299" w:rsidRDefault="00AA3FE8" w:rsidP="00BA6439">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2</w:t>
            </w:r>
          </w:p>
        </w:tc>
        <w:tc>
          <w:tcPr>
            <w:tcW w:w="2375" w:type="dxa"/>
          </w:tcPr>
          <w:p w14:paraId="79D6C95A" w14:textId="612D73C4" w:rsidR="002C5299" w:rsidRPr="52735772" w:rsidRDefault="00AA3FE8" w:rsidP="00BA6439">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cstheme="majorBidi"/>
              </w:rPr>
              <w:t>$</w:t>
            </w:r>
            <w:r w:rsidRPr="00AA3FE8">
              <w:rPr>
                <w:rFonts w:asciiTheme="majorHAnsi" w:hAnsiTheme="majorHAnsi" w:cstheme="majorBidi"/>
              </w:rPr>
              <w:t>6</w:t>
            </w:r>
            <w:r>
              <w:rPr>
                <w:rFonts w:asciiTheme="majorHAnsi" w:hAnsiTheme="majorHAnsi" w:cstheme="majorBidi"/>
              </w:rPr>
              <w:t>,</w:t>
            </w:r>
            <w:r w:rsidRPr="00AA3FE8">
              <w:rPr>
                <w:rFonts w:asciiTheme="majorHAnsi" w:hAnsiTheme="majorHAnsi" w:cstheme="majorBidi"/>
              </w:rPr>
              <w:t>522</w:t>
            </w:r>
            <w:r>
              <w:rPr>
                <w:rFonts w:asciiTheme="majorHAnsi" w:hAnsiTheme="majorHAnsi" w:cstheme="majorBidi"/>
              </w:rPr>
              <w:t>,</w:t>
            </w:r>
            <w:r w:rsidRPr="00AA3FE8">
              <w:rPr>
                <w:rFonts w:asciiTheme="majorHAnsi" w:hAnsiTheme="majorHAnsi" w:cstheme="majorBidi"/>
              </w:rPr>
              <w:t>558</w:t>
            </w:r>
          </w:p>
        </w:tc>
      </w:tr>
      <w:tr w:rsidR="00E5664A" w:rsidRPr="009171AC" w14:paraId="32148245" w14:textId="77777777" w:rsidTr="58074F53">
        <w:trPr>
          <w:trHeight w:val="392"/>
        </w:trPr>
        <w:tc>
          <w:tcPr>
            <w:cnfStyle w:val="001000000000" w:firstRow="0" w:lastRow="0" w:firstColumn="1" w:lastColumn="0" w:oddVBand="0" w:evenVBand="0" w:oddHBand="0" w:evenHBand="0" w:firstRowFirstColumn="0" w:firstRowLastColumn="0" w:lastRowFirstColumn="0" w:lastRowLastColumn="0"/>
            <w:tcW w:w="3435" w:type="dxa"/>
          </w:tcPr>
          <w:p w14:paraId="511D6089" w14:textId="5A965D0A" w:rsidR="005A606E" w:rsidRPr="009171AC" w:rsidRDefault="005A606E" w:rsidP="00BA6439">
            <w:pPr>
              <w:pStyle w:val="BodyText"/>
              <w:rPr>
                <w:rFonts w:asciiTheme="majorHAnsi" w:hAnsiTheme="majorHAnsi" w:cstheme="majorHAnsi"/>
                <w:szCs w:val="20"/>
              </w:rPr>
            </w:pPr>
            <w:r w:rsidRPr="009171AC">
              <w:rPr>
                <w:rFonts w:asciiTheme="majorHAnsi" w:hAnsiTheme="majorHAnsi" w:cstheme="majorHAnsi"/>
                <w:szCs w:val="20"/>
              </w:rPr>
              <w:t xml:space="preserve">DFAT </w:t>
            </w:r>
            <w:r w:rsidR="00703CEC" w:rsidRPr="009171AC">
              <w:rPr>
                <w:rFonts w:asciiTheme="majorHAnsi" w:hAnsiTheme="majorHAnsi" w:cstheme="majorHAnsi"/>
                <w:szCs w:val="20"/>
              </w:rPr>
              <w:t>bilateral p</w:t>
            </w:r>
            <w:r w:rsidRPr="009171AC">
              <w:rPr>
                <w:rFonts w:asciiTheme="majorHAnsi" w:hAnsiTheme="majorHAnsi" w:cstheme="majorHAnsi"/>
                <w:szCs w:val="20"/>
              </w:rPr>
              <w:t>rojects</w:t>
            </w:r>
            <w:r w:rsidR="00703CEC" w:rsidRPr="009171AC">
              <w:rPr>
                <w:rFonts w:asciiTheme="majorHAnsi" w:hAnsiTheme="majorHAnsi" w:cstheme="majorHAnsi"/>
                <w:szCs w:val="20"/>
              </w:rPr>
              <w:t xml:space="preserve"> </w:t>
            </w:r>
          </w:p>
        </w:tc>
        <w:tc>
          <w:tcPr>
            <w:tcW w:w="1290" w:type="dxa"/>
          </w:tcPr>
          <w:p w14:paraId="6F0D5397" w14:textId="70653F2F" w:rsidR="005A606E" w:rsidRPr="009171AC" w:rsidRDefault="00E86B22" w:rsidP="00BA6439">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5</w:t>
            </w:r>
          </w:p>
        </w:tc>
        <w:tc>
          <w:tcPr>
            <w:tcW w:w="1230" w:type="dxa"/>
            <w:shd w:val="clear" w:color="auto" w:fill="E7E6E6" w:themeFill="background2"/>
          </w:tcPr>
          <w:p w14:paraId="5570DB9D" w14:textId="32BE21A0" w:rsidR="005A606E" w:rsidRPr="009171AC" w:rsidRDefault="00E86B22" w:rsidP="00BA6439">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4</w:t>
            </w:r>
          </w:p>
        </w:tc>
        <w:tc>
          <w:tcPr>
            <w:tcW w:w="1305" w:type="dxa"/>
            <w:shd w:val="clear" w:color="auto" w:fill="E7E6E6" w:themeFill="background2"/>
          </w:tcPr>
          <w:p w14:paraId="2FE05383" w14:textId="321D31EE" w:rsidR="005A606E" w:rsidRPr="009171AC" w:rsidRDefault="00173530" w:rsidP="00BA6439">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9171AC">
              <w:rPr>
                <w:rFonts w:asciiTheme="majorHAnsi" w:hAnsiTheme="majorHAnsi" w:cstheme="majorHAnsi"/>
                <w:szCs w:val="20"/>
              </w:rPr>
              <w:t>1</w:t>
            </w:r>
          </w:p>
        </w:tc>
        <w:tc>
          <w:tcPr>
            <w:tcW w:w="2375" w:type="dxa"/>
          </w:tcPr>
          <w:p w14:paraId="6D4CB04E" w14:textId="3470AB14" w:rsidR="005A606E" w:rsidRPr="00C0173E" w:rsidRDefault="00316C7F" w:rsidP="00BA6439">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cstheme="majorBidi"/>
              </w:rPr>
              <w:t>$</w:t>
            </w:r>
            <w:r w:rsidRPr="00316C7F">
              <w:rPr>
                <w:rFonts w:asciiTheme="majorHAnsi" w:hAnsiTheme="majorHAnsi" w:cstheme="majorBidi"/>
              </w:rPr>
              <w:t>2</w:t>
            </w:r>
            <w:r>
              <w:rPr>
                <w:rFonts w:asciiTheme="majorHAnsi" w:hAnsiTheme="majorHAnsi" w:cstheme="majorBidi"/>
              </w:rPr>
              <w:t>,</w:t>
            </w:r>
            <w:r w:rsidRPr="00316C7F">
              <w:rPr>
                <w:rFonts w:asciiTheme="majorHAnsi" w:hAnsiTheme="majorHAnsi" w:cstheme="majorBidi"/>
              </w:rPr>
              <w:t>220</w:t>
            </w:r>
            <w:r>
              <w:rPr>
                <w:rFonts w:asciiTheme="majorHAnsi" w:hAnsiTheme="majorHAnsi" w:cstheme="majorBidi"/>
              </w:rPr>
              <w:t>,</w:t>
            </w:r>
            <w:r w:rsidRPr="00316C7F">
              <w:rPr>
                <w:rFonts w:asciiTheme="majorHAnsi" w:hAnsiTheme="majorHAnsi" w:cstheme="majorBidi"/>
              </w:rPr>
              <w:t>923.38</w:t>
            </w:r>
          </w:p>
        </w:tc>
      </w:tr>
      <w:tr w:rsidR="00E5664A" w:rsidRPr="009171AC" w14:paraId="237B547E" w14:textId="77777777" w:rsidTr="58074F5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435" w:type="dxa"/>
          </w:tcPr>
          <w:p w14:paraId="57D65420" w14:textId="4A18E752" w:rsidR="005A606E" w:rsidRPr="009171AC" w:rsidRDefault="005A606E" w:rsidP="00BA6439">
            <w:pPr>
              <w:pStyle w:val="BodyText"/>
              <w:rPr>
                <w:rFonts w:asciiTheme="majorHAnsi" w:hAnsiTheme="majorHAnsi" w:cstheme="majorHAnsi"/>
                <w:szCs w:val="20"/>
              </w:rPr>
            </w:pPr>
            <w:r w:rsidRPr="009171AC">
              <w:rPr>
                <w:rFonts w:asciiTheme="majorHAnsi" w:hAnsiTheme="majorHAnsi" w:cstheme="majorHAnsi"/>
                <w:szCs w:val="20"/>
              </w:rPr>
              <w:t xml:space="preserve">PWLES </w:t>
            </w:r>
            <w:r w:rsidR="00703CEC" w:rsidRPr="009171AC">
              <w:rPr>
                <w:rFonts w:asciiTheme="majorHAnsi" w:hAnsiTheme="majorHAnsi" w:cstheme="majorHAnsi"/>
                <w:szCs w:val="20"/>
              </w:rPr>
              <w:t>p</w:t>
            </w:r>
            <w:r w:rsidR="000A717C" w:rsidRPr="009171AC">
              <w:rPr>
                <w:rFonts w:asciiTheme="majorHAnsi" w:hAnsiTheme="majorHAnsi" w:cstheme="majorHAnsi"/>
                <w:szCs w:val="20"/>
              </w:rPr>
              <w:t xml:space="preserve">rojects </w:t>
            </w:r>
          </w:p>
        </w:tc>
        <w:tc>
          <w:tcPr>
            <w:tcW w:w="1290" w:type="dxa"/>
          </w:tcPr>
          <w:p w14:paraId="54663F44" w14:textId="4F8597EA" w:rsidR="005A606E" w:rsidRPr="009171AC" w:rsidRDefault="00FD63DF" w:rsidP="00BA6439">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9171AC">
              <w:rPr>
                <w:rFonts w:asciiTheme="majorHAnsi" w:hAnsiTheme="majorHAnsi" w:cstheme="majorHAnsi"/>
                <w:szCs w:val="20"/>
              </w:rPr>
              <w:t>1</w:t>
            </w:r>
          </w:p>
        </w:tc>
        <w:tc>
          <w:tcPr>
            <w:tcW w:w="1230" w:type="dxa"/>
            <w:shd w:val="clear" w:color="auto" w:fill="E7E6E6" w:themeFill="background2"/>
          </w:tcPr>
          <w:p w14:paraId="3F3BCC31" w14:textId="4F9E490A" w:rsidR="005A606E" w:rsidRPr="009171AC" w:rsidRDefault="00F91B1D" w:rsidP="00BA6439">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9171AC">
              <w:rPr>
                <w:rFonts w:asciiTheme="majorHAnsi" w:hAnsiTheme="majorHAnsi" w:cstheme="majorHAnsi"/>
                <w:szCs w:val="20"/>
              </w:rPr>
              <w:t>1</w:t>
            </w:r>
          </w:p>
        </w:tc>
        <w:tc>
          <w:tcPr>
            <w:tcW w:w="1305" w:type="dxa"/>
            <w:shd w:val="clear" w:color="auto" w:fill="E7E6E6" w:themeFill="background2"/>
          </w:tcPr>
          <w:p w14:paraId="2CDAD60E" w14:textId="1E367121" w:rsidR="005A606E" w:rsidRPr="009171AC" w:rsidRDefault="00CA693D" w:rsidP="00BA6439">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w:t>
            </w:r>
          </w:p>
        </w:tc>
        <w:tc>
          <w:tcPr>
            <w:tcW w:w="2375" w:type="dxa"/>
          </w:tcPr>
          <w:p w14:paraId="71960644" w14:textId="6AD967E3" w:rsidR="005A606E" w:rsidRPr="00C0173E" w:rsidRDefault="00E5664A" w:rsidP="00BA6439">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E5664A">
              <w:rPr>
                <w:rFonts w:asciiTheme="majorHAnsi" w:hAnsiTheme="majorHAnsi" w:cstheme="majorBidi"/>
              </w:rPr>
              <w:t>$3,240,024</w:t>
            </w:r>
          </w:p>
        </w:tc>
      </w:tr>
      <w:tr w:rsidR="00E5664A" w:rsidRPr="009171AC" w14:paraId="32E731D1" w14:textId="77777777" w:rsidTr="58074F53">
        <w:trPr>
          <w:trHeight w:val="349"/>
        </w:trPr>
        <w:tc>
          <w:tcPr>
            <w:cnfStyle w:val="001000000000" w:firstRow="0" w:lastRow="0" w:firstColumn="1" w:lastColumn="0" w:oddVBand="0" w:evenVBand="0" w:oddHBand="0" w:evenHBand="0" w:firstRowFirstColumn="0" w:firstRowLastColumn="0" w:lastRowFirstColumn="0" w:lastRowLastColumn="0"/>
            <w:tcW w:w="3435" w:type="dxa"/>
          </w:tcPr>
          <w:p w14:paraId="4D652DEE" w14:textId="3C192C1F" w:rsidR="005A606E" w:rsidRPr="009171AC" w:rsidRDefault="005A606E" w:rsidP="00BA6439">
            <w:pPr>
              <w:pStyle w:val="BodyText"/>
              <w:rPr>
                <w:rFonts w:asciiTheme="majorHAnsi" w:hAnsiTheme="majorHAnsi" w:cstheme="majorHAnsi"/>
                <w:b/>
                <w:szCs w:val="20"/>
              </w:rPr>
            </w:pPr>
            <w:r w:rsidRPr="009171AC">
              <w:rPr>
                <w:rFonts w:asciiTheme="majorHAnsi" w:hAnsiTheme="majorHAnsi" w:cstheme="majorHAnsi"/>
                <w:b/>
                <w:szCs w:val="20"/>
              </w:rPr>
              <w:t xml:space="preserve">Total </w:t>
            </w:r>
          </w:p>
        </w:tc>
        <w:tc>
          <w:tcPr>
            <w:tcW w:w="1290" w:type="dxa"/>
          </w:tcPr>
          <w:p w14:paraId="3D9FDA3A" w14:textId="1F22A2D9" w:rsidR="005A606E" w:rsidRPr="009171AC" w:rsidRDefault="007F7B22" w:rsidP="00BA6439">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r>
              <w:rPr>
                <w:rFonts w:asciiTheme="majorHAnsi" w:hAnsiTheme="majorHAnsi" w:cstheme="majorHAnsi"/>
                <w:b/>
                <w:bCs/>
                <w:szCs w:val="20"/>
              </w:rPr>
              <w:t>30</w:t>
            </w:r>
          </w:p>
        </w:tc>
        <w:tc>
          <w:tcPr>
            <w:tcW w:w="1230" w:type="dxa"/>
            <w:shd w:val="clear" w:color="auto" w:fill="E7E6E6" w:themeFill="background2"/>
          </w:tcPr>
          <w:p w14:paraId="77F10864" w14:textId="0ECE26FE" w:rsidR="005A606E" w:rsidRPr="009171AC" w:rsidRDefault="00BF1A5F" w:rsidP="00BA6439">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r>
              <w:rPr>
                <w:rFonts w:asciiTheme="majorHAnsi" w:hAnsiTheme="majorHAnsi" w:cstheme="majorHAnsi"/>
                <w:b/>
                <w:bCs/>
                <w:szCs w:val="20"/>
              </w:rPr>
              <w:t>25</w:t>
            </w:r>
          </w:p>
        </w:tc>
        <w:tc>
          <w:tcPr>
            <w:tcW w:w="1305" w:type="dxa"/>
            <w:shd w:val="clear" w:color="auto" w:fill="E7E6E6" w:themeFill="background2"/>
          </w:tcPr>
          <w:p w14:paraId="2BF69758" w14:textId="7CB5D01F" w:rsidR="005A606E" w:rsidRPr="009171AC" w:rsidRDefault="00DD0FFC" w:rsidP="00BA6439">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r>
              <w:rPr>
                <w:rFonts w:asciiTheme="majorHAnsi" w:hAnsiTheme="majorHAnsi" w:cstheme="majorHAnsi"/>
                <w:b/>
                <w:bCs/>
                <w:szCs w:val="20"/>
              </w:rPr>
              <w:t>5</w:t>
            </w:r>
          </w:p>
        </w:tc>
        <w:tc>
          <w:tcPr>
            <w:tcW w:w="2375" w:type="dxa"/>
          </w:tcPr>
          <w:p w14:paraId="3883C9F3" w14:textId="5ECDD30F" w:rsidR="005A606E" w:rsidRPr="00C0173E" w:rsidRDefault="00BF1A5F" w:rsidP="00BA6439">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rPr>
            </w:pPr>
            <w:r w:rsidRPr="00BF1A5F">
              <w:rPr>
                <w:rFonts w:asciiTheme="majorHAnsi" w:hAnsiTheme="majorHAnsi" w:cstheme="majorBidi"/>
                <w:b/>
                <w:bCs/>
              </w:rPr>
              <w:t>$118,059,961.27</w:t>
            </w:r>
          </w:p>
        </w:tc>
      </w:tr>
    </w:tbl>
    <w:p w14:paraId="7B146D10" w14:textId="0700D4EE" w:rsidR="00E34E37" w:rsidRPr="00330565" w:rsidRDefault="276D33D7" w:rsidP="00BA6439">
      <w:pPr>
        <w:pStyle w:val="Heading2"/>
        <w:rPr>
          <w:rFonts w:asciiTheme="majorHAnsi" w:hAnsiTheme="majorHAnsi"/>
        </w:rPr>
      </w:pPr>
      <w:bookmarkStart w:id="12" w:name="_Toc208771545"/>
      <w:r w:rsidRPr="58074F53">
        <w:rPr>
          <w:rFonts w:asciiTheme="majorHAnsi" w:hAnsiTheme="majorHAnsi"/>
        </w:rPr>
        <w:t>The Pacific Community (SPC)</w:t>
      </w:r>
      <w:bookmarkEnd w:id="12"/>
    </w:p>
    <w:p w14:paraId="48F0037D" w14:textId="15BA8EAE" w:rsidR="008145F5" w:rsidRDefault="001A1230" w:rsidP="00BA6439">
      <w:pPr>
        <w:spacing w:line="276" w:lineRule="auto"/>
        <w:jc w:val="left"/>
        <w:rPr>
          <w:rFonts w:asciiTheme="majorHAnsi" w:hAnsiTheme="majorHAnsi" w:cstheme="majorBidi"/>
          <w:sz w:val="20"/>
          <w:szCs w:val="20"/>
        </w:rPr>
      </w:pPr>
      <w:bookmarkStart w:id="13" w:name="_Toc143779456"/>
      <w:bookmarkStart w:id="14" w:name="_Toc139038088"/>
      <w:bookmarkStart w:id="15" w:name="_Hlk143777718"/>
      <w:r w:rsidRPr="58074F53">
        <w:rPr>
          <w:rFonts w:asciiTheme="majorHAnsi" w:hAnsiTheme="majorHAnsi" w:cstheme="majorBidi"/>
          <w:sz w:val="20"/>
          <w:szCs w:val="20"/>
        </w:rPr>
        <w:t xml:space="preserve">The Pacific Community (SPC) is a distinct implementing partner of PWL) and has a grant agreement with DFAT Canberra, valued at AUD57,600,000. </w:t>
      </w:r>
      <w:bookmarkStart w:id="16" w:name="_Hlk192765430"/>
      <w:r w:rsidRPr="58074F53">
        <w:rPr>
          <w:rFonts w:asciiTheme="majorHAnsi" w:hAnsiTheme="majorHAnsi" w:cstheme="majorBidi"/>
          <w:sz w:val="20"/>
          <w:szCs w:val="20"/>
        </w:rPr>
        <w:t xml:space="preserve">From this total value, SPC provides technical support to Pacific </w:t>
      </w:r>
      <w:r w:rsidRPr="58074F53">
        <w:rPr>
          <w:rFonts w:asciiTheme="majorHAnsi" w:hAnsiTheme="majorHAnsi" w:cstheme="majorBidi"/>
          <w:sz w:val="20"/>
          <w:szCs w:val="20"/>
        </w:rPr>
        <w:lastRenderedPageBreak/>
        <w:t xml:space="preserve">governments, hosts and supports regional convenings and implements a grants program for its government partners and civil-society organisations across the Pacific. </w:t>
      </w:r>
      <w:bookmarkEnd w:id="16"/>
    </w:p>
    <w:p w14:paraId="145A964A" w14:textId="22C8EE55" w:rsidR="004E601C" w:rsidRPr="00F56579" w:rsidRDefault="004E601C" w:rsidP="00BA6439">
      <w:pPr>
        <w:spacing w:line="276" w:lineRule="auto"/>
        <w:jc w:val="left"/>
        <w:rPr>
          <w:rFonts w:asciiTheme="majorHAnsi" w:hAnsiTheme="majorHAnsi" w:cstheme="majorBidi"/>
          <w:sz w:val="20"/>
          <w:szCs w:val="20"/>
        </w:rPr>
      </w:pPr>
      <w:r w:rsidRPr="58074F53">
        <w:rPr>
          <w:rFonts w:asciiTheme="majorHAnsi" w:hAnsiTheme="majorHAnsi" w:cstheme="majorBidi"/>
          <w:sz w:val="20"/>
          <w:szCs w:val="20"/>
        </w:rPr>
        <w:t>In Samoa,</w:t>
      </w:r>
      <w:r w:rsidR="00E162A7">
        <w:rPr>
          <w:rFonts w:asciiTheme="majorHAnsi" w:hAnsiTheme="majorHAnsi" w:cstheme="majorBidi"/>
          <w:sz w:val="20"/>
          <w:szCs w:val="20"/>
        </w:rPr>
        <w:t xml:space="preserve"> </w:t>
      </w:r>
      <w:r w:rsidRPr="58074F53">
        <w:rPr>
          <w:rFonts w:asciiTheme="majorHAnsi" w:hAnsiTheme="majorHAnsi" w:cstheme="majorBidi"/>
          <w:sz w:val="20"/>
          <w:szCs w:val="20"/>
        </w:rPr>
        <w:t xml:space="preserve">SPC funds </w:t>
      </w:r>
      <w:r w:rsidR="0010741E" w:rsidRPr="58074F53">
        <w:rPr>
          <w:rFonts w:asciiTheme="majorHAnsi" w:hAnsiTheme="majorHAnsi" w:cstheme="majorBidi"/>
          <w:sz w:val="20"/>
          <w:szCs w:val="20"/>
        </w:rPr>
        <w:t>6</w:t>
      </w:r>
      <w:r w:rsidRPr="58074F53">
        <w:rPr>
          <w:rFonts w:asciiTheme="majorHAnsi" w:hAnsiTheme="majorHAnsi" w:cstheme="majorBidi"/>
          <w:sz w:val="20"/>
          <w:szCs w:val="20"/>
        </w:rPr>
        <w:t xml:space="preserve"> downstream implementing partner</w:t>
      </w:r>
      <w:r w:rsidR="005D56F6" w:rsidRPr="58074F53">
        <w:rPr>
          <w:rFonts w:asciiTheme="majorHAnsi" w:hAnsiTheme="majorHAnsi" w:cstheme="majorBidi"/>
          <w:sz w:val="20"/>
          <w:szCs w:val="20"/>
        </w:rPr>
        <w:t>s</w:t>
      </w:r>
      <w:r w:rsidRPr="58074F53">
        <w:rPr>
          <w:rFonts w:asciiTheme="majorHAnsi" w:hAnsiTheme="majorHAnsi" w:cstheme="majorBidi"/>
          <w:sz w:val="20"/>
          <w:szCs w:val="20"/>
        </w:rPr>
        <w:t xml:space="preserve"> to implement </w:t>
      </w:r>
      <w:r w:rsidR="0010741E" w:rsidRPr="58074F53">
        <w:rPr>
          <w:rFonts w:asciiTheme="majorHAnsi" w:hAnsiTheme="majorHAnsi" w:cstheme="majorBidi"/>
          <w:sz w:val="20"/>
          <w:szCs w:val="20"/>
        </w:rPr>
        <w:t>6</w:t>
      </w:r>
      <w:r w:rsidRPr="58074F53">
        <w:rPr>
          <w:rFonts w:asciiTheme="majorHAnsi" w:hAnsiTheme="majorHAnsi" w:cstheme="majorBidi"/>
          <w:sz w:val="20"/>
          <w:szCs w:val="20"/>
        </w:rPr>
        <w:t xml:space="preserve"> project</w:t>
      </w:r>
      <w:r w:rsidR="00724CF0" w:rsidRPr="58074F53">
        <w:rPr>
          <w:rFonts w:asciiTheme="majorHAnsi" w:hAnsiTheme="majorHAnsi" w:cstheme="majorBidi"/>
          <w:sz w:val="20"/>
          <w:szCs w:val="20"/>
        </w:rPr>
        <w:t>s</w:t>
      </w:r>
      <w:r w:rsidRPr="58074F53">
        <w:rPr>
          <w:rFonts w:asciiTheme="majorHAnsi" w:hAnsiTheme="majorHAnsi" w:cstheme="majorBidi"/>
          <w:sz w:val="20"/>
          <w:szCs w:val="20"/>
        </w:rPr>
        <w:t xml:space="preserve">. </w:t>
      </w:r>
      <w:r w:rsidR="00C0173E" w:rsidRPr="58074F53">
        <w:rPr>
          <w:rFonts w:asciiTheme="majorHAnsi" w:hAnsiTheme="majorHAnsi" w:cstheme="majorBidi"/>
          <w:sz w:val="20"/>
          <w:szCs w:val="20"/>
        </w:rPr>
        <w:t xml:space="preserve">All projects are ongoing. </w:t>
      </w:r>
    </w:p>
    <w:p w14:paraId="72444642" w14:textId="29CB4182" w:rsidR="004E601C" w:rsidRPr="00154CCC" w:rsidRDefault="004E601C" w:rsidP="00BA6439">
      <w:pPr>
        <w:pStyle w:val="Caption"/>
        <w:rPr>
          <w:color w:val="auto"/>
          <w:sz w:val="20"/>
          <w:szCs w:val="20"/>
        </w:rPr>
      </w:pPr>
      <w:r w:rsidRPr="00154CCC">
        <w:rPr>
          <w:color w:val="auto"/>
          <w:sz w:val="20"/>
          <w:szCs w:val="20"/>
        </w:rPr>
        <w:t xml:space="preserve">Table </w:t>
      </w:r>
      <w:r w:rsidRPr="00154CCC">
        <w:rPr>
          <w:color w:val="auto"/>
          <w:sz w:val="20"/>
          <w:szCs w:val="20"/>
        </w:rPr>
        <w:fldChar w:fldCharType="begin"/>
      </w:r>
      <w:r w:rsidRPr="00154CCC">
        <w:rPr>
          <w:color w:val="auto"/>
          <w:sz w:val="20"/>
          <w:szCs w:val="20"/>
        </w:rPr>
        <w:instrText>SEQ Table \* ARABIC</w:instrText>
      </w:r>
      <w:r w:rsidRPr="00154CCC">
        <w:rPr>
          <w:color w:val="auto"/>
          <w:sz w:val="20"/>
          <w:szCs w:val="20"/>
        </w:rPr>
        <w:fldChar w:fldCharType="separate"/>
      </w:r>
      <w:r w:rsidR="002A4BAC">
        <w:rPr>
          <w:noProof/>
          <w:color w:val="auto"/>
          <w:sz w:val="20"/>
          <w:szCs w:val="20"/>
        </w:rPr>
        <w:t>2</w:t>
      </w:r>
      <w:r w:rsidRPr="00154CCC">
        <w:rPr>
          <w:color w:val="auto"/>
          <w:sz w:val="20"/>
          <w:szCs w:val="20"/>
        </w:rPr>
        <w:fldChar w:fldCharType="end"/>
      </w:r>
      <w:r w:rsidRPr="00154CCC">
        <w:rPr>
          <w:color w:val="auto"/>
          <w:sz w:val="20"/>
          <w:szCs w:val="20"/>
        </w:rPr>
        <w:t xml:space="preserve">: SPC </w:t>
      </w:r>
      <w:r w:rsidR="00480E6A" w:rsidRPr="00154CCC">
        <w:rPr>
          <w:color w:val="auto"/>
          <w:sz w:val="20"/>
          <w:szCs w:val="20"/>
        </w:rPr>
        <w:t xml:space="preserve">grants </w:t>
      </w:r>
      <w:r w:rsidRPr="00154CCC">
        <w:rPr>
          <w:color w:val="auto"/>
          <w:sz w:val="20"/>
          <w:szCs w:val="20"/>
        </w:rPr>
        <w:t xml:space="preserve">in Samoa as </w:t>
      </w:r>
      <w:r w:rsidR="00480E6A" w:rsidRPr="00154CCC">
        <w:rPr>
          <w:color w:val="auto"/>
          <w:sz w:val="20"/>
          <w:szCs w:val="20"/>
        </w:rPr>
        <w:t xml:space="preserve">of </w:t>
      </w:r>
      <w:r w:rsidRPr="00154CCC">
        <w:rPr>
          <w:color w:val="auto"/>
          <w:sz w:val="20"/>
          <w:szCs w:val="20"/>
        </w:rPr>
        <w:t xml:space="preserve">31 </w:t>
      </w:r>
      <w:r w:rsidR="00480E6A" w:rsidRPr="00154CCC">
        <w:rPr>
          <w:color w:val="auto"/>
          <w:sz w:val="20"/>
          <w:szCs w:val="20"/>
        </w:rPr>
        <w:t xml:space="preserve">August </w:t>
      </w:r>
      <w:r w:rsidR="00066CB3" w:rsidRPr="00154CCC">
        <w:rPr>
          <w:color w:val="auto"/>
          <w:sz w:val="20"/>
          <w:szCs w:val="20"/>
        </w:rPr>
        <w:t>2025</w:t>
      </w:r>
    </w:p>
    <w:tbl>
      <w:tblPr>
        <w:tblStyle w:val="PlainTable2"/>
        <w:tblW w:w="9766" w:type="dxa"/>
        <w:tblInd w:w="10"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4A0" w:firstRow="1" w:lastRow="0" w:firstColumn="1" w:lastColumn="0" w:noHBand="0" w:noVBand="1"/>
      </w:tblPr>
      <w:tblGrid>
        <w:gridCol w:w="585"/>
        <w:gridCol w:w="2626"/>
        <w:gridCol w:w="3915"/>
        <w:gridCol w:w="1530"/>
        <w:gridCol w:w="1110"/>
      </w:tblGrid>
      <w:tr w:rsidR="00FE403A" w:rsidRPr="00F56579" w14:paraId="4E118F1B" w14:textId="77777777" w:rsidTr="58074F5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5" w:type="dxa"/>
            <w:shd w:val="clear" w:color="auto" w:fill="006699"/>
            <w:tcMar>
              <w:top w:w="85" w:type="dxa"/>
              <w:bottom w:w="85" w:type="dxa"/>
            </w:tcMar>
          </w:tcPr>
          <w:p w14:paraId="404846B7" w14:textId="77777777" w:rsidR="004E601C" w:rsidRPr="00066CB3" w:rsidRDefault="004E601C" w:rsidP="00BA6439">
            <w:pPr>
              <w:spacing w:line="276" w:lineRule="auto"/>
              <w:rPr>
                <w:rFonts w:asciiTheme="majorHAnsi" w:eastAsiaTheme="majorEastAsia" w:hAnsiTheme="majorHAnsi" w:cstheme="majorBidi"/>
                <w:b w:val="0"/>
                <w:bCs w:val="0"/>
                <w:color w:val="FFFFFF" w:themeColor="background1"/>
                <w:sz w:val="20"/>
                <w:szCs w:val="20"/>
              </w:rPr>
            </w:pPr>
            <w:r w:rsidRPr="58074F53">
              <w:rPr>
                <w:rFonts w:asciiTheme="majorHAnsi" w:eastAsiaTheme="majorEastAsia" w:hAnsiTheme="majorHAnsi" w:cstheme="majorBidi"/>
                <w:color w:val="FFFFFF" w:themeColor="background1"/>
                <w:sz w:val="20"/>
                <w:szCs w:val="20"/>
              </w:rPr>
              <w:t>No.</w:t>
            </w:r>
          </w:p>
        </w:tc>
        <w:tc>
          <w:tcPr>
            <w:tcW w:w="2626" w:type="dxa"/>
            <w:shd w:val="clear" w:color="auto" w:fill="006699"/>
            <w:tcMar>
              <w:top w:w="85" w:type="dxa"/>
              <w:bottom w:w="85" w:type="dxa"/>
            </w:tcMar>
          </w:tcPr>
          <w:p w14:paraId="2FCDB452" w14:textId="77777777" w:rsidR="004E601C" w:rsidRPr="00066CB3" w:rsidRDefault="004E601C"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bCs w:val="0"/>
                <w:color w:val="FFFFFF" w:themeColor="background1"/>
                <w:sz w:val="20"/>
                <w:szCs w:val="20"/>
              </w:rPr>
            </w:pPr>
            <w:r w:rsidRPr="58074F53">
              <w:rPr>
                <w:rFonts w:asciiTheme="majorHAnsi" w:eastAsiaTheme="majorEastAsia" w:hAnsiTheme="majorHAnsi" w:cstheme="majorBidi"/>
                <w:color w:val="FFFFFF" w:themeColor="background1"/>
                <w:sz w:val="20"/>
                <w:szCs w:val="20"/>
              </w:rPr>
              <w:t>Project name and partner</w:t>
            </w:r>
          </w:p>
        </w:tc>
        <w:tc>
          <w:tcPr>
            <w:tcW w:w="3915" w:type="dxa"/>
            <w:shd w:val="clear" w:color="auto" w:fill="006699"/>
            <w:tcMar>
              <w:top w:w="85" w:type="dxa"/>
              <w:bottom w:w="85" w:type="dxa"/>
            </w:tcMar>
          </w:tcPr>
          <w:p w14:paraId="018B7F77" w14:textId="77777777" w:rsidR="004E601C" w:rsidRPr="00066CB3" w:rsidRDefault="004E601C"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bCs w:val="0"/>
                <w:color w:val="FFFFFF" w:themeColor="background1"/>
                <w:sz w:val="20"/>
                <w:szCs w:val="20"/>
              </w:rPr>
            </w:pPr>
            <w:r w:rsidRPr="58074F53">
              <w:rPr>
                <w:rFonts w:asciiTheme="majorHAnsi" w:eastAsiaTheme="majorEastAsia" w:hAnsiTheme="majorHAnsi" w:cstheme="majorBidi"/>
                <w:color w:val="FFFFFF" w:themeColor="background1"/>
                <w:sz w:val="20"/>
                <w:szCs w:val="20"/>
              </w:rPr>
              <w:t>Project description</w:t>
            </w:r>
          </w:p>
        </w:tc>
        <w:tc>
          <w:tcPr>
            <w:tcW w:w="1530" w:type="dxa"/>
            <w:shd w:val="clear" w:color="auto" w:fill="006699"/>
            <w:tcMar>
              <w:top w:w="85" w:type="dxa"/>
              <w:bottom w:w="85" w:type="dxa"/>
            </w:tcMar>
          </w:tcPr>
          <w:p w14:paraId="5FA5AB41" w14:textId="77777777" w:rsidR="004E601C" w:rsidRPr="00066CB3" w:rsidRDefault="004E601C"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bCs w:val="0"/>
                <w:color w:val="FFFFFF" w:themeColor="background1"/>
                <w:sz w:val="20"/>
                <w:szCs w:val="20"/>
              </w:rPr>
            </w:pPr>
            <w:r w:rsidRPr="58074F53">
              <w:rPr>
                <w:rFonts w:asciiTheme="majorHAnsi" w:eastAsiaTheme="majorEastAsia" w:hAnsiTheme="majorHAnsi" w:cstheme="majorBidi"/>
                <w:color w:val="FFFFFF" w:themeColor="background1"/>
                <w:sz w:val="20"/>
                <w:szCs w:val="20"/>
              </w:rPr>
              <w:t>Value (AUD) / timeframe</w:t>
            </w:r>
          </w:p>
        </w:tc>
        <w:tc>
          <w:tcPr>
            <w:tcW w:w="1110" w:type="dxa"/>
            <w:shd w:val="clear" w:color="auto" w:fill="006699"/>
          </w:tcPr>
          <w:p w14:paraId="71A7D133" w14:textId="77777777" w:rsidR="004E601C" w:rsidRPr="00066CB3" w:rsidRDefault="004E601C"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FFFFFF" w:themeColor="background1"/>
                <w:sz w:val="20"/>
                <w:szCs w:val="20"/>
              </w:rPr>
            </w:pPr>
            <w:r w:rsidRPr="58074F53">
              <w:rPr>
                <w:rFonts w:asciiTheme="majorHAnsi" w:eastAsiaTheme="majorEastAsia" w:hAnsiTheme="majorHAnsi" w:cstheme="majorBidi"/>
                <w:color w:val="FFFFFF" w:themeColor="background1"/>
                <w:sz w:val="20"/>
                <w:szCs w:val="20"/>
              </w:rPr>
              <w:t>Project status</w:t>
            </w:r>
          </w:p>
        </w:tc>
      </w:tr>
      <w:tr w:rsidR="003A61C2" w:rsidRPr="00F56579" w14:paraId="54E5EB39" w14:textId="77777777" w:rsidTr="00C967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5" w:type="dxa"/>
            <w:tcBorders>
              <w:bottom w:val="single" w:sz="4" w:space="0" w:color="auto"/>
            </w:tcBorders>
            <w:tcMar>
              <w:top w:w="85" w:type="dxa"/>
              <w:bottom w:w="85" w:type="dxa"/>
            </w:tcMar>
          </w:tcPr>
          <w:p w14:paraId="3F1632AD" w14:textId="37FCF3F9" w:rsidR="003A61C2" w:rsidRPr="00066CB3" w:rsidRDefault="36AE11C9" w:rsidP="00BA6439">
            <w:pPr>
              <w:spacing w:line="276" w:lineRule="auto"/>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1</w:t>
            </w:r>
          </w:p>
        </w:tc>
        <w:tc>
          <w:tcPr>
            <w:tcW w:w="2626" w:type="dxa"/>
            <w:tcBorders>
              <w:bottom w:val="single" w:sz="4" w:space="0" w:color="auto"/>
            </w:tcBorders>
            <w:tcMar>
              <w:top w:w="85" w:type="dxa"/>
              <w:bottom w:w="85" w:type="dxa"/>
            </w:tcMar>
          </w:tcPr>
          <w:p w14:paraId="2791E8E3" w14:textId="77777777" w:rsidR="009A7ED7" w:rsidRDefault="5356A57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A Niu Pasifika Paradigm: ‘Whole of Life’ Transformative Leadership for Justice - Strengthening Women’s Leadership, Gender, Ecological, Economic and Social Justice in the Pasifika Household of God</w:t>
            </w:r>
            <w:r w:rsidR="00CC40DE">
              <w:tab/>
            </w:r>
          </w:p>
          <w:p w14:paraId="2F4C7016" w14:textId="77777777" w:rsidR="009A7ED7" w:rsidRDefault="009A7ED7"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p>
          <w:p w14:paraId="51A2DB2E" w14:textId="7C25EC42" w:rsidR="003A61C2" w:rsidRPr="00066CB3" w:rsidRDefault="36AE11C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w:t>
            </w:r>
            <w:r w:rsidR="5356A575" w:rsidRPr="58074F53">
              <w:rPr>
                <w:rFonts w:asciiTheme="majorHAnsi" w:eastAsiaTheme="majorEastAsia" w:hAnsiTheme="majorHAnsi" w:cstheme="majorBidi"/>
                <w:sz w:val="20"/>
                <w:szCs w:val="20"/>
              </w:rPr>
              <w:t>Pacific Theological College</w:t>
            </w:r>
            <w:r w:rsidRPr="58074F53">
              <w:rPr>
                <w:rFonts w:asciiTheme="majorHAnsi" w:eastAsiaTheme="majorEastAsia" w:hAnsiTheme="majorHAnsi" w:cstheme="majorBidi"/>
                <w:sz w:val="20"/>
                <w:szCs w:val="20"/>
              </w:rPr>
              <w:t>)</w:t>
            </w:r>
          </w:p>
        </w:tc>
        <w:tc>
          <w:tcPr>
            <w:tcW w:w="3915" w:type="dxa"/>
            <w:tcBorders>
              <w:bottom w:val="single" w:sz="4" w:space="0" w:color="auto"/>
            </w:tcBorders>
            <w:tcMar>
              <w:top w:w="85" w:type="dxa"/>
              <w:bottom w:w="85" w:type="dxa"/>
            </w:tcMar>
          </w:tcPr>
          <w:p w14:paraId="6FBF66B9" w14:textId="37D1CE01" w:rsidR="003A61C2" w:rsidRPr="00066CB3" w:rsidRDefault="5356A57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lang w:val="en-US"/>
              </w:rPr>
            </w:pPr>
            <w:r w:rsidRPr="58074F53">
              <w:rPr>
                <w:rFonts w:asciiTheme="majorHAnsi" w:eastAsiaTheme="majorEastAsia" w:hAnsiTheme="majorHAnsi" w:cstheme="majorBidi"/>
                <w:sz w:val="20"/>
                <w:szCs w:val="20"/>
              </w:rPr>
              <w:t xml:space="preserve">The Project works to introduce a new Master of Theology in Gender Justice, promote and support women’s economic empowerment, and advocate for a living income/wage policy with CSOs through Fiji Council of Social Services. It also aims to strengthen </w:t>
            </w:r>
            <w:r w:rsidR="0010741E" w:rsidRPr="58074F53">
              <w:rPr>
                <w:rFonts w:asciiTheme="majorHAnsi" w:eastAsiaTheme="majorEastAsia" w:hAnsiTheme="majorHAnsi" w:cstheme="majorBidi"/>
                <w:sz w:val="20"/>
                <w:szCs w:val="20"/>
              </w:rPr>
              <w:t>women’s</w:t>
            </w:r>
            <w:r w:rsidRPr="58074F53">
              <w:rPr>
                <w:rFonts w:asciiTheme="majorHAnsi" w:eastAsiaTheme="majorEastAsia" w:hAnsiTheme="majorHAnsi" w:cstheme="majorBidi"/>
                <w:sz w:val="20"/>
                <w:szCs w:val="20"/>
              </w:rPr>
              <w:t xml:space="preserve"> agency within Methodist Church </w:t>
            </w:r>
            <w:r w:rsidR="0010741E" w:rsidRPr="58074F53">
              <w:rPr>
                <w:rFonts w:asciiTheme="majorHAnsi" w:eastAsiaTheme="majorEastAsia" w:hAnsiTheme="majorHAnsi" w:cstheme="majorBidi"/>
                <w:sz w:val="20"/>
                <w:szCs w:val="20"/>
              </w:rPr>
              <w:t>Women’s</w:t>
            </w:r>
            <w:r w:rsidRPr="58074F53">
              <w:rPr>
                <w:rFonts w:asciiTheme="majorHAnsi" w:eastAsiaTheme="majorEastAsia" w:hAnsiTheme="majorHAnsi" w:cstheme="majorBidi"/>
                <w:sz w:val="20"/>
                <w:szCs w:val="20"/>
              </w:rPr>
              <w:t xml:space="preserve"> Secretariat and coordinate </w:t>
            </w:r>
            <w:r w:rsidR="70C36164" w:rsidRPr="58074F53">
              <w:rPr>
                <w:rFonts w:asciiTheme="majorHAnsi" w:eastAsiaTheme="majorEastAsia" w:hAnsiTheme="majorHAnsi" w:cstheme="majorBidi"/>
                <w:sz w:val="20"/>
                <w:szCs w:val="20"/>
              </w:rPr>
              <w:t>Talanoa</w:t>
            </w:r>
            <w:r w:rsidRPr="58074F53">
              <w:rPr>
                <w:rFonts w:asciiTheme="majorHAnsi" w:eastAsiaTheme="majorEastAsia" w:hAnsiTheme="majorHAnsi" w:cstheme="majorBidi"/>
                <w:sz w:val="20"/>
                <w:szCs w:val="20"/>
              </w:rPr>
              <w:t xml:space="preserve"> sessions on GB, including setting up a help line and pastoral counselling.</w:t>
            </w:r>
            <w:r w:rsidR="00CC40DE">
              <w:tab/>
            </w:r>
          </w:p>
        </w:tc>
        <w:tc>
          <w:tcPr>
            <w:tcW w:w="1530" w:type="dxa"/>
            <w:tcBorders>
              <w:bottom w:val="single" w:sz="4" w:space="0" w:color="auto"/>
            </w:tcBorders>
            <w:tcMar>
              <w:top w:w="85" w:type="dxa"/>
              <w:bottom w:w="85" w:type="dxa"/>
            </w:tcMar>
          </w:tcPr>
          <w:p w14:paraId="2378E238" w14:textId="0D030B01" w:rsidR="00CC40DE" w:rsidRPr="00066CB3" w:rsidRDefault="36AE11C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w:t>
            </w:r>
            <w:r w:rsidR="5356A575" w:rsidRPr="58074F53">
              <w:rPr>
                <w:rFonts w:asciiTheme="majorHAnsi" w:eastAsiaTheme="majorEastAsia" w:hAnsiTheme="majorHAnsi" w:cstheme="majorBidi"/>
                <w:sz w:val="20"/>
                <w:szCs w:val="20"/>
              </w:rPr>
              <w:t>499</w:t>
            </w:r>
            <w:r w:rsidRPr="58074F53">
              <w:rPr>
                <w:rFonts w:asciiTheme="majorHAnsi" w:eastAsiaTheme="majorEastAsia" w:hAnsiTheme="majorHAnsi" w:cstheme="majorBidi"/>
                <w:sz w:val="20"/>
                <w:szCs w:val="20"/>
              </w:rPr>
              <w:t>,</w:t>
            </w:r>
            <w:r w:rsidR="5356A575" w:rsidRPr="58074F53">
              <w:rPr>
                <w:rFonts w:asciiTheme="majorHAnsi" w:eastAsiaTheme="majorEastAsia" w:hAnsiTheme="majorHAnsi" w:cstheme="majorBidi"/>
                <w:sz w:val="20"/>
                <w:szCs w:val="20"/>
              </w:rPr>
              <w:t>711.64</w:t>
            </w:r>
          </w:p>
          <w:p w14:paraId="6F8B4D2A" w14:textId="77777777" w:rsidR="00CC40DE" w:rsidRPr="00066CB3" w:rsidRDefault="00CC40D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p>
          <w:p w14:paraId="1CD4C072" w14:textId="4E1C47C2" w:rsidR="003A61C2" w:rsidRPr="00066CB3" w:rsidRDefault="5356A57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2024 - 2025</w:t>
            </w:r>
          </w:p>
        </w:tc>
        <w:tc>
          <w:tcPr>
            <w:tcW w:w="1110" w:type="dxa"/>
            <w:tcBorders>
              <w:bottom w:val="single" w:sz="4" w:space="0" w:color="auto"/>
            </w:tcBorders>
          </w:tcPr>
          <w:p w14:paraId="28E784FF" w14:textId="77E4C71B" w:rsidR="003A61C2" w:rsidRPr="00066CB3" w:rsidRDefault="36AE11C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 xml:space="preserve">Ongoing </w:t>
            </w:r>
          </w:p>
        </w:tc>
      </w:tr>
      <w:tr w:rsidR="008145F5" w:rsidRPr="00F56579" w14:paraId="0195469D" w14:textId="77777777" w:rsidTr="00C967E0">
        <w:trPr>
          <w:trHeight w:val="300"/>
        </w:trPr>
        <w:tc>
          <w:tcPr>
            <w:cnfStyle w:val="001000000000" w:firstRow="0" w:lastRow="0" w:firstColumn="1" w:lastColumn="0" w:oddVBand="0" w:evenVBand="0" w:oddHBand="0" w:evenHBand="0" w:firstRowFirstColumn="0" w:firstRowLastColumn="0" w:lastRowFirstColumn="0" w:lastRowLastColumn="0"/>
            <w:tcW w:w="585" w:type="dxa"/>
            <w:tcBorders>
              <w:top w:val="single" w:sz="4" w:space="0" w:color="auto"/>
              <w:bottom w:val="single" w:sz="4" w:space="0" w:color="auto"/>
            </w:tcBorders>
            <w:tcMar>
              <w:top w:w="85" w:type="dxa"/>
              <w:bottom w:w="85" w:type="dxa"/>
            </w:tcMar>
          </w:tcPr>
          <w:p w14:paraId="4E3A2AA6" w14:textId="77777777" w:rsidR="004A7943" w:rsidRPr="00066CB3" w:rsidRDefault="023D9C1A" w:rsidP="00BA6439">
            <w:pPr>
              <w:spacing w:line="276" w:lineRule="auto"/>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2</w:t>
            </w:r>
          </w:p>
        </w:tc>
        <w:tc>
          <w:tcPr>
            <w:tcW w:w="2626" w:type="dxa"/>
            <w:tcBorders>
              <w:top w:val="single" w:sz="4" w:space="0" w:color="auto"/>
              <w:bottom w:val="single" w:sz="4" w:space="0" w:color="auto"/>
            </w:tcBorders>
            <w:tcMar>
              <w:top w:w="85" w:type="dxa"/>
              <w:bottom w:w="85" w:type="dxa"/>
            </w:tcMar>
          </w:tcPr>
          <w:p w14:paraId="2882F2A1" w14:textId="77777777" w:rsidR="004A7943" w:rsidRPr="00066CB3" w:rsidRDefault="023D9C1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Barriers to Female Leadership for Staff at Selected Pacific Island Universities, with an emphasis on Science, Technology, Engineering and Mathematics (STEM)</w:t>
            </w:r>
          </w:p>
          <w:p w14:paraId="42A2D98A" w14:textId="77777777" w:rsidR="004A7943" w:rsidRPr="00066CB3" w:rsidRDefault="004A7943"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p>
          <w:p w14:paraId="7C804ECF" w14:textId="68319017" w:rsidR="004A7943" w:rsidRPr="00066CB3" w:rsidRDefault="023D9C1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(University of South Pacific</w:t>
            </w:r>
            <w:r w:rsidR="4C6FC08C" w:rsidRPr="58074F53">
              <w:rPr>
                <w:rFonts w:asciiTheme="majorHAnsi" w:eastAsiaTheme="majorEastAsia" w:hAnsiTheme="majorHAnsi" w:cstheme="majorBidi"/>
                <w:sz w:val="20"/>
                <w:szCs w:val="20"/>
              </w:rPr>
              <w:t xml:space="preserve"> (USP)</w:t>
            </w:r>
            <w:r w:rsidRPr="58074F53">
              <w:rPr>
                <w:rFonts w:asciiTheme="majorHAnsi" w:eastAsiaTheme="majorEastAsia" w:hAnsiTheme="majorHAnsi" w:cstheme="majorBidi"/>
                <w:sz w:val="20"/>
                <w:szCs w:val="20"/>
              </w:rPr>
              <w:t>)</w:t>
            </w:r>
          </w:p>
        </w:tc>
        <w:tc>
          <w:tcPr>
            <w:tcW w:w="3915" w:type="dxa"/>
            <w:tcBorders>
              <w:top w:val="single" w:sz="4" w:space="0" w:color="auto"/>
              <w:bottom w:val="single" w:sz="4" w:space="0" w:color="auto"/>
            </w:tcBorders>
            <w:tcMar>
              <w:top w:w="85" w:type="dxa"/>
              <w:bottom w:w="85" w:type="dxa"/>
            </w:tcMar>
          </w:tcPr>
          <w:p w14:paraId="615C4692" w14:textId="77777777" w:rsidR="004A7943" w:rsidRPr="00066CB3" w:rsidRDefault="023D9C1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This project aims to establish baselines and catalysing mechanisms to increase the number of women in senior leadership positions in Pacific Island Universities within STEM and beyond.</w:t>
            </w:r>
          </w:p>
        </w:tc>
        <w:tc>
          <w:tcPr>
            <w:tcW w:w="1530" w:type="dxa"/>
            <w:tcBorders>
              <w:top w:val="single" w:sz="4" w:space="0" w:color="auto"/>
              <w:bottom w:val="single" w:sz="4" w:space="0" w:color="auto"/>
            </w:tcBorders>
            <w:tcMar>
              <w:top w:w="85" w:type="dxa"/>
              <w:bottom w:w="85" w:type="dxa"/>
            </w:tcMar>
          </w:tcPr>
          <w:p w14:paraId="2C0C341E" w14:textId="77777777" w:rsidR="004A7943" w:rsidRPr="00066CB3" w:rsidRDefault="023D9C1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$415,539.25</w:t>
            </w:r>
          </w:p>
          <w:p w14:paraId="6B383E02" w14:textId="77777777" w:rsidR="004A7943" w:rsidRPr="00066CB3" w:rsidRDefault="004A7943"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p>
          <w:p w14:paraId="67AFCE22" w14:textId="674A4CB9" w:rsidR="004A7943" w:rsidRPr="00066CB3" w:rsidRDefault="023D9C1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2024</w:t>
            </w:r>
            <w:r w:rsidR="6B4A3B6E" w:rsidRPr="58074F53">
              <w:rPr>
                <w:rFonts w:asciiTheme="majorHAnsi" w:eastAsiaTheme="majorEastAsia" w:hAnsiTheme="majorHAnsi" w:cstheme="majorBidi"/>
                <w:sz w:val="20"/>
                <w:szCs w:val="20"/>
              </w:rPr>
              <w:t xml:space="preserve"> </w:t>
            </w:r>
            <w:r w:rsidRPr="58074F53">
              <w:rPr>
                <w:rFonts w:asciiTheme="majorHAnsi" w:eastAsiaTheme="majorEastAsia" w:hAnsiTheme="majorHAnsi" w:cstheme="majorBidi"/>
                <w:sz w:val="20"/>
                <w:szCs w:val="20"/>
              </w:rPr>
              <w:t>–</w:t>
            </w:r>
            <w:r w:rsidR="6B4A3B6E" w:rsidRPr="58074F53">
              <w:rPr>
                <w:rFonts w:asciiTheme="majorHAnsi" w:eastAsiaTheme="majorEastAsia" w:hAnsiTheme="majorHAnsi" w:cstheme="majorBidi"/>
                <w:sz w:val="20"/>
                <w:szCs w:val="20"/>
              </w:rPr>
              <w:t xml:space="preserve"> </w:t>
            </w:r>
            <w:r w:rsidRPr="58074F53">
              <w:rPr>
                <w:rFonts w:asciiTheme="majorHAnsi" w:eastAsiaTheme="majorEastAsia" w:hAnsiTheme="majorHAnsi" w:cstheme="majorBidi"/>
                <w:sz w:val="20"/>
                <w:szCs w:val="20"/>
              </w:rPr>
              <w:t>2025</w:t>
            </w:r>
          </w:p>
        </w:tc>
        <w:tc>
          <w:tcPr>
            <w:tcW w:w="1110" w:type="dxa"/>
            <w:tcBorders>
              <w:top w:val="single" w:sz="4" w:space="0" w:color="auto"/>
              <w:bottom w:val="single" w:sz="4" w:space="0" w:color="auto"/>
            </w:tcBorders>
          </w:tcPr>
          <w:p w14:paraId="73E8B729" w14:textId="77777777" w:rsidR="004A7943" w:rsidRDefault="023D9C1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Ongoing</w:t>
            </w:r>
          </w:p>
          <w:p w14:paraId="5E83CE7C" w14:textId="23DD84F1" w:rsidR="00C0173E" w:rsidRPr="00066CB3" w:rsidRDefault="00C0173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(new)</w:t>
            </w:r>
          </w:p>
        </w:tc>
      </w:tr>
      <w:tr w:rsidR="008145F5" w:rsidRPr="00F56579" w14:paraId="2C1FD214" w14:textId="77777777" w:rsidTr="00C967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5" w:type="dxa"/>
            <w:tcBorders>
              <w:top w:val="single" w:sz="4" w:space="0" w:color="auto"/>
              <w:bottom w:val="single" w:sz="4" w:space="0" w:color="auto"/>
            </w:tcBorders>
            <w:tcMar>
              <w:top w:w="85" w:type="dxa"/>
              <w:bottom w:w="85" w:type="dxa"/>
            </w:tcMar>
          </w:tcPr>
          <w:p w14:paraId="2810A2DA" w14:textId="373DBA66" w:rsidR="004A7943" w:rsidRPr="00066CB3" w:rsidRDefault="33092E0C" w:rsidP="00BA6439">
            <w:pPr>
              <w:spacing w:line="276" w:lineRule="auto"/>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3</w:t>
            </w:r>
          </w:p>
        </w:tc>
        <w:tc>
          <w:tcPr>
            <w:tcW w:w="2626" w:type="dxa"/>
            <w:tcBorders>
              <w:top w:val="single" w:sz="4" w:space="0" w:color="auto"/>
              <w:bottom w:val="single" w:sz="4" w:space="0" w:color="auto"/>
            </w:tcBorders>
            <w:tcMar>
              <w:top w:w="85" w:type="dxa"/>
              <w:bottom w:w="85" w:type="dxa"/>
            </w:tcMar>
          </w:tcPr>
          <w:p w14:paraId="64130EAA" w14:textId="5076B51A" w:rsidR="00A24572" w:rsidRDefault="023D9C1A"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Just, Safe, Resilient and Empowered Pacific Communities</w:t>
            </w:r>
          </w:p>
          <w:p w14:paraId="3DB8FBB3" w14:textId="77777777" w:rsidR="00A24572" w:rsidRDefault="00A24572"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p>
          <w:p w14:paraId="5255C39C" w14:textId="0E60B447" w:rsidR="004A7943" w:rsidRPr="00066CB3" w:rsidRDefault="33092E0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w:t>
            </w:r>
            <w:r w:rsidR="023D9C1A" w:rsidRPr="58074F53">
              <w:rPr>
                <w:rFonts w:asciiTheme="majorHAnsi" w:eastAsiaTheme="majorEastAsia" w:hAnsiTheme="majorHAnsi" w:cstheme="majorBidi"/>
                <w:sz w:val="20"/>
                <w:szCs w:val="20"/>
              </w:rPr>
              <w:t xml:space="preserve">Pacific Conference of </w:t>
            </w:r>
            <w:r w:rsidR="21FA4597" w:rsidRPr="58074F53">
              <w:rPr>
                <w:rFonts w:asciiTheme="majorHAnsi" w:eastAsiaTheme="majorEastAsia" w:hAnsiTheme="majorHAnsi" w:cstheme="majorBidi"/>
                <w:sz w:val="20"/>
                <w:szCs w:val="20"/>
              </w:rPr>
              <w:t>Churches (</w:t>
            </w:r>
            <w:r w:rsidR="023D9C1A" w:rsidRPr="58074F53">
              <w:rPr>
                <w:rFonts w:asciiTheme="majorHAnsi" w:eastAsiaTheme="majorEastAsia" w:hAnsiTheme="majorHAnsi" w:cstheme="majorBidi"/>
                <w:sz w:val="20"/>
                <w:szCs w:val="20"/>
              </w:rPr>
              <w:t>PCC)</w:t>
            </w:r>
            <w:r w:rsidR="2A22CE6A" w:rsidRPr="58074F53">
              <w:rPr>
                <w:rFonts w:asciiTheme="majorHAnsi" w:eastAsiaTheme="majorEastAsia" w:hAnsiTheme="majorHAnsi" w:cstheme="majorBidi"/>
                <w:sz w:val="20"/>
                <w:szCs w:val="20"/>
              </w:rPr>
              <w:t>)</w:t>
            </w:r>
          </w:p>
          <w:p w14:paraId="3F3E2751" w14:textId="77777777" w:rsidR="004A7943" w:rsidRPr="00066CB3" w:rsidRDefault="004A7943"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00066CB3">
              <w:rPr>
                <w:rFonts w:ascii="Arial" w:hAnsi="Arial" w:cs="Arial"/>
                <w:sz w:val="20"/>
                <w:szCs w:val="20"/>
              </w:rPr>
              <w:tab/>
            </w:r>
          </w:p>
          <w:p w14:paraId="4E771AA1" w14:textId="77777777" w:rsidR="004A7943" w:rsidRPr="00066CB3" w:rsidRDefault="004A7943"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00066CB3">
              <w:rPr>
                <w:rFonts w:ascii="Arial" w:hAnsi="Arial" w:cs="Arial"/>
                <w:sz w:val="20"/>
                <w:szCs w:val="20"/>
              </w:rPr>
              <w:tab/>
            </w:r>
          </w:p>
          <w:p w14:paraId="4A4561E9" w14:textId="77777777" w:rsidR="004A7943" w:rsidRPr="00066CB3" w:rsidRDefault="004A7943"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p>
        </w:tc>
        <w:tc>
          <w:tcPr>
            <w:tcW w:w="3915" w:type="dxa"/>
            <w:tcBorders>
              <w:top w:val="single" w:sz="4" w:space="0" w:color="auto"/>
              <w:bottom w:val="single" w:sz="4" w:space="0" w:color="auto"/>
            </w:tcBorders>
            <w:tcMar>
              <w:top w:w="85" w:type="dxa"/>
              <w:bottom w:w="85" w:type="dxa"/>
            </w:tcMar>
          </w:tcPr>
          <w:p w14:paraId="62CA1629" w14:textId="77777777" w:rsidR="004A7943" w:rsidRPr="00066CB3" w:rsidRDefault="023D9C1A"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 xml:space="preserve">The Project works to establish a reporting system for member churches to track and report on their gender equality performance, implement a Safe Church policy on zero tolerance of VAWC in church communities and the Code of Conduct and development and roll out of the Pacific regional faith-based EVAWG strategy. The Project also works to increase women’s participation and access in Church </w:t>
            </w:r>
          </w:p>
          <w:p w14:paraId="7DC12005" w14:textId="77777777" w:rsidR="004A7943" w:rsidRPr="006A5371" w:rsidRDefault="023D9C1A"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leadership and theology, collaboration of women theologians and national, regional Feminist Organisations, development of Church programmes to address masculinity and violence.</w:t>
            </w:r>
            <w:r w:rsidR="004A7943">
              <w:tab/>
            </w:r>
          </w:p>
        </w:tc>
        <w:tc>
          <w:tcPr>
            <w:tcW w:w="1530" w:type="dxa"/>
            <w:tcBorders>
              <w:top w:val="single" w:sz="4" w:space="0" w:color="auto"/>
              <w:bottom w:val="single" w:sz="4" w:space="0" w:color="auto"/>
            </w:tcBorders>
            <w:tcMar>
              <w:top w:w="85" w:type="dxa"/>
              <w:bottom w:w="85" w:type="dxa"/>
            </w:tcMar>
          </w:tcPr>
          <w:p w14:paraId="74F66D0E" w14:textId="77777777" w:rsidR="004A7943" w:rsidRPr="00066CB3" w:rsidRDefault="023D9C1A"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$500,000</w:t>
            </w:r>
          </w:p>
          <w:p w14:paraId="2CC29B10" w14:textId="77777777" w:rsidR="004A7943" w:rsidRPr="00066CB3" w:rsidRDefault="004A7943"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p>
          <w:p w14:paraId="40C37AB9" w14:textId="77777777" w:rsidR="004A7943" w:rsidRPr="00066CB3" w:rsidRDefault="023D9C1A"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2024 - 2025</w:t>
            </w:r>
          </w:p>
        </w:tc>
        <w:tc>
          <w:tcPr>
            <w:tcW w:w="1110" w:type="dxa"/>
            <w:tcBorders>
              <w:top w:val="single" w:sz="4" w:space="0" w:color="auto"/>
              <w:bottom w:val="single" w:sz="4" w:space="0" w:color="auto"/>
            </w:tcBorders>
          </w:tcPr>
          <w:p w14:paraId="2647D0BE" w14:textId="1EB73C0A" w:rsidR="004A7943" w:rsidRPr="00066CB3" w:rsidRDefault="023D9C1A"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 xml:space="preserve">Ongoing </w:t>
            </w:r>
          </w:p>
        </w:tc>
      </w:tr>
      <w:tr w:rsidR="008145F5" w:rsidRPr="00F56579" w14:paraId="06B646EE" w14:textId="77777777" w:rsidTr="00C967E0">
        <w:trPr>
          <w:trHeight w:val="300"/>
        </w:trPr>
        <w:tc>
          <w:tcPr>
            <w:cnfStyle w:val="001000000000" w:firstRow="0" w:lastRow="0" w:firstColumn="1" w:lastColumn="0" w:oddVBand="0" w:evenVBand="0" w:oddHBand="0" w:evenHBand="0" w:firstRowFirstColumn="0" w:firstRowLastColumn="0" w:lastRowFirstColumn="0" w:lastRowLastColumn="0"/>
            <w:tcW w:w="585" w:type="dxa"/>
            <w:tcBorders>
              <w:top w:val="single" w:sz="4" w:space="0" w:color="auto"/>
              <w:left w:val="nil"/>
              <w:bottom w:val="single" w:sz="4" w:space="0" w:color="auto"/>
              <w:right w:val="nil"/>
            </w:tcBorders>
            <w:tcMar>
              <w:top w:w="85" w:type="dxa"/>
              <w:bottom w:w="85" w:type="dxa"/>
            </w:tcMar>
          </w:tcPr>
          <w:p w14:paraId="44F1E393" w14:textId="47778CA4" w:rsidR="004A7943" w:rsidRPr="00066CB3" w:rsidRDefault="33092E0C" w:rsidP="00BA6439">
            <w:pPr>
              <w:spacing w:line="276" w:lineRule="auto"/>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4</w:t>
            </w:r>
          </w:p>
        </w:tc>
        <w:tc>
          <w:tcPr>
            <w:tcW w:w="2626" w:type="dxa"/>
            <w:tcBorders>
              <w:top w:val="single" w:sz="4" w:space="0" w:color="auto"/>
              <w:left w:val="nil"/>
              <w:bottom w:val="single" w:sz="4" w:space="0" w:color="auto"/>
              <w:right w:val="nil"/>
            </w:tcBorders>
            <w:tcMar>
              <w:top w:w="85" w:type="dxa"/>
              <w:bottom w:w="85" w:type="dxa"/>
            </w:tcMar>
          </w:tcPr>
          <w:p w14:paraId="0EB45B64" w14:textId="77777777" w:rsidR="004A7943" w:rsidRPr="00066CB3" w:rsidRDefault="023D9C1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 xml:space="preserve">Organic Fertiliser to Improve Women Growers Harvests and Increase </w:t>
            </w:r>
            <w:r w:rsidRPr="58074F53">
              <w:rPr>
                <w:rFonts w:asciiTheme="majorHAnsi" w:eastAsiaTheme="majorEastAsia" w:hAnsiTheme="majorHAnsi" w:cstheme="majorBidi"/>
                <w:sz w:val="20"/>
                <w:szCs w:val="20"/>
              </w:rPr>
              <w:lastRenderedPageBreak/>
              <w:t>Earning Opportunities for Rural Women</w:t>
            </w:r>
          </w:p>
          <w:p w14:paraId="3822CEC4" w14:textId="77777777" w:rsidR="004A7943" w:rsidRPr="00066CB3" w:rsidRDefault="004A7943"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p>
          <w:p w14:paraId="2A62FAF7" w14:textId="77777777" w:rsidR="004A7943" w:rsidRPr="00066CB3" w:rsidRDefault="023D9C1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(Samoa Women’s Association of Growers)</w:t>
            </w:r>
          </w:p>
        </w:tc>
        <w:tc>
          <w:tcPr>
            <w:tcW w:w="3915" w:type="dxa"/>
            <w:tcBorders>
              <w:top w:val="single" w:sz="4" w:space="0" w:color="auto"/>
              <w:left w:val="nil"/>
              <w:bottom w:val="single" w:sz="4" w:space="0" w:color="auto"/>
              <w:right w:val="nil"/>
            </w:tcBorders>
            <w:tcMar>
              <w:top w:w="85" w:type="dxa"/>
              <w:bottom w:w="85" w:type="dxa"/>
            </w:tcMar>
          </w:tcPr>
          <w:p w14:paraId="32428D54" w14:textId="77777777" w:rsidR="004A7943" w:rsidRPr="00066CB3" w:rsidRDefault="023D9C1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lastRenderedPageBreak/>
              <w:t xml:space="preserve">This project produces organic seaweed fertiliser to help increase economic opportunities for women in rural coastal communities. </w:t>
            </w:r>
          </w:p>
        </w:tc>
        <w:tc>
          <w:tcPr>
            <w:tcW w:w="1530" w:type="dxa"/>
            <w:tcBorders>
              <w:top w:val="single" w:sz="4" w:space="0" w:color="auto"/>
              <w:left w:val="nil"/>
              <w:bottom w:val="single" w:sz="4" w:space="0" w:color="auto"/>
              <w:right w:val="nil"/>
            </w:tcBorders>
            <w:tcMar>
              <w:top w:w="85" w:type="dxa"/>
              <w:bottom w:w="85" w:type="dxa"/>
            </w:tcMar>
          </w:tcPr>
          <w:p w14:paraId="3E34A0D0" w14:textId="38BA31B9" w:rsidR="004A7943" w:rsidRPr="00066CB3" w:rsidRDefault="023D9C1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$440,568</w:t>
            </w:r>
            <w:r w:rsidR="69723125" w:rsidRPr="58074F53">
              <w:rPr>
                <w:rFonts w:asciiTheme="majorHAnsi" w:eastAsiaTheme="majorEastAsia" w:hAnsiTheme="majorHAnsi" w:cstheme="majorBidi"/>
                <w:sz w:val="20"/>
                <w:szCs w:val="20"/>
              </w:rPr>
              <w:t>.93</w:t>
            </w:r>
          </w:p>
          <w:p w14:paraId="040A287A" w14:textId="77777777" w:rsidR="004A7943" w:rsidRPr="00066CB3" w:rsidRDefault="004A7943"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p>
          <w:p w14:paraId="14BF8CCA" w14:textId="1BB6587D" w:rsidR="004A7943" w:rsidRPr="00066CB3" w:rsidRDefault="023D9C1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2024</w:t>
            </w:r>
            <w:r w:rsidR="27E4D052" w:rsidRPr="58074F53">
              <w:rPr>
                <w:rFonts w:asciiTheme="majorHAnsi" w:eastAsiaTheme="majorEastAsia" w:hAnsiTheme="majorHAnsi" w:cstheme="majorBidi"/>
                <w:sz w:val="20"/>
                <w:szCs w:val="20"/>
              </w:rPr>
              <w:t xml:space="preserve"> </w:t>
            </w:r>
            <w:r w:rsidRPr="58074F53">
              <w:rPr>
                <w:rFonts w:asciiTheme="majorHAnsi" w:eastAsiaTheme="majorEastAsia" w:hAnsiTheme="majorHAnsi" w:cstheme="majorBidi"/>
                <w:sz w:val="20"/>
                <w:szCs w:val="20"/>
              </w:rPr>
              <w:t>–</w:t>
            </w:r>
            <w:r w:rsidR="27E4D052" w:rsidRPr="58074F53">
              <w:rPr>
                <w:rFonts w:asciiTheme="majorHAnsi" w:eastAsiaTheme="majorEastAsia" w:hAnsiTheme="majorHAnsi" w:cstheme="majorBidi"/>
                <w:sz w:val="20"/>
                <w:szCs w:val="20"/>
              </w:rPr>
              <w:t xml:space="preserve"> </w:t>
            </w:r>
            <w:r w:rsidRPr="58074F53">
              <w:rPr>
                <w:rFonts w:asciiTheme="majorHAnsi" w:eastAsiaTheme="majorEastAsia" w:hAnsiTheme="majorHAnsi" w:cstheme="majorBidi"/>
                <w:sz w:val="20"/>
                <w:szCs w:val="20"/>
              </w:rPr>
              <w:t>2025</w:t>
            </w:r>
          </w:p>
        </w:tc>
        <w:tc>
          <w:tcPr>
            <w:tcW w:w="1110" w:type="dxa"/>
            <w:tcBorders>
              <w:top w:val="single" w:sz="4" w:space="0" w:color="auto"/>
              <w:left w:val="nil"/>
              <w:bottom w:val="single" w:sz="4" w:space="0" w:color="auto"/>
              <w:right w:val="nil"/>
            </w:tcBorders>
          </w:tcPr>
          <w:p w14:paraId="0122FA02" w14:textId="77777777" w:rsidR="004A7943" w:rsidRDefault="023D9C1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Ongoing</w:t>
            </w:r>
          </w:p>
          <w:p w14:paraId="1388EB44" w14:textId="76870E64" w:rsidR="00C0173E" w:rsidRPr="00066CB3" w:rsidRDefault="00C0173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p>
        </w:tc>
      </w:tr>
      <w:tr w:rsidR="00777C20" w:rsidRPr="00F56579" w14:paraId="5575D036" w14:textId="77777777" w:rsidTr="00C967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5" w:type="dxa"/>
            <w:tcBorders>
              <w:top w:val="single" w:sz="4" w:space="0" w:color="auto"/>
              <w:bottom w:val="single" w:sz="4" w:space="0" w:color="auto"/>
            </w:tcBorders>
            <w:tcMar>
              <w:top w:w="85" w:type="dxa"/>
              <w:bottom w:w="85" w:type="dxa"/>
            </w:tcMar>
          </w:tcPr>
          <w:p w14:paraId="12ABE923" w14:textId="551C8662" w:rsidR="00777C20" w:rsidRPr="00066CB3" w:rsidRDefault="33092E0C" w:rsidP="00BA6439">
            <w:pPr>
              <w:spacing w:line="276" w:lineRule="auto"/>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5</w:t>
            </w:r>
          </w:p>
        </w:tc>
        <w:tc>
          <w:tcPr>
            <w:tcW w:w="2626" w:type="dxa"/>
            <w:tcBorders>
              <w:top w:val="single" w:sz="4" w:space="0" w:color="auto"/>
              <w:bottom w:val="single" w:sz="4" w:space="0" w:color="auto"/>
            </w:tcBorders>
            <w:tcMar>
              <w:top w:w="85" w:type="dxa"/>
              <w:bottom w:w="85" w:type="dxa"/>
            </w:tcMar>
          </w:tcPr>
          <w:p w14:paraId="5D808FA3" w14:textId="77777777" w:rsidR="00777C20" w:rsidRPr="00066CB3" w:rsidRDefault="184E3BB2"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Shifting the Power Coalition: Pacific Owned, Women-led Early Warning and Resilience (POWER) systems</w:t>
            </w:r>
          </w:p>
          <w:p w14:paraId="2813496A" w14:textId="77777777" w:rsidR="00777C20" w:rsidRPr="00066CB3" w:rsidRDefault="00777C2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p>
          <w:p w14:paraId="23311374" w14:textId="3C779B55" w:rsidR="00777C20" w:rsidRPr="00066CB3" w:rsidRDefault="184E3BB2"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(ActionAid Australia</w:t>
            </w:r>
            <w:r w:rsidR="264B21A1" w:rsidRPr="58074F53">
              <w:rPr>
                <w:rFonts w:asciiTheme="majorHAnsi" w:eastAsiaTheme="majorEastAsia" w:hAnsiTheme="majorHAnsi" w:cstheme="majorBidi"/>
                <w:sz w:val="20"/>
                <w:szCs w:val="20"/>
              </w:rPr>
              <w:t>)</w:t>
            </w:r>
          </w:p>
        </w:tc>
        <w:tc>
          <w:tcPr>
            <w:tcW w:w="3915" w:type="dxa"/>
            <w:tcBorders>
              <w:top w:val="single" w:sz="4" w:space="0" w:color="auto"/>
              <w:bottom w:val="single" w:sz="4" w:space="0" w:color="auto"/>
            </w:tcBorders>
            <w:tcMar>
              <w:top w:w="85" w:type="dxa"/>
              <w:bottom w:w="85" w:type="dxa"/>
            </w:tcMar>
          </w:tcPr>
          <w:p w14:paraId="2CC40D67" w14:textId="5B1A1FF0" w:rsidR="00777C20" w:rsidRPr="00066CB3" w:rsidRDefault="5916241B"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lang w:val="en-US"/>
              </w:rPr>
              <w:t>Shifting the Power Coalition (</w:t>
            </w:r>
            <w:proofErr w:type="spellStart"/>
            <w:r w:rsidRPr="58074F53">
              <w:rPr>
                <w:rFonts w:asciiTheme="majorHAnsi" w:eastAsiaTheme="majorEastAsia" w:hAnsiTheme="majorHAnsi" w:cstheme="majorBidi"/>
                <w:sz w:val="20"/>
                <w:szCs w:val="20"/>
                <w:lang w:val="en-US"/>
              </w:rPr>
              <w:t>StPC</w:t>
            </w:r>
            <w:proofErr w:type="spellEnd"/>
            <w:r w:rsidRPr="58074F53">
              <w:rPr>
                <w:rFonts w:asciiTheme="majorHAnsi" w:eastAsiaTheme="majorEastAsia" w:hAnsiTheme="majorHAnsi" w:cstheme="majorBidi"/>
                <w:sz w:val="20"/>
                <w:szCs w:val="20"/>
                <w:lang w:val="en-US"/>
              </w:rPr>
              <w:t xml:space="preserve">) empowers diverse Pacific women to lead disaster management, humanitarian, and climate action. Through rapid response and core support grants, </w:t>
            </w:r>
            <w:proofErr w:type="spellStart"/>
            <w:r w:rsidRPr="58074F53">
              <w:rPr>
                <w:rFonts w:asciiTheme="majorHAnsi" w:eastAsiaTheme="majorEastAsia" w:hAnsiTheme="majorHAnsi" w:cstheme="majorBidi"/>
                <w:sz w:val="20"/>
                <w:szCs w:val="20"/>
                <w:lang w:val="en-US"/>
              </w:rPr>
              <w:t>StPC</w:t>
            </w:r>
            <w:proofErr w:type="spellEnd"/>
            <w:r w:rsidRPr="58074F53">
              <w:rPr>
                <w:rFonts w:asciiTheme="majorHAnsi" w:eastAsiaTheme="majorEastAsia" w:hAnsiTheme="majorHAnsi" w:cstheme="majorBidi"/>
                <w:sz w:val="20"/>
                <w:szCs w:val="20"/>
                <w:lang w:val="en-US"/>
              </w:rPr>
              <w:t xml:space="preserve"> has enabled women-led networks to drive crisis response, recovery, and advocacy, ensuring inclusive, gender-responsive humanitarian action.</w:t>
            </w:r>
          </w:p>
        </w:tc>
        <w:tc>
          <w:tcPr>
            <w:tcW w:w="1530" w:type="dxa"/>
            <w:tcBorders>
              <w:top w:val="single" w:sz="4" w:space="0" w:color="auto"/>
              <w:bottom w:val="single" w:sz="4" w:space="0" w:color="auto"/>
            </w:tcBorders>
            <w:tcMar>
              <w:top w:w="85" w:type="dxa"/>
              <w:bottom w:w="85" w:type="dxa"/>
            </w:tcMar>
          </w:tcPr>
          <w:p w14:paraId="0D4B8118" w14:textId="13E26360" w:rsidR="000C7B19" w:rsidRPr="00066CB3" w:rsidRDefault="5309618B"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$532,233</w:t>
            </w:r>
            <w:r w:rsidR="784F05A8" w:rsidRPr="58074F53">
              <w:rPr>
                <w:rFonts w:asciiTheme="majorHAnsi" w:eastAsiaTheme="majorEastAsia" w:hAnsiTheme="majorHAnsi" w:cstheme="majorBidi"/>
                <w:sz w:val="20"/>
                <w:szCs w:val="20"/>
              </w:rPr>
              <w:t>.07</w:t>
            </w:r>
          </w:p>
          <w:p w14:paraId="24A43CD4" w14:textId="77777777" w:rsidR="000C7B19" w:rsidRPr="00066CB3" w:rsidRDefault="000C7B1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p>
          <w:p w14:paraId="545CC82E" w14:textId="4B884DA3" w:rsidR="00777C20" w:rsidRPr="00066CB3" w:rsidRDefault="5309618B"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2022</w:t>
            </w:r>
            <w:r w:rsidR="795130FF" w:rsidRPr="58074F53">
              <w:rPr>
                <w:rFonts w:asciiTheme="majorHAnsi" w:eastAsiaTheme="majorEastAsia" w:hAnsiTheme="majorHAnsi" w:cstheme="majorBidi"/>
                <w:sz w:val="20"/>
                <w:szCs w:val="20"/>
              </w:rPr>
              <w:t xml:space="preserve"> </w:t>
            </w:r>
            <w:r w:rsidRPr="58074F53">
              <w:rPr>
                <w:rFonts w:asciiTheme="majorHAnsi" w:eastAsiaTheme="majorEastAsia" w:hAnsiTheme="majorHAnsi" w:cstheme="majorBidi"/>
                <w:sz w:val="20"/>
                <w:szCs w:val="20"/>
              </w:rPr>
              <w:t>–</w:t>
            </w:r>
            <w:r w:rsidR="795130FF" w:rsidRPr="58074F53">
              <w:rPr>
                <w:rFonts w:asciiTheme="majorHAnsi" w:eastAsiaTheme="majorEastAsia" w:hAnsiTheme="majorHAnsi" w:cstheme="majorBidi"/>
                <w:sz w:val="20"/>
                <w:szCs w:val="20"/>
              </w:rPr>
              <w:t xml:space="preserve"> </w:t>
            </w:r>
            <w:r w:rsidRPr="58074F53">
              <w:rPr>
                <w:rFonts w:asciiTheme="majorHAnsi" w:eastAsiaTheme="majorEastAsia" w:hAnsiTheme="majorHAnsi" w:cstheme="majorBidi"/>
                <w:sz w:val="20"/>
                <w:szCs w:val="20"/>
              </w:rPr>
              <w:t>202</w:t>
            </w:r>
            <w:r w:rsidR="4B6E5733" w:rsidRPr="58074F53">
              <w:rPr>
                <w:rFonts w:asciiTheme="majorHAnsi" w:eastAsiaTheme="majorEastAsia" w:hAnsiTheme="majorHAnsi" w:cstheme="majorBidi"/>
                <w:sz w:val="20"/>
                <w:szCs w:val="20"/>
              </w:rPr>
              <w:t>5</w:t>
            </w:r>
          </w:p>
        </w:tc>
        <w:tc>
          <w:tcPr>
            <w:tcW w:w="1110" w:type="dxa"/>
            <w:tcBorders>
              <w:top w:val="single" w:sz="4" w:space="0" w:color="auto"/>
              <w:bottom w:val="single" w:sz="4" w:space="0" w:color="auto"/>
            </w:tcBorders>
          </w:tcPr>
          <w:p w14:paraId="06787038" w14:textId="216D6241" w:rsidR="00777C20" w:rsidRPr="00066CB3" w:rsidRDefault="42609F78"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Ongoing</w:t>
            </w:r>
          </w:p>
        </w:tc>
      </w:tr>
      <w:tr w:rsidR="003B6D42" w:rsidRPr="00F56579" w14:paraId="6958F344" w14:textId="77777777" w:rsidTr="00C967E0">
        <w:trPr>
          <w:trHeight w:val="300"/>
        </w:trPr>
        <w:tc>
          <w:tcPr>
            <w:cnfStyle w:val="001000000000" w:firstRow="0" w:lastRow="0" w:firstColumn="1" w:lastColumn="0" w:oddVBand="0" w:evenVBand="0" w:oddHBand="0" w:evenHBand="0" w:firstRowFirstColumn="0" w:firstRowLastColumn="0" w:lastRowFirstColumn="0" w:lastRowLastColumn="0"/>
            <w:tcW w:w="585" w:type="dxa"/>
            <w:tcBorders>
              <w:top w:val="single" w:sz="4" w:space="0" w:color="auto"/>
              <w:bottom w:val="single" w:sz="12" w:space="0" w:color="000000" w:themeColor="text1"/>
            </w:tcBorders>
            <w:tcMar>
              <w:top w:w="85" w:type="dxa"/>
              <w:bottom w:w="85" w:type="dxa"/>
            </w:tcMar>
          </w:tcPr>
          <w:p w14:paraId="2D4EAB3B" w14:textId="3D1A5E8A" w:rsidR="003B6D42" w:rsidRPr="00066CB3" w:rsidRDefault="33092E0C" w:rsidP="00BA6439">
            <w:pPr>
              <w:spacing w:line="276" w:lineRule="auto"/>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6</w:t>
            </w:r>
          </w:p>
        </w:tc>
        <w:tc>
          <w:tcPr>
            <w:tcW w:w="2626" w:type="dxa"/>
            <w:tcBorders>
              <w:top w:val="single" w:sz="4" w:space="0" w:color="auto"/>
              <w:bottom w:val="single" w:sz="12" w:space="0" w:color="000000" w:themeColor="text1"/>
            </w:tcBorders>
            <w:tcMar>
              <w:top w:w="85" w:type="dxa"/>
              <w:bottom w:w="85" w:type="dxa"/>
            </w:tcMar>
          </w:tcPr>
          <w:p w14:paraId="4D0582AB" w14:textId="77777777" w:rsidR="00C307EA" w:rsidRPr="00066CB3" w:rsidRDefault="28BC65F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Strengthening Pacific Women’s Rights to Safety and Access to Health through Survivor-Centred and Evidence-Based approaches</w:t>
            </w:r>
          </w:p>
          <w:p w14:paraId="312E5F8F" w14:textId="77777777" w:rsidR="00C307EA" w:rsidRPr="00066CB3" w:rsidRDefault="00C307E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00066CB3">
              <w:rPr>
                <w:rFonts w:ascii="Arial" w:hAnsi="Arial" w:cs="Arial"/>
                <w:sz w:val="20"/>
                <w:szCs w:val="20"/>
              </w:rPr>
              <w:tab/>
            </w:r>
          </w:p>
          <w:p w14:paraId="3E0BC974" w14:textId="2575685F" w:rsidR="003B6D42" w:rsidRPr="00066CB3" w:rsidRDefault="5FB202C0"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w:t>
            </w:r>
            <w:r w:rsidR="28BC65F5" w:rsidRPr="58074F53">
              <w:rPr>
                <w:rFonts w:asciiTheme="majorHAnsi" w:eastAsiaTheme="majorEastAsia" w:hAnsiTheme="majorHAnsi" w:cstheme="majorBidi"/>
                <w:sz w:val="20"/>
                <w:szCs w:val="20"/>
              </w:rPr>
              <w:t>Fiji National University</w:t>
            </w:r>
            <w:r w:rsidRPr="58074F53">
              <w:rPr>
                <w:rFonts w:asciiTheme="majorHAnsi" w:eastAsiaTheme="majorEastAsia" w:hAnsiTheme="majorHAnsi" w:cstheme="majorBidi"/>
                <w:sz w:val="20"/>
                <w:szCs w:val="20"/>
              </w:rPr>
              <w:t>)</w:t>
            </w:r>
          </w:p>
        </w:tc>
        <w:tc>
          <w:tcPr>
            <w:tcW w:w="3915" w:type="dxa"/>
            <w:tcBorders>
              <w:top w:val="single" w:sz="4" w:space="0" w:color="auto"/>
              <w:bottom w:val="single" w:sz="12" w:space="0" w:color="000000" w:themeColor="text1"/>
            </w:tcBorders>
            <w:tcMar>
              <w:top w:w="85" w:type="dxa"/>
              <w:bottom w:w="85" w:type="dxa"/>
            </w:tcMar>
          </w:tcPr>
          <w:p w14:paraId="653C4ADE" w14:textId="02C2BAEE" w:rsidR="003B6D42" w:rsidRPr="00066CB3" w:rsidRDefault="28BC65F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lang w:val="en-US"/>
              </w:rPr>
            </w:pPr>
            <w:r w:rsidRPr="58074F53">
              <w:rPr>
                <w:rFonts w:asciiTheme="majorHAnsi" w:eastAsiaTheme="majorEastAsia" w:hAnsiTheme="majorHAnsi" w:cstheme="majorBidi"/>
                <w:sz w:val="20"/>
                <w:szCs w:val="20"/>
              </w:rPr>
              <w:t>A situation analysis and research will be undertaken, review existing strengths, weaknesses, resources and opportunities, for national response to GBV in terms of health policies and programs in Fiji, Kiribati, Solomon Islands and Samoa.</w:t>
            </w:r>
          </w:p>
        </w:tc>
        <w:tc>
          <w:tcPr>
            <w:tcW w:w="1530" w:type="dxa"/>
            <w:tcBorders>
              <w:top w:val="single" w:sz="4" w:space="0" w:color="auto"/>
              <w:bottom w:val="single" w:sz="12" w:space="0" w:color="000000" w:themeColor="text1"/>
            </w:tcBorders>
            <w:tcMar>
              <w:top w:w="85" w:type="dxa"/>
              <w:bottom w:w="85" w:type="dxa"/>
            </w:tcMar>
          </w:tcPr>
          <w:p w14:paraId="25B31FDE" w14:textId="77777777" w:rsidR="00C307EA" w:rsidRPr="00066CB3" w:rsidRDefault="28BC65F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$500,000</w:t>
            </w:r>
          </w:p>
          <w:p w14:paraId="63DA58DE" w14:textId="77777777" w:rsidR="00C307EA" w:rsidRPr="00066CB3" w:rsidRDefault="00C307E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p>
          <w:p w14:paraId="4A9038F4" w14:textId="016C26B3" w:rsidR="00C307EA" w:rsidRPr="00066CB3" w:rsidRDefault="28BC65F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2024</w:t>
            </w:r>
            <w:r w:rsidR="4239E87D" w:rsidRPr="58074F53">
              <w:rPr>
                <w:rFonts w:asciiTheme="majorHAnsi" w:eastAsiaTheme="majorEastAsia" w:hAnsiTheme="majorHAnsi" w:cstheme="majorBidi"/>
                <w:sz w:val="20"/>
                <w:szCs w:val="20"/>
              </w:rPr>
              <w:t xml:space="preserve"> – </w:t>
            </w:r>
            <w:r w:rsidRPr="58074F53">
              <w:rPr>
                <w:rFonts w:asciiTheme="majorHAnsi" w:eastAsiaTheme="majorEastAsia" w:hAnsiTheme="majorHAnsi" w:cstheme="majorBidi"/>
                <w:sz w:val="20"/>
                <w:szCs w:val="20"/>
              </w:rPr>
              <w:t>2025</w:t>
            </w:r>
          </w:p>
          <w:p w14:paraId="5C6526CB" w14:textId="2FC76CB4" w:rsidR="58074F53" w:rsidRDefault="58074F53"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p>
          <w:p w14:paraId="55111DC9" w14:textId="77777777" w:rsidR="003B6D42" w:rsidRPr="00066CB3" w:rsidRDefault="003B6D42"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p>
        </w:tc>
        <w:tc>
          <w:tcPr>
            <w:tcW w:w="1110" w:type="dxa"/>
            <w:tcBorders>
              <w:top w:val="single" w:sz="4" w:space="0" w:color="auto"/>
              <w:bottom w:val="single" w:sz="12" w:space="0" w:color="000000" w:themeColor="text1"/>
            </w:tcBorders>
          </w:tcPr>
          <w:p w14:paraId="774879AF" w14:textId="77777777" w:rsidR="003B6D42" w:rsidRDefault="5FB202C0"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r w:rsidRPr="58074F53">
              <w:rPr>
                <w:rFonts w:asciiTheme="majorHAnsi" w:eastAsiaTheme="majorEastAsia" w:hAnsiTheme="majorHAnsi" w:cstheme="majorBidi"/>
                <w:sz w:val="20"/>
                <w:szCs w:val="20"/>
              </w:rPr>
              <w:t>Ongoing</w:t>
            </w:r>
          </w:p>
          <w:p w14:paraId="0CB07A85" w14:textId="36400C76" w:rsidR="00C0173E" w:rsidRPr="00066CB3" w:rsidRDefault="00C0173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szCs w:val="20"/>
              </w:rPr>
            </w:pPr>
          </w:p>
        </w:tc>
      </w:tr>
    </w:tbl>
    <w:p w14:paraId="71D69005" w14:textId="5353C452" w:rsidR="00E34E37" w:rsidRPr="00330565" w:rsidRDefault="00E34E37" w:rsidP="00BA6439">
      <w:pPr>
        <w:pStyle w:val="Heading2"/>
        <w:ind w:hanging="993"/>
        <w:rPr>
          <w:rFonts w:asciiTheme="majorHAnsi" w:hAnsiTheme="majorHAnsi"/>
        </w:rPr>
      </w:pPr>
      <w:bookmarkStart w:id="17" w:name="_Toc208771546"/>
      <w:r w:rsidRPr="00330565">
        <w:rPr>
          <w:rFonts w:asciiTheme="majorHAnsi" w:hAnsiTheme="majorHAnsi"/>
        </w:rPr>
        <w:t>P</w:t>
      </w:r>
      <w:r w:rsidR="0074253B" w:rsidRPr="00330565">
        <w:rPr>
          <w:rFonts w:asciiTheme="majorHAnsi" w:hAnsiTheme="majorHAnsi"/>
        </w:rPr>
        <w:t xml:space="preserve">acific Women Lead </w:t>
      </w:r>
      <w:r w:rsidRPr="00330565">
        <w:rPr>
          <w:rFonts w:asciiTheme="majorHAnsi" w:hAnsiTheme="majorHAnsi"/>
        </w:rPr>
        <w:t xml:space="preserve">Governance Board </w:t>
      </w:r>
      <w:r w:rsidR="00CC491B" w:rsidRPr="00330565">
        <w:rPr>
          <w:rFonts w:asciiTheme="majorHAnsi" w:hAnsiTheme="majorHAnsi"/>
        </w:rPr>
        <w:t>p</w:t>
      </w:r>
      <w:r w:rsidR="0074253B" w:rsidRPr="00330565">
        <w:rPr>
          <w:rFonts w:asciiTheme="majorHAnsi" w:hAnsiTheme="majorHAnsi"/>
        </w:rPr>
        <w:t>rojects</w:t>
      </w:r>
      <w:r w:rsidR="00CC491B" w:rsidRPr="00330565">
        <w:rPr>
          <w:rFonts w:asciiTheme="majorHAnsi" w:hAnsiTheme="majorHAnsi"/>
        </w:rPr>
        <w:t xml:space="preserve"> in </w:t>
      </w:r>
      <w:r w:rsidR="009070F1" w:rsidRPr="00330565">
        <w:rPr>
          <w:rFonts w:asciiTheme="majorHAnsi" w:hAnsiTheme="majorHAnsi"/>
        </w:rPr>
        <w:t>Samoa</w:t>
      </w:r>
      <w:bookmarkEnd w:id="17"/>
    </w:p>
    <w:p w14:paraId="466313FA" w14:textId="77777777" w:rsidR="001A1230" w:rsidRPr="004D18FB" w:rsidRDefault="001A1230" w:rsidP="00BA6439">
      <w:pPr>
        <w:spacing w:line="276" w:lineRule="auto"/>
        <w:jc w:val="left"/>
        <w:rPr>
          <w:rFonts w:asciiTheme="majorHAnsi" w:hAnsiTheme="majorHAnsi" w:cstheme="majorBidi"/>
          <w:sz w:val="20"/>
          <w:szCs w:val="20"/>
        </w:rPr>
      </w:pPr>
      <w:bookmarkStart w:id="18" w:name="_Hlk192684163"/>
      <w:bookmarkStart w:id="19" w:name="_Toc185938067"/>
      <w:bookmarkStart w:id="20" w:name="_Hlk185812587"/>
      <w:r w:rsidRPr="58074F53">
        <w:rPr>
          <w:rFonts w:asciiTheme="majorHAnsi" w:hAnsiTheme="majorHAnsi" w:cstheme="majorBidi"/>
          <w:sz w:val="20"/>
          <w:szCs w:val="20"/>
        </w:rPr>
        <w:t>The PWL Governance Board comprises 13 members, 12 of whom are from the Pacific region. DFAT’s Assistant Secretary of the Pacific Development Branch serves as an ex-officio member of the Board.</w:t>
      </w:r>
    </w:p>
    <w:bookmarkEnd w:id="18"/>
    <w:p w14:paraId="1FF0E573" w14:textId="77777777" w:rsidR="00F11C50" w:rsidRDefault="007211BA" w:rsidP="00BA6439">
      <w:pPr>
        <w:pStyle w:val="BodyText"/>
        <w:rPr>
          <w:rFonts w:asciiTheme="majorHAnsi" w:hAnsiTheme="majorHAnsi" w:cstheme="majorBidi"/>
        </w:rPr>
      </w:pPr>
      <w:r w:rsidRPr="00F56579">
        <w:rPr>
          <w:noProof/>
        </w:rPr>
        <w:drawing>
          <wp:inline distT="0" distB="0" distL="0" distR="0" wp14:anchorId="6BC6C8EA" wp14:editId="30FDE125">
            <wp:extent cx="1337945" cy="1341120"/>
            <wp:effectExtent l="0" t="0" r="0" b="0"/>
            <wp:docPr id="2072416137" name="Picture 1" descr="A photo of PWL Governance Board m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416137" name="Picture 1" descr="A photo of PWL Governance Board membe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37945" cy="1341120"/>
                    </a:xfrm>
                    <a:prstGeom prst="rect">
                      <a:avLst/>
                    </a:prstGeom>
                  </pic:spPr>
                </pic:pic>
              </a:graphicData>
            </a:graphic>
          </wp:inline>
        </w:drawing>
      </w:r>
    </w:p>
    <w:p w14:paraId="470C753E" w14:textId="5A704416" w:rsidR="00E34FAC" w:rsidRDefault="00E34FAC" w:rsidP="00BA6439">
      <w:pPr>
        <w:pStyle w:val="BodyText"/>
        <w:rPr>
          <w:rFonts w:asciiTheme="majorHAnsi" w:hAnsiTheme="majorHAnsi" w:cstheme="majorBidi"/>
        </w:rPr>
      </w:pPr>
      <w:r w:rsidRPr="58074F53">
        <w:rPr>
          <w:rFonts w:asciiTheme="majorHAnsi" w:hAnsiTheme="majorHAnsi" w:cstheme="majorBidi"/>
        </w:rPr>
        <w:t xml:space="preserve">Alex Su’a is the Samoa representative on the PWL Governance Board. He is a lawyer with over 20 years of experience, having practised law since 2004. Mr </w:t>
      </w:r>
      <w:proofErr w:type="spellStart"/>
      <w:r w:rsidRPr="58074F53">
        <w:rPr>
          <w:rFonts w:asciiTheme="majorHAnsi" w:hAnsiTheme="majorHAnsi" w:cstheme="majorBidi"/>
        </w:rPr>
        <w:t>Su’a</w:t>
      </w:r>
      <w:proofErr w:type="spellEnd"/>
      <w:r w:rsidRPr="58074F53">
        <w:rPr>
          <w:rFonts w:asciiTheme="majorHAnsi" w:hAnsiTheme="majorHAnsi" w:cstheme="majorBidi"/>
        </w:rPr>
        <w:t xml:space="preserve"> is registered as a barrister, solicitor, and notary public of the Supreme Court of Samoa. Since 2018, he has been a partner at Stowers &amp; </w:t>
      </w:r>
      <w:proofErr w:type="spellStart"/>
      <w:r w:rsidRPr="58074F53">
        <w:rPr>
          <w:rFonts w:asciiTheme="majorHAnsi" w:hAnsiTheme="majorHAnsi" w:cstheme="majorBidi"/>
        </w:rPr>
        <w:t>Su’a</w:t>
      </w:r>
      <w:proofErr w:type="spellEnd"/>
      <w:r w:rsidRPr="58074F53">
        <w:rPr>
          <w:rFonts w:asciiTheme="majorHAnsi" w:hAnsiTheme="majorHAnsi" w:cstheme="majorBidi"/>
        </w:rPr>
        <w:t xml:space="preserve"> Lawyers, a law firm in Apia, and currently serves as the President of the Samoa Law Society. Alex is a proud fa'afafine and a passionate advocate for the human rights of the fa'afafine and </w:t>
      </w:r>
      <w:proofErr w:type="spellStart"/>
      <w:r w:rsidRPr="58074F53">
        <w:rPr>
          <w:rFonts w:asciiTheme="majorHAnsi" w:hAnsiTheme="majorHAnsi" w:cstheme="majorBidi"/>
        </w:rPr>
        <w:t>fa'atama</w:t>
      </w:r>
      <w:proofErr w:type="spellEnd"/>
      <w:r w:rsidRPr="58074F53">
        <w:rPr>
          <w:rFonts w:asciiTheme="majorHAnsi" w:hAnsiTheme="majorHAnsi" w:cstheme="majorBidi"/>
        </w:rPr>
        <w:t xml:space="preserve"> community in Samoa. Since 2005, he has been a founding member of the Samoa Fa'afafine Association, Inc., the only organisation in Samoa working with people of diverse sexual orientation, gender identity and expression, and sex characteristics (SOGIESC). Since 2018, he has served as its President.</w:t>
      </w:r>
    </w:p>
    <w:p w14:paraId="16DEBA30" w14:textId="5C9C6404" w:rsidR="00E51945" w:rsidRPr="00F56579" w:rsidRDefault="00E51945" w:rsidP="00BA6439">
      <w:pPr>
        <w:pStyle w:val="BodyText"/>
      </w:pPr>
      <w:r w:rsidRPr="58074F53">
        <w:rPr>
          <w:rFonts w:asciiTheme="majorHAnsi" w:hAnsiTheme="majorHAnsi" w:cstheme="majorBidi"/>
        </w:rPr>
        <w:t>The Board has a $5 million discretionary fund for projects that it can use to add value to and build on existing PWL activities.</w:t>
      </w:r>
      <w:r>
        <w:t xml:space="preserve"> </w:t>
      </w:r>
      <w:bookmarkStart w:id="21" w:name="_Hlk192684197"/>
      <w:r w:rsidR="00E34FAC" w:rsidRPr="58074F53">
        <w:rPr>
          <w:rFonts w:asciiTheme="majorHAnsi" w:hAnsiTheme="majorHAnsi" w:cstheme="majorBidi"/>
        </w:rPr>
        <w:t>To date,</w:t>
      </w:r>
      <w:r w:rsidR="2C45F570" w:rsidRPr="58074F53">
        <w:rPr>
          <w:rFonts w:asciiTheme="majorHAnsi" w:hAnsiTheme="majorHAnsi" w:cstheme="majorBidi"/>
        </w:rPr>
        <w:t xml:space="preserve"> the Board funds 1 </w:t>
      </w:r>
      <w:r w:rsidR="608158C8" w:rsidRPr="58074F53">
        <w:rPr>
          <w:rFonts w:asciiTheme="majorHAnsi" w:hAnsiTheme="majorHAnsi" w:cstheme="majorBidi"/>
        </w:rPr>
        <w:t>ongoing project in Samoa</w:t>
      </w:r>
      <w:bookmarkEnd w:id="21"/>
      <w:r w:rsidR="00BD54F6">
        <w:rPr>
          <w:rFonts w:asciiTheme="majorHAnsi" w:hAnsiTheme="majorHAnsi" w:cstheme="majorBidi"/>
        </w:rPr>
        <w:t>.</w:t>
      </w:r>
    </w:p>
    <w:p w14:paraId="688EB5FC" w14:textId="77777777" w:rsidR="00F11C50" w:rsidRDefault="00F11C50">
      <w:pPr>
        <w:rPr>
          <w:rFonts w:asciiTheme="majorHAnsi" w:eastAsiaTheme="majorEastAsia" w:hAnsiTheme="majorHAnsi" w:cstheme="majorBidi"/>
          <w:b/>
          <w:bCs/>
          <w:sz w:val="20"/>
        </w:rPr>
      </w:pPr>
      <w:r>
        <w:rPr>
          <w:rFonts w:asciiTheme="majorHAnsi" w:eastAsiaTheme="majorEastAsia" w:hAnsiTheme="majorHAnsi" w:cstheme="majorBidi"/>
          <w:b/>
          <w:bCs/>
        </w:rPr>
        <w:br w:type="page"/>
      </w:r>
    </w:p>
    <w:p w14:paraId="61B37D4F" w14:textId="48FE8DB2" w:rsidR="238936C9" w:rsidRPr="00BD54F6" w:rsidRDefault="5D0C2107" w:rsidP="00BA6439">
      <w:pPr>
        <w:pStyle w:val="BodyText"/>
        <w:rPr>
          <w:rFonts w:asciiTheme="majorHAnsi" w:eastAsiaTheme="majorEastAsia" w:hAnsiTheme="majorHAnsi" w:cstheme="majorBidi"/>
        </w:rPr>
      </w:pPr>
      <w:r w:rsidRPr="00154CCC">
        <w:rPr>
          <w:rFonts w:asciiTheme="majorHAnsi" w:eastAsiaTheme="majorEastAsia" w:hAnsiTheme="majorHAnsi" w:cstheme="majorBidi"/>
          <w:b/>
          <w:bCs/>
        </w:rPr>
        <w:lastRenderedPageBreak/>
        <w:t>Table 3: PWL Governance Board grant in Samoa as of 31 August 2025</w:t>
      </w:r>
    </w:p>
    <w:tbl>
      <w:tblPr>
        <w:tblStyle w:val="PlainTable2"/>
        <w:tblW w:w="0" w:type="auto"/>
        <w:tblBorders>
          <w:top w:val="none" w:sz="12" w:space="0" w:color="000000" w:themeColor="text1"/>
          <w:left w:val="none" w:sz="12" w:space="0" w:color="000000" w:themeColor="text1"/>
          <w:bottom w:val="singl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4A0" w:firstRow="1" w:lastRow="0" w:firstColumn="1" w:lastColumn="0" w:noHBand="0" w:noVBand="1"/>
      </w:tblPr>
      <w:tblGrid>
        <w:gridCol w:w="600"/>
        <w:gridCol w:w="1962"/>
        <w:gridCol w:w="4233"/>
        <w:gridCol w:w="1683"/>
        <w:gridCol w:w="1179"/>
      </w:tblGrid>
      <w:tr w:rsidR="00534C89" w:rsidRPr="00BD54F6" w14:paraId="09660BBA" w14:textId="77777777" w:rsidTr="003305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top w:val="none" w:sz="6" w:space="0" w:color="000000" w:themeColor="text1"/>
              <w:bottom w:val="none" w:sz="6" w:space="0" w:color="000000" w:themeColor="text1"/>
            </w:tcBorders>
            <w:shd w:val="clear" w:color="auto" w:fill="006699"/>
            <w:tcMar>
              <w:top w:w="75" w:type="dxa"/>
              <w:left w:w="105" w:type="dxa"/>
              <w:bottom w:w="75" w:type="dxa"/>
              <w:right w:w="105" w:type="dxa"/>
            </w:tcMar>
          </w:tcPr>
          <w:p w14:paraId="036D4464" w14:textId="09DD64E4" w:rsidR="58074F53" w:rsidRPr="00BD54F6" w:rsidRDefault="58074F53" w:rsidP="00BA6439">
            <w:pPr>
              <w:spacing w:line="276" w:lineRule="auto"/>
              <w:rPr>
                <w:rFonts w:ascii="Arial" w:eastAsia="Arial" w:hAnsi="Arial" w:cs="Arial"/>
                <w:b w:val="0"/>
                <w:color w:val="FFFFFF" w:themeColor="background1"/>
                <w:sz w:val="20"/>
                <w:szCs w:val="20"/>
              </w:rPr>
            </w:pPr>
            <w:r w:rsidRPr="00154CCC">
              <w:rPr>
                <w:rFonts w:ascii="Arial" w:eastAsia="Arial" w:hAnsi="Arial" w:cs="Arial"/>
                <w:color w:val="FFFFFF" w:themeColor="background1"/>
                <w:sz w:val="20"/>
                <w:szCs w:val="20"/>
              </w:rPr>
              <w:t>No.</w:t>
            </w:r>
          </w:p>
        </w:tc>
        <w:tc>
          <w:tcPr>
            <w:tcW w:w="0" w:type="dxa"/>
            <w:tcBorders>
              <w:top w:val="none" w:sz="6" w:space="0" w:color="000000" w:themeColor="text1"/>
              <w:bottom w:val="none" w:sz="6" w:space="0" w:color="000000" w:themeColor="text1"/>
            </w:tcBorders>
            <w:shd w:val="clear" w:color="auto" w:fill="006699"/>
            <w:tcMar>
              <w:top w:w="75" w:type="dxa"/>
              <w:left w:w="105" w:type="dxa"/>
              <w:bottom w:w="75" w:type="dxa"/>
              <w:right w:w="105" w:type="dxa"/>
            </w:tcMar>
          </w:tcPr>
          <w:p w14:paraId="7C61E8A6" w14:textId="05F1AA48" w:rsidR="58074F53" w:rsidRPr="00BD54F6" w:rsidRDefault="58074F53" w:rsidP="00BA6439">
            <w:pPr>
              <w:spacing w:line="276"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FFFFFF" w:themeColor="background1"/>
                <w:sz w:val="20"/>
                <w:szCs w:val="20"/>
              </w:rPr>
            </w:pPr>
            <w:r w:rsidRPr="00154CCC">
              <w:rPr>
                <w:rFonts w:ascii="Arial" w:eastAsia="Arial" w:hAnsi="Arial" w:cs="Arial"/>
                <w:color w:val="FFFFFF" w:themeColor="background1"/>
                <w:sz w:val="20"/>
                <w:szCs w:val="20"/>
              </w:rPr>
              <w:t>Project name and partner</w:t>
            </w:r>
          </w:p>
        </w:tc>
        <w:tc>
          <w:tcPr>
            <w:tcW w:w="0" w:type="dxa"/>
            <w:tcBorders>
              <w:top w:val="none" w:sz="6" w:space="0" w:color="000000" w:themeColor="text1"/>
              <w:bottom w:val="none" w:sz="6" w:space="0" w:color="000000" w:themeColor="text1"/>
            </w:tcBorders>
            <w:shd w:val="clear" w:color="auto" w:fill="006699"/>
            <w:tcMar>
              <w:top w:w="75" w:type="dxa"/>
              <w:left w:w="105" w:type="dxa"/>
              <w:bottom w:w="75" w:type="dxa"/>
              <w:right w:w="105" w:type="dxa"/>
            </w:tcMar>
          </w:tcPr>
          <w:p w14:paraId="282E5223" w14:textId="39883E31" w:rsidR="58074F53" w:rsidRPr="00BD54F6" w:rsidRDefault="58074F53" w:rsidP="00BA6439">
            <w:pPr>
              <w:spacing w:line="276"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FFFFFF" w:themeColor="background1"/>
                <w:sz w:val="20"/>
                <w:szCs w:val="20"/>
              </w:rPr>
            </w:pPr>
            <w:r w:rsidRPr="00154CCC">
              <w:rPr>
                <w:rFonts w:ascii="Arial" w:eastAsia="Arial" w:hAnsi="Arial" w:cs="Arial"/>
                <w:color w:val="FFFFFF" w:themeColor="background1"/>
                <w:sz w:val="20"/>
                <w:szCs w:val="20"/>
              </w:rPr>
              <w:t>Project description</w:t>
            </w:r>
          </w:p>
        </w:tc>
        <w:tc>
          <w:tcPr>
            <w:tcW w:w="0" w:type="dxa"/>
            <w:tcBorders>
              <w:top w:val="none" w:sz="6" w:space="0" w:color="000000" w:themeColor="text1"/>
              <w:bottom w:val="none" w:sz="6" w:space="0" w:color="000000" w:themeColor="text1"/>
            </w:tcBorders>
            <w:shd w:val="clear" w:color="auto" w:fill="006699"/>
            <w:tcMar>
              <w:top w:w="75" w:type="dxa"/>
              <w:left w:w="105" w:type="dxa"/>
              <w:bottom w:w="75" w:type="dxa"/>
              <w:right w:w="105" w:type="dxa"/>
            </w:tcMar>
          </w:tcPr>
          <w:p w14:paraId="53529CA2" w14:textId="60C5BE74" w:rsidR="58074F53" w:rsidRPr="00BD54F6" w:rsidRDefault="58074F53" w:rsidP="00BA6439">
            <w:pPr>
              <w:spacing w:line="276"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FFFFFF" w:themeColor="background1"/>
                <w:sz w:val="20"/>
                <w:szCs w:val="20"/>
              </w:rPr>
            </w:pPr>
            <w:r w:rsidRPr="00154CCC">
              <w:rPr>
                <w:rFonts w:ascii="Arial" w:eastAsia="Arial" w:hAnsi="Arial" w:cs="Arial"/>
                <w:color w:val="FFFFFF" w:themeColor="background1"/>
                <w:sz w:val="20"/>
                <w:szCs w:val="20"/>
              </w:rPr>
              <w:t>Value (AUD) / timeframe</w:t>
            </w:r>
          </w:p>
        </w:tc>
        <w:tc>
          <w:tcPr>
            <w:tcW w:w="0" w:type="dxa"/>
            <w:tcBorders>
              <w:top w:val="none" w:sz="6" w:space="0" w:color="000000" w:themeColor="text1"/>
              <w:bottom w:val="none" w:sz="6" w:space="0" w:color="000000" w:themeColor="text1"/>
            </w:tcBorders>
            <w:shd w:val="clear" w:color="auto" w:fill="006699"/>
            <w:tcMar>
              <w:left w:w="105" w:type="dxa"/>
              <w:right w:w="105" w:type="dxa"/>
            </w:tcMar>
          </w:tcPr>
          <w:p w14:paraId="3FC2DB8B" w14:textId="3272B1DF" w:rsidR="58074F53" w:rsidRPr="00BD54F6" w:rsidRDefault="58074F53" w:rsidP="00BA6439">
            <w:pPr>
              <w:spacing w:line="276"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FFFFFF" w:themeColor="background1"/>
                <w:sz w:val="20"/>
                <w:szCs w:val="20"/>
              </w:rPr>
            </w:pPr>
            <w:r w:rsidRPr="00154CCC">
              <w:rPr>
                <w:rFonts w:ascii="Arial" w:eastAsia="Arial" w:hAnsi="Arial" w:cs="Arial"/>
                <w:color w:val="FFFFFF" w:themeColor="background1"/>
                <w:sz w:val="20"/>
                <w:szCs w:val="20"/>
              </w:rPr>
              <w:t>Project status</w:t>
            </w:r>
          </w:p>
        </w:tc>
      </w:tr>
      <w:tr w:rsidR="00BD54F6" w:rsidRPr="00BD54F6" w14:paraId="6B76DB44" w14:textId="77777777" w:rsidTr="00330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tcBorders>
              <w:top w:val="none" w:sz="6" w:space="0" w:color="000000" w:themeColor="text1"/>
            </w:tcBorders>
            <w:tcMar>
              <w:top w:w="75" w:type="dxa"/>
              <w:left w:w="105" w:type="dxa"/>
              <w:bottom w:w="75" w:type="dxa"/>
              <w:right w:w="105" w:type="dxa"/>
            </w:tcMar>
          </w:tcPr>
          <w:p w14:paraId="5A640AD2" w14:textId="1D8880BD" w:rsidR="58074F53" w:rsidRPr="00154CCC" w:rsidRDefault="58074F53" w:rsidP="00BA6439">
            <w:pPr>
              <w:spacing w:line="276" w:lineRule="auto"/>
              <w:rPr>
                <w:rFonts w:ascii="Arial" w:eastAsia="Arial" w:hAnsi="Arial" w:cs="Arial"/>
                <w:bCs w:val="0"/>
                <w:sz w:val="20"/>
                <w:szCs w:val="20"/>
              </w:rPr>
            </w:pPr>
            <w:r w:rsidRPr="00154CCC">
              <w:rPr>
                <w:rFonts w:ascii="Arial" w:eastAsia="Arial" w:hAnsi="Arial" w:cs="Arial"/>
                <w:bCs w:val="0"/>
                <w:sz w:val="20"/>
                <w:szCs w:val="20"/>
              </w:rPr>
              <w:t>1</w:t>
            </w:r>
          </w:p>
        </w:tc>
        <w:tc>
          <w:tcPr>
            <w:tcW w:w="1962" w:type="dxa"/>
            <w:tcBorders>
              <w:top w:val="none" w:sz="6" w:space="0" w:color="000000" w:themeColor="text1"/>
            </w:tcBorders>
            <w:tcMar>
              <w:top w:w="75" w:type="dxa"/>
              <w:left w:w="105" w:type="dxa"/>
              <w:bottom w:w="75" w:type="dxa"/>
              <w:right w:w="105" w:type="dxa"/>
            </w:tcMar>
          </w:tcPr>
          <w:p w14:paraId="2A59B179" w14:textId="540FC85B" w:rsidR="58074F53" w:rsidRPr="00154CCC" w:rsidRDefault="58074F53" w:rsidP="00BA6439">
            <w:pPr>
              <w:pStyle w:val="BodyText"/>
              <w:spacing w:after="0"/>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sidRPr="00154CCC">
              <w:rPr>
                <w:rFonts w:ascii="Arial" w:eastAsia="Arial" w:hAnsi="Arial" w:cs="Arial"/>
                <w:szCs w:val="20"/>
              </w:rPr>
              <w:t>Advancing the sexuality agenda and shifting norms in the Pacific through improving access to sexual and reproductive rights and gender equality. </w:t>
            </w:r>
          </w:p>
          <w:p w14:paraId="44EDF088" w14:textId="53E2F3C4" w:rsidR="58074F53" w:rsidRPr="00154CCC" w:rsidRDefault="58074F53" w:rsidP="00BA6439">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154CCC">
              <w:rPr>
                <w:rFonts w:ascii="Arial" w:eastAsia="Arial" w:hAnsi="Arial" w:cs="Arial"/>
                <w:sz w:val="20"/>
                <w:szCs w:val="20"/>
              </w:rPr>
              <w:t>(International Planned Parenthood Federation - IPPF)</w:t>
            </w:r>
          </w:p>
        </w:tc>
        <w:tc>
          <w:tcPr>
            <w:tcW w:w="4233" w:type="dxa"/>
            <w:tcBorders>
              <w:top w:val="none" w:sz="6" w:space="0" w:color="000000" w:themeColor="text1"/>
            </w:tcBorders>
            <w:tcMar>
              <w:top w:w="75" w:type="dxa"/>
              <w:left w:w="105" w:type="dxa"/>
              <w:bottom w:w="75" w:type="dxa"/>
              <w:right w:w="105" w:type="dxa"/>
            </w:tcMar>
          </w:tcPr>
          <w:p w14:paraId="20041A94" w14:textId="7BE472A5" w:rsidR="58074F53" w:rsidRPr="00154CCC" w:rsidRDefault="58074F53" w:rsidP="00BA6439">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154CCC">
              <w:rPr>
                <w:rFonts w:ascii="Arial" w:eastAsia="Arial" w:hAnsi="Arial" w:cs="Arial"/>
                <w:sz w:val="20"/>
                <w:szCs w:val="20"/>
              </w:rPr>
              <w:t>Pacific communities receive quality sexual and reproductive health care, especially the marginalised or excluded. The project aims to achieve three overarching objectives; the first is to create a better understanding of how religious, cultural and traditional practices in the Pacific influence access to SRHR amongst key populations. The second includes moving the sexuality agenda through greater investment in gender transformative programming for sexual and reproductive health. The third objectives seek to strengthen SRHR programming targeting Pacific adolescents and young people through youth network development, capacity building, and advocacy. </w:t>
            </w:r>
          </w:p>
        </w:tc>
        <w:tc>
          <w:tcPr>
            <w:tcW w:w="1683" w:type="dxa"/>
            <w:tcBorders>
              <w:top w:val="none" w:sz="6" w:space="0" w:color="000000" w:themeColor="text1"/>
            </w:tcBorders>
            <w:tcMar>
              <w:top w:w="75" w:type="dxa"/>
              <w:left w:w="105" w:type="dxa"/>
              <w:bottom w:w="75" w:type="dxa"/>
              <w:right w:w="105" w:type="dxa"/>
            </w:tcMar>
          </w:tcPr>
          <w:p w14:paraId="02586B6E" w14:textId="0F98AE6B" w:rsidR="58074F53" w:rsidRPr="00154CCC" w:rsidRDefault="58074F53" w:rsidP="00BA6439">
            <w:pPr>
              <w:pStyle w:val="BodyText"/>
              <w:spacing w:before="0" w:after="0"/>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sidRPr="00154CCC">
              <w:rPr>
                <w:rFonts w:ascii="Arial" w:eastAsia="Arial" w:hAnsi="Arial" w:cs="Arial"/>
                <w:szCs w:val="20"/>
              </w:rPr>
              <w:t>$798,750</w:t>
            </w:r>
          </w:p>
          <w:p w14:paraId="44ABD146" w14:textId="171FE1D2" w:rsidR="58074F53" w:rsidRPr="00154CCC" w:rsidRDefault="58074F53" w:rsidP="00BA6439">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p w14:paraId="11319497" w14:textId="47F998F0" w:rsidR="58074F53" w:rsidRPr="00154CCC" w:rsidRDefault="58074F53" w:rsidP="00BA6439">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154CCC">
              <w:rPr>
                <w:rFonts w:ascii="Arial" w:eastAsia="Arial" w:hAnsi="Arial" w:cs="Arial"/>
                <w:sz w:val="20"/>
                <w:szCs w:val="20"/>
              </w:rPr>
              <w:t>2025</w:t>
            </w:r>
          </w:p>
        </w:tc>
        <w:tc>
          <w:tcPr>
            <w:tcW w:w="1179" w:type="dxa"/>
            <w:tcBorders>
              <w:top w:val="none" w:sz="6" w:space="0" w:color="000000" w:themeColor="text1"/>
            </w:tcBorders>
            <w:tcMar>
              <w:left w:w="105" w:type="dxa"/>
              <w:right w:w="105" w:type="dxa"/>
            </w:tcMar>
          </w:tcPr>
          <w:p w14:paraId="37C9CC8B" w14:textId="22D8EAB6" w:rsidR="58074F53" w:rsidRPr="00154CCC" w:rsidRDefault="58074F53" w:rsidP="00BA6439">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154CCC">
              <w:rPr>
                <w:rFonts w:ascii="Arial" w:eastAsia="Arial" w:hAnsi="Arial" w:cs="Arial"/>
                <w:sz w:val="20"/>
                <w:szCs w:val="20"/>
              </w:rPr>
              <w:t>Ongoing</w:t>
            </w:r>
          </w:p>
        </w:tc>
      </w:tr>
    </w:tbl>
    <w:p w14:paraId="78274DAF" w14:textId="7D8F13A8" w:rsidR="00E34E37" w:rsidRPr="00330565" w:rsidRDefault="00E34E37" w:rsidP="00BA6439">
      <w:pPr>
        <w:pStyle w:val="Heading2"/>
        <w:ind w:hanging="993"/>
        <w:rPr>
          <w:rFonts w:asciiTheme="majorHAnsi" w:hAnsiTheme="majorHAnsi"/>
        </w:rPr>
      </w:pPr>
      <w:bookmarkStart w:id="22" w:name="_Toc208771547"/>
      <w:bookmarkEnd w:id="19"/>
      <w:bookmarkEnd w:id="20"/>
      <w:r w:rsidRPr="00330565">
        <w:rPr>
          <w:rFonts w:asciiTheme="majorHAnsi" w:hAnsiTheme="majorHAnsi"/>
        </w:rPr>
        <w:t>Pacific Women’s Funds</w:t>
      </w:r>
      <w:bookmarkEnd w:id="13"/>
      <w:bookmarkEnd w:id="22"/>
      <w:r w:rsidRPr="00330565">
        <w:rPr>
          <w:rFonts w:asciiTheme="majorHAnsi" w:hAnsiTheme="majorHAnsi"/>
        </w:rPr>
        <w:t xml:space="preserve"> </w:t>
      </w:r>
      <w:bookmarkEnd w:id="14"/>
    </w:p>
    <w:bookmarkEnd w:id="15"/>
    <w:p w14:paraId="0890B592" w14:textId="22E00B85" w:rsidR="00E34E37" w:rsidRPr="00F56579" w:rsidRDefault="00E34E37" w:rsidP="00BA6439">
      <w:pPr>
        <w:spacing w:line="276" w:lineRule="auto"/>
        <w:jc w:val="left"/>
        <w:rPr>
          <w:rFonts w:asciiTheme="majorHAnsi" w:hAnsiTheme="majorHAnsi" w:cstheme="majorBidi"/>
          <w:sz w:val="20"/>
          <w:szCs w:val="20"/>
        </w:rPr>
      </w:pPr>
      <w:r w:rsidRPr="58074F53">
        <w:rPr>
          <w:rFonts w:asciiTheme="majorHAnsi" w:hAnsiTheme="majorHAnsi" w:cstheme="majorBidi"/>
          <w:sz w:val="20"/>
          <w:szCs w:val="20"/>
        </w:rPr>
        <w:t xml:space="preserve">The Pacific Women’s Funds is made up of </w:t>
      </w:r>
      <w:r w:rsidR="00570A67" w:rsidRPr="58074F53">
        <w:rPr>
          <w:rFonts w:asciiTheme="majorHAnsi" w:hAnsiTheme="majorHAnsi" w:cstheme="majorBidi"/>
          <w:sz w:val="20"/>
          <w:szCs w:val="20"/>
        </w:rPr>
        <w:t>3</w:t>
      </w:r>
      <w:r w:rsidRPr="58074F53">
        <w:rPr>
          <w:rFonts w:asciiTheme="majorHAnsi" w:hAnsiTheme="majorHAnsi" w:cstheme="majorBidi"/>
          <w:sz w:val="20"/>
          <w:szCs w:val="20"/>
        </w:rPr>
        <w:t xml:space="preserve"> feminist organisations: Women’s Fund Fiji, Urgent Action Fund Asia and Pacific and Pacific Feminist Fund.</w:t>
      </w:r>
    </w:p>
    <w:p w14:paraId="7B3FDC27" w14:textId="2F748345" w:rsidR="00E34FAC" w:rsidRDefault="00E34FAC" w:rsidP="00BA6439">
      <w:pPr>
        <w:spacing w:line="276" w:lineRule="auto"/>
        <w:jc w:val="left"/>
      </w:pPr>
      <w:bookmarkStart w:id="23" w:name="_Hlk192684221"/>
      <w:r w:rsidRPr="58074F53">
        <w:rPr>
          <w:rFonts w:asciiTheme="majorHAnsi" w:hAnsiTheme="majorHAnsi" w:cstheme="majorBidi"/>
          <w:sz w:val="20"/>
          <w:szCs w:val="20"/>
        </w:rPr>
        <w:t>To date</w:t>
      </w:r>
      <w:bookmarkStart w:id="24" w:name="_Hlk192765486"/>
      <w:r w:rsidRPr="58074F53">
        <w:rPr>
          <w:rFonts w:asciiTheme="majorHAnsi" w:hAnsiTheme="majorHAnsi" w:cstheme="majorBidi"/>
          <w:sz w:val="20"/>
          <w:szCs w:val="20"/>
        </w:rPr>
        <w:t>, no projects in Samoa have been funded by the Women’s Funds.</w:t>
      </w:r>
    </w:p>
    <w:p w14:paraId="5D7C6325" w14:textId="6BB49F84" w:rsidR="00E34E37" w:rsidRPr="00F56579" w:rsidRDefault="00E34E37" w:rsidP="00BA6439">
      <w:pPr>
        <w:pStyle w:val="Heading2"/>
        <w:ind w:hanging="993"/>
        <w:rPr>
          <w:rFonts w:asciiTheme="majorHAnsi" w:hAnsiTheme="majorHAnsi"/>
        </w:rPr>
      </w:pPr>
      <w:bookmarkStart w:id="25" w:name="_Toc208771548"/>
      <w:bookmarkEnd w:id="23"/>
      <w:bookmarkEnd w:id="24"/>
      <w:r w:rsidRPr="58074F53">
        <w:rPr>
          <w:rFonts w:asciiTheme="majorHAnsi" w:hAnsiTheme="majorHAnsi"/>
        </w:rPr>
        <w:t xml:space="preserve">DFAT </w:t>
      </w:r>
      <w:r w:rsidR="00311B02">
        <w:rPr>
          <w:rFonts w:asciiTheme="majorHAnsi" w:hAnsiTheme="majorHAnsi"/>
        </w:rPr>
        <w:t>R</w:t>
      </w:r>
      <w:r w:rsidRPr="58074F53">
        <w:rPr>
          <w:rFonts w:asciiTheme="majorHAnsi" w:hAnsiTheme="majorHAnsi"/>
        </w:rPr>
        <w:t>egional</w:t>
      </w:r>
      <w:bookmarkEnd w:id="25"/>
      <w:r w:rsidRPr="58074F53">
        <w:rPr>
          <w:rFonts w:asciiTheme="majorHAnsi" w:hAnsiTheme="majorHAnsi"/>
        </w:rPr>
        <w:t xml:space="preserve"> </w:t>
      </w:r>
    </w:p>
    <w:p w14:paraId="712CF984" w14:textId="3633B788" w:rsidR="00E34E37" w:rsidRPr="00F56579" w:rsidRDefault="00E34E37" w:rsidP="00BA6439">
      <w:pPr>
        <w:spacing w:line="276" w:lineRule="auto"/>
        <w:jc w:val="left"/>
        <w:rPr>
          <w:rFonts w:asciiTheme="majorHAnsi" w:hAnsiTheme="majorHAnsi" w:cstheme="majorBidi"/>
          <w:sz w:val="20"/>
          <w:szCs w:val="20"/>
        </w:rPr>
      </w:pPr>
      <w:bookmarkStart w:id="26" w:name="_Hlk131596992"/>
      <w:r w:rsidRPr="58074F53">
        <w:rPr>
          <w:rFonts w:asciiTheme="majorHAnsi" w:hAnsiTheme="majorHAnsi" w:cstheme="majorBidi"/>
          <w:sz w:val="20"/>
          <w:szCs w:val="20"/>
        </w:rPr>
        <w:t xml:space="preserve">This section presents information on regional (multi-country) gender activities in </w:t>
      </w:r>
      <w:r w:rsidR="009070F1" w:rsidRPr="58074F53">
        <w:rPr>
          <w:rFonts w:asciiTheme="majorHAnsi" w:hAnsiTheme="majorHAnsi" w:cstheme="majorBidi"/>
          <w:sz w:val="20"/>
          <w:szCs w:val="20"/>
        </w:rPr>
        <w:t>Samoa</w:t>
      </w:r>
      <w:r w:rsidRPr="58074F53">
        <w:rPr>
          <w:rFonts w:asciiTheme="majorHAnsi" w:hAnsiTheme="majorHAnsi" w:cstheme="majorBidi"/>
          <w:sz w:val="20"/>
          <w:szCs w:val="20"/>
        </w:rPr>
        <w:t xml:space="preserve">. These regional gender activities are managed by either DFAT Post in Fiji or </w:t>
      </w:r>
      <w:r w:rsidR="0074253B" w:rsidRPr="58074F53">
        <w:rPr>
          <w:rFonts w:asciiTheme="majorHAnsi" w:hAnsiTheme="majorHAnsi" w:cstheme="majorBidi"/>
          <w:sz w:val="20"/>
          <w:szCs w:val="20"/>
        </w:rPr>
        <w:t xml:space="preserve">DFAT </w:t>
      </w:r>
      <w:r w:rsidRPr="58074F53">
        <w:rPr>
          <w:rFonts w:asciiTheme="majorHAnsi" w:hAnsiTheme="majorHAnsi" w:cstheme="majorBidi"/>
          <w:sz w:val="20"/>
          <w:szCs w:val="20"/>
        </w:rPr>
        <w:t xml:space="preserve">Canberra (Australia). </w:t>
      </w:r>
    </w:p>
    <w:bookmarkEnd w:id="26"/>
    <w:p w14:paraId="00D6AA63" w14:textId="13D52556" w:rsidR="00AD2F35" w:rsidRPr="00F56579" w:rsidRDefault="00E34E37" w:rsidP="00BA6439">
      <w:pPr>
        <w:pStyle w:val="BodyText"/>
        <w:spacing w:after="360"/>
        <w:rPr>
          <w:rFonts w:asciiTheme="majorHAnsi" w:hAnsiTheme="majorHAnsi" w:cstheme="majorBidi"/>
        </w:rPr>
      </w:pPr>
      <w:r w:rsidRPr="58074F53">
        <w:rPr>
          <w:rFonts w:asciiTheme="majorHAnsi" w:hAnsiTheme="majorHAnsi" w:cstheme="majorBidi"/>
        </w:rPr>
        <w:t>There are</w:t>
      </w:r>
      <w:r w:rsidR="00C32DEF" w:rsidRPr="58074F53">
        <w:rPr>
          <w:rFonts w:asciiTheme="majorHAnsi" w:hAnsiTheme="majorHAnsi" w:cstheme="majorBidi"/>
        </w:rPr>
        <w:t xml:space="preserve"> </w:t>
      </w:r>
      <w:r w:rsidR="00E51945" w:rsidRPr="58074F53">
        <w:rPr>
          <w:rFonts w:asciiTheme="majorHAnsi" w:hAnsiTheme="majorHAnsi" w:cstheme="majorBidi"/>
        </w:rPr>
        <w:t>1</w:t>
      </w:r>
      <w:r w:rsidR="00620000">
        <w:rPr>
          <w:rFonts w:asciiTheme="majorHAnsi" w:hAnsiTheme="majorHAnsi" w:cstheme="majorBidi"/>
        </w:rPr>
        <w:t>5</w:t>
      </w:r>
      <w:r w:rsidR="00D538CD" w:rsidRPr="58074F53">
        <w:rPr>
          <w:rFonts w:asciiTheme="majorHAnsi" w:hAnsiTheme="majorHAnsi" w:cstheme="majorBidi"/>
        </w:rPr>
        <w:t xml:space="preserve"> </w:t>
      </w:r>
      <w:r w:rsidR="004F06B3" w:rsidRPr="58074F53">
        <w:rPr>
          <w:rFonts w:asciiTheme="majorHAnsi" w:hAnsiTheme="majorHAnsi" w:cstheme="majorBidi"/>
        </w:rPr>
        <w:t xml:space="preserve">DFAT </w:t>
      </w:r>
      <w:r w:rsidRPr="58074F53">
        <w:rPr>
          <w:rFonts w:asciiTheme="majorHAnsi" w:hAnsiTheme="majorHAnsi" w:cstheme="majorBidi"/>
        </w:rPr>
        <w:t>regional projects</w:t>
      </w:r>
      <w:r w:rsidR="00D538CD" w:rsidRPr="58074F53">
        <w:rPr>
          <w:rFonts w:asciiTheme="majorHAnsi" w:hAnsiTheme="majorHAnsi" w:cstheme="majorBidi"/>
        </w:rPr>
        <w:t xml:space="preserve"> and 2 research</w:t>
      </w:r>
      <w:r w:rsidR="00541A08" w:rsidRPr="58074F53">
        <w:rPr>
          <w:rFonts w:asciiTheme="majorHAnsi" w:hAnsiTheme="majorHAnsi" w:cstheme="majorBidi"/>
        </w:rPr>
        <w:t xml:space="preserve"> </w:t>
      </w:r>
      <w:r w:rsidRPr="58074F53">
        <w:rPr>
          <w:rFonts w:asciiTheme="majorHAnsi" w:hAnsiTheme="majorHAnsi" w:cstheme="majorBidi"/>
        </w:rPr>
        <w:t xml:space="preserve">implemented </w:t>
      </w:r>
      <w:r w:rsidR="00C5744B" w:rsidRPr="58074F53">
        <w:rPr>
          <w:rFonts w:asciiTheme="majorHAnsi" w:hAnsiTheme="majorHAnsi" w:cstheme="majorBidi"/>
        </w:rPr>
        <w:t>by</w:t>
      </w:r>
      <w:r w:rsidRPr="58074F53">
        <w:rPr>
          <w:rFonts w:asciiTheme="majorHAnsi" w:hAnsiTheme="majorHAnsi" w:cstheme="majorBidi"/>
        </w:rPr>
        <w:t xml:space="preserve"> </w:t>
      </w:r>
      <w:r w:rsidR="00C47BB6" w:rsidRPr="58074F53">
        <w:rPr>
          <w:rFonts w:asciiTheme="majorHAnsi" w:hAnsiTheme="majorHAnsi" w:cstheme="majorBidi"/>
        </w:rPr>
        <w:t>1</w:t>
      </w:r>
      <w:r w:rsidR="00697530">
        <w:rPr>
          <w:rFonts w:asciiTheme="majorHAnsi" w:hAnsiTheme="majorHAnsi" w:cstheme="majorBidi"/>
        </w:rPr>
        <w:t>4</w:t>
      </w:r>
      <w:r w:rsidRPr="58074F53">
        <w:rPr>
          <w:rFonts w:asciiTheme="majorHAnsi" w:hAnsiTheme="majorHAnsi" w:cstheme="majorBidi"/>
        </w:rPr>
        <w:t xml:space="preserve"> distinct implementing partners </w:t>
      </w:r>
      <w:r w:rsidR="00C5744B" w:rsidRPr="58074F53">
        <w:rPr>
          <w:rFonts w:asciiTheme="majorHAnsi" w:hAnsiTheme="majorHAnsi" w:cstheme="majorBidi"/>
        </w:rPr>
        <w:t xml:space="preserve">in </w:t>
      </w:r>
      <w:r w:rsidR="009070F1" w:rsidRPr="58074F53">
        <w:rPr>
          <w:rFonts w:asciiTheme="majorHAnsi" w:hAnsiTheme="majorHAnsi" w:cstheme="majorBidi"/>
        </w:rPr>
        <w:t>Samoa</w:t>
      </w:r>
      <w:r w:rsidR="00C61112">
        <w:rPr>
          <w:rStyle w:val="FootnoteReference"/>
          <w:rFonts w:asciiTheme="majorHAnsi" w:hAnsiTheme="majorHAnsi" w:cstheme="majorBidi"/>
        </w:rPr>
        <w:footnoteReference w:id="4"/>
      </w:r>
      <w:r w:rsidR="00C32DEF" w:rsidRPr="58074F53">
        <w:rPr>
          <w:rFonts w:asciiTheme="majorHAnsi" w:hAnsiTheme="majorHAnsi" w:cstheme="majorBidi"/>
        </w:rPr>
        <w:t>.</w:t>
      </w:r>
      <w:r w:rsidR="00541A08" w:rsidRPr="58074F53">
        <w:rPr>
          <w:rFonts w:asciiTheme="majorHAnsi" w:hAnsiTheme="majorHAnsi" w:cstheme="majorBidi"/>
        </w:rPr>
        <w:t xml:space="preserve"> Of these, </w:t>
      </w:r>
      <w:r w:rsidR="00AB5123">
        <w:rPr>
          <w:rFonts w:asciiTheme="majorHAnsi" w:hAnsiTheme="majorHAnsi" w:cstheme="majorBidi"/>
        </w:rPr>
        <w:t>13</w:t>
      </w:r>
      <w:r w:rsidR="00AB5123" w:rsidRPr="58074F53">
        <w:rPr>
          <w:rFonts w:asciiTheme="majorHAnsi" w:hAnsiTheme="majorHAnsi" w:cstheme="majorBidi"/>
        </w:rPr>
        <w:t xml:space="preserve"> </w:t>
      </w:r>
      <w:r w:rsidR="00541A08" w:rsidRPr="58074F53">
        <w:rPr>
          <w:rFonts w:asciiTheme="majorHAnsi" w:hAnsiTheme="majorHAnsi" w:cstheme="majorBidi"/>
        </w:rPr>
        <w:t>are ongoing and</w:t>
      </w:r>
      <w:r w:rsidR="00011422" w:rsidRPr="58074F53">
        <w:rPr>
          <w:rFonts w:asciiTheme="majorHAnsi" w:hAnsiTheme="majorHAnsi" w:cstheme="majorBidi"/>
        </w:rPr>
        <w:t xml:space="preserve"> </w:t>
      </w:r>
      <w:r w:rsidR="00D538CD" w:rsidRPr="58074F53">
        <w:rPr>
          <w:rFonts w:asciiTheme="majorHAnsi" w:hAnsiTheme="majorHAnsi" w:cstheme="majorBidi"/>
        </w:rPr>
        <w:t>4</w:t>
      </w:r>
      <w:r w:rsidR="005D56F6" w:rsidRPr="58074F53">
        <w:rPr>
          <w:rFonts w:asciiTheme="majorHAnsi" w:hAnsiTheme="majorHAnsi" w:cstheme="majorBidi"/>
        </w:rPr>
        <w:t xml:space="preserve"> have</w:t>
      </w:r>
      <w:r w:rsidR="00011422" w:rsidRPr="58074F53">
        <w:rPr>
          <w:rFonts w:asciiTheme="majorHAnsi" w:hAnsiTheme="majorHAnsi" w:cstheme="majorBidi"/>
        </w:rPr>
        <w:t xml:space="preserve"> been completed.</w:t>
      </w:r>
    </w:p>
    <w:p w14:paraId="02385187" w14:textId="30FA17D2" w:rsidR="009E65AD" w:rsidRPr="00C15471" w:rsidRDefault="009E65AD" w:rsidP="00BA6439">
      <w:pPr>
        <w:pStyle w:val="Caption"/>
        <w:rPr>
          <w:sz w:val="20"/>
          <w:szCs w:val="20"/>
        </w:rPr>
      </w:pPr>
      <w:r w:rsidRPr="58074F53">
        <w:rPr>
          <w:sz w:val="20"/>
          <w:szCs w:val="20"/>
        </w:rPr>
        <w:t xml:space="preserve">Table </w:t>
      </w:r>
      <w:r w:rsidR="5D0CA389" w:rsidRPr="58074F53">
        <w:rPr>
          <w:sz w:val="20"/>
          <w:szCs w:val="20"/>
        </w:rPr>
        <w:t>4</w:t>
      </w:r>
      <w:r w:rsidRPr="58074F53">
        <w:rPr>
          <w:sz w:val="20"/>
          <w:szCs w:val="20"/>
        </w:rPr>
        <w:t xml:space="preserve">: DFAT regional </w:t>
      </w:r>
      <w:r w:rsidR="27F1A342" w:rsidRPr="58074F53">
        <w:rPr>
          <w:sz w:val="20"/>
          <w:szCs w:val="20"/>
        </w:rPr>
        <w:t xml:space="preserve">grants </w:t>
      </w:r>
      <w:r w:rsidRPr="58074F53">
        <w:rPr>
          <w:sz w:val="20"/>
          <w:szCs w:val="20"/>
        </w:rPr>
        <w:t xml:space="preserve">in </w:t>
      </w:r>
      <w:r w:rsidR="009070F1" w:rsidRPr="58074F53">
        <w:rPr>
          <w:sz w:val="20"/>
          <w:szCs w:val="20"/>
        </w:rPr>
        <w:t>Samoa</w:t>
      </w:r>
      <w:r w:rsidRPr="58074F53">
        <w:rPr>
          <w:sz w:val="20"/>
          <w:szCs w:val="20"/>
        </w:rPr>
        <w:t xml:space="preserve"> as </w:t>
      </w:r>
      <w:r w:rsidR="00E34FAC" w:rsidRPr="58074F53">
        <w:rPr>
          <w:sz w:val="20"/>
          <w:szCs w:val="20"/>
        </w:rPr>
        <w:t xml:space="preserve">of </w:t>
      </w:r>
      <w:r w:rsidR="0050375D" w:rsidRPr="58074F53">
        <w:rPr>
          <w:sz w:val="20"/>
          <w:szCs w:val="20"/>
        </w:rPr>
        <w:t xml:space="preserve">31 </w:t>
      </w:r>
      <w:r w:rsidR="5F543AF3" w:rsidRPr="58074F53">
        <w:rPr>
          <w:sz w:val="20"/>
          <w:szCs w:val="20"/>
        </w:rPr>
        <w:t xml:space="preserve">August </w:t>
      </w:r>
      <w:r w:rsidR="00C15471" w:rsidRPr="58074F53">
        <w:rPr>
          <w:sz w:val="20"/>
          <w:szCs w:val="20"/>
        </w:rPr>
        <w:t>2025</w:t>
      </w:r>
    </w:p>
    <w:tbl>
      <w:tblPr>
        <w:tblStyle w:val="PlainTable2"/>
        <w:tblW w:w="9948" w:type="dxa"/>
        <w:tblInd w:w="1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47"/>
        <w:gridCol w:w="1134"/>
        <w:gridCol w:w="1985"/>
        <w:gridCol w:w="3265"/>
        <w:gridCol w:w="1696"/>
        <w:gridCol w:w="1321"/>
      </w:tblGrid>
      <w:tr w:rsidR="00AB5123" w:rsidRPr="00AB5123" w14:paraId="0BD086B4" w14:textId="37B376FA" w:rsidTr="00AB512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7" w:type="dxa"/>
            <w:shd w:val="clear" w:color="auto" w:fill="006699"/>
            <w:tcMar>
              <w:top w:w="85" w:type="dxa"/>
              <w:bottom w:w="85" w:type="dxa"/>
            </w:tcMar>
            <w:vAlign w:val="center"/>
          </w:tcPr>
          <w:p w14:paraId="77AA645B" w14:textId="3622E8F5" w:rsidR="006253D0" w:rsidRPr="00330565" w:rsidRDefault="7C9D9761" w:rsidP="00BA6439">
            <w:pPr>
              <w:spacing w:line="276" w:lineRule="auto"/>
              <w:rPr>
                <w:rFonts w:asciiTheme="majorHAnsi" w:eastAsiaTheme="majorEastAsia" w:hAnsiTheme="majorHAnsi" w:cstheme="majorHAnsi"/>
                <w:b w:val="0"/>
                <w:bCs w:val="0"/>
                <w:color w:val="FFFFFF" w:themeColor="background1"/>
                <w:sz w:val="20"/>
                <w:szCs w:val="20"/>
              </w:rPr>
            </w:pPr>
            <w:bookmarkStart w:id="27" w:name="_Hlk137733436"/>
            <w:r w:rsidRPr="00330565">
              <w:rPr>
                <w:rFonts w:asciiTheme="majorHAnsi" w:eastAsiaTheme="majorEastAsia" w:hAnsiTheme="majorHAnsi" w:cstheme="majorHAnsi"/>
                <w:color w:val="FFFFFF" w:themeColor="background1"/>
                <w:sz w:val="20"/>
                <w:szCs w:val="20"/>
              </w:rPr>
              <w:t>No.</w:t>
            </w:r>
          </w:p>
        </w:tc>
        <w:tc>
          <w:tcPr>
            <w:tcW w:w="1134" w:type="dxa"/>
            <w:shd w:val="clear" w:color="auto" w:fill="006699"/>
            <w:tcMar>
              <w:top w:w="85" w:type="dxa"/>
              <w:bottom w:w="85" w:type="dxa"/>
            </w:tcMar>
            <w:vAlign w:val="center"/>
          </w:tcPr>
          <w:p w14:paraId="5ED8F16A" w14:textId="6C7E41A5" w:rsidR="006253D0" w:rsidRPr="00330565" w:rsidRDefault="7C9D9761"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HAnsi"/>
                <w:color w:val="FFFFFF" w:themeColor="background1"/>
                <w:sz w:val="20"/>
                <w:szCs w:val="20"/>
              </w:rPr>
            </w:pPr>
            <w:proofErr w:type="spellStart"/>
            <w:r w:rsidRPr="00330565">
              <w:rPr>
                <w:rFonts w:asciiTheme="majorHAnsi" w:eastAsiaTheme="majorEastAsia" w:hAnsiTheme="majorHAnsi" w:cstheme="majorHAnsi"/>
                <w:color w:val="FFFFFF" w:themeColor="background1"/>
                <w:sz w:val="20"/>
                <w:szCs w:val="20"/>
              </w:rPr>
              <w:t>Aidworks</w:t>
            </w:r>
            <w:proofErr w:type="spellEnd"/>
            <w:r w:rsidRPr="00330565">
              <w:rPr>
                <w:rFonts w:asciiTheme="majorHAnsi" w:eastAsiaTheme="majorEastAsia" w:hAnsiTheme="majorHAnsi" w:cstheme="majorHAnsi"/>
                <w:color w:val="FFFFFF" w:themeColor="background1"/>
                <w:sz w:val="20"/>
                <w:szCs w:val="20"/>
              </w:rPr>
              <w:t xml:space="preserve"> number</w:t>
            </w:r>
          </w:p>
        </w:tc>
        <w:tc>
          <w:tcPr>
            <w:tcW w:w="1985" w:type="dxa"/>
            <w:shd w:val="clear" w:color="auto" w:fill="006699"/>
            <w:tcMar>
              <w:top w:w="85" w:type="dxa"/>
              <w:bottom w:w="85" w:type="dxa"/>
            </w:tcMar>
            <w:vAlign w:val="center"/>
          </w:tcPr>
          <w:p w14:paraId="43B2612D" w14:textId="1E2706BC" w:rsidR="006253D0" w:rsidRPr="00330565" w:rsidRDefault="7C9D9761"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HAnsi"/>
                <w:b w:val="0"/>
                <w:bCs w:val="0"/>
                <w:color w:val="FFFFFF" w:themeColor="background1"/>
                <w:sz w:val="20"/>
                <w:szCs w:val="20"/>
              </w:rPr>
            </w:pPr>
            <w:r w:rsidRPr="00330565">
              <w:rPr>
                <w:rFonts w:asciiTheme="majorHAnsi" w:eastAsiaTheme="majorEastAsia" w:hAnsiTheme="majorHAnsi" w:cstheme="majorHAnsi"/>
                <w:color w:val="FFFFFF" w:themeColor="background1"/>
                <w:sz w:val="20"/>
                <w:szCs w:val="20"/>
              </w:rPr>
              <w:t>Project name and partner</w:t>
            </w:r>
          </w:p>
        </w:tc>
        <w:tc>
          <w:tcPr>
            <w:tcW w:w="3265" w:type="dxa"/>
            <w:shd w:val="clear" w:color="auto" w:fill="006699"/>
            <w:tcMar>
              <w:top w:w="85" w:type="dxa"/>
              <w:bottom w:w="85" w:type="dxa"/>
            </w:tcMar>
            <w:vAlign w:val="center"/>
          </w:tcPr>
          <w:p w14:paraId="2D46C3E1" w14:textId="60209072" w:rsidR="006253D0" w:rsidRPr="00330565" w:rsidRDefault="7C9D9761"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HAnsi"/>
                <w:b w:val="0"/>
                <w:bCs w:val="0"/>
                <w:color w:val="FFFFFF" w:themeColor="background1"/>
                <w:sz w:val="20"/>
                <w:szCs w:val="20"/>
              </w:rPr>
            </w:pPr>
            <w:r w:rsidRPr="00330565">
              <w:rPr>
                <w:rFonts w:asciiTheme="majorHAnsi" w:eastAsiaTheme="majorEastAsia" w:hAnsiTheme="majorHAnsi" w:cstheme="majorHAnsi"/>
                <w:color w:val="FFFFFF" w:themeColor="background1"/>
                <w:sz w:val="20"/>
                <w:szCs w:val="20"/>
              </w:rPr>
              <w:t>Project description</w:t>
            </w:r>
          </w:p>
        </w:tc>
        <w:tc>
          <w:tcPr>
            <w:tcW w:w="1696" w:type="dxa"/>
            <w:shd w:val="clear" w:color="auto" w:fill="006699"/>
            <w:tcMar>
              <w:top w:w="85" w:type="dxa"/>
              <w:bottom w:w="85" w:type="dxa"/>
            </w:tcMar>
            <w:vAlign w:val="center"/>
          </w:tcPr>
          <w:p w14:paraId="2B1CD2D2" w14:textId="5F14DC21" w:rsidR="006253D0" w:rsidRPr="00330565" w:rsidRDefault="7C9D9761"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HAnsi"/>
                <w:b w:val="0"/>
                <w:bCs w:val="0"/>
                <w:color w:val="FFFFFF" w:themeColor="background1"/>
                <w:sz w:val="20"/>
                <w:szCs w:val="20"/>
              </w:rPr>
            </w:pPr>
            <w:r w:rsidRPr="00330565">
              <w:rPr>
                <w:rFonts w:asciiTheme="majorHAnsi" w:eastAsiaTheme="majorEastAsia" w:hAnsiTheme="majorHAnsi" w:cstheme="majorHAnsi"/>
                <w:color w:val="FFFFFF" w:themeColor="background1"/>
                <w:sz w:val="20"/>
                <w:szCs w:val="20"/>
              </w:rPr>
              <w:t>Value (AUD) / timeframe</w:t>
            </w:r>
          </w:p>
        </w:tc>
        <w:tc>
          <w:tcPr>
            <w:tcW w:w="1321" w:type="dxa"/>
            <w:shd w:val="clear" w:color="auto" w:fill="006699"/>
          </w:tcPr>
          <w:p w14:paraId="7AE817E1" w14:textId="7510E21A" w:rsidR="006253D0" w:rsidRPr="00330565" w:rsidRDefault="7C9D9761"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HAnsi"/>
                <w:color w:val="FFFFFF" w:themeColor="background1"/>
                <w:sz w:val="20"/>
                <w:szCs w:val="20"/>
              </w:rPr>
            </w:pPr>
            <w:r w:rsidRPr="00330565">
              <w:rPr>
                <w:rFonts w:asciiTheme="majorHAnsi" w:eastAsiaTheme="majorEastAsia" w:hAnsiTheme="majorHAnsi" w:cstheme="majorHAnsi"/>
                <w:color w:val="FFFFFF" w:themeColor="background1"/>
                <w:sz w:val="20"/>
                <w:szCs w:val="20"/>
              </w:rPr>
              <w:t>Project status</w:t>
            </w:r>
          </w:p>
        </w:tc>
      </w:tr>
      <w:tr w:rsidR="00BD12B2" w:rsidRPr="00C61112" w14:paraId="45041969" w14:textId="77777777" w:rsidTr="00AB51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32AAC82D" w14:textId="19B19CDC" w:rsidR="00197C3D" w:rsidRPr="00330565" w:rsidRDefault="3C63019F"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1</w:t>
            </w:r>
          </w:p>
        </w:tc>
        <w:tc>
          <w:tcPr>
            <w:tcW w:w="0" w:type="dxa"/>
            <w:tcMar>
              <w:top w:w="85" w:type="dxa"/>
              <w:bottom w:w="85" w:type="dxa"/>
            </w:tcMar>
          </w:tcPr>
          <w:p w14:paraId="2D9B2A69" w14:textId="77777777" w:rsidR="00B83252" w:rsidRPr="00330565" w:rsidRDefault="08B5CD1D"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74352</w:t>
            </w:r>
          </w:p>
          <w:p w14:paraId="5CCE28A8" w14:textId="156BB3A1" w:rsidR="00197C3D" w:rsidRPr="00330565" w:rsidRDefault="00197C3D"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6BFAABB7" w14:textId="77777777" w:rsidR="00197C3D" w:rsidRPr="00330565" w:rsidRDefault="1EA8EBE1"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A Transformative Agenda for Women, Adolescents and Youth in the Pacific: Towards Zero Unmet Need for Planning 2018 - 2022 Phase 1</w:t>
            </w:r>
          </w:p>
          <w:p w14:paraId="7328A952" w14:textId="77777777" w:rsidR="00F80E52" w:rsidRPr="00330565" w:rsidRDefault="00197C3D"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ab/>
            </w:r>
          </w:p>
          <w:p w14:paraId="0A9A80E6" w14:textId="608B3BFE" w:rsidR="00197C3D" w:rsidRPr="00330565" w:rsidRDefault="008A1182"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61112">
              <w:rPr>
                <w:rFonts w:asciiTheme="majorHAnsi" w:hAnsiTheme="majorHAnsi" w:cstheme="majorHAnsi"/>
                <w:sz w:val="20"/>
                <w:szCs w:val="20"/>
              </w:rPr>
              <w:lastRenderedPageBreak/>
              <w:t>(United Nations Population Fund (UNFPA))</w:t>
            </w:r>
          </w:p>
        </w:tc>
        <w:tc>
          <w:tcPr>
            <w:tcW w:w="0" w:type="dxa"/>
            <w:tcMar>
              <w:top w:w="85" w:type="dxa"/>
              <w:bottom w:w="85" w:type="dxa"/>
            </w:tcMar>
          </w:tcPr>
          <w:p w14:paraId="644F9CF1" w14:textId="77777777" w:rsidR="00197C3D" w:rsidRPr="00330565" w:rsidRDefault="1EA8EBE1"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lastRenderedPageBreak/>
              <w:t xml:space="preserve">The goal of the Project is transformative change in the lives of women, adolescents and youth across the Pacific by 2022. The Transformative Agenda outlines action that will increase the demand for, and supply of, SRH services and information (particularly family planning) and create an enabling environment for their progress. </w:t>
            </w:r>
            <w:r w:rsidR="00197C3D" w:rsidRPr="00330565">
              <w:rPr>
                <w:rFonts w:asciiTheme="majorHAnsi" w:hAnsiTheme="majorHAnsi" w:cstheme="majorHAnsi"/>
              </w:rPr>
              <w:tab/>
            </w:r>
          </w:p>
        </w:tc>
        <w:tc>
          <w:tcPr>
            <w:tcW w:w="0" w:type="dxa"/>
            <w:tcMar>
              <w:top w:w="85" w:type="dxa"/>
              <w:bottom w:w="85" w:type="dxa"/>
            </w:tcMar>
          </w:tcPr>
          <w:p w14:paraId="5D44BBE4" w14:textId="77777777" w:rsidR="00197C3D" w:rsidRPr="00330565" w:rsidRDefault="1EA8EBE1"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$7,500,000</w:t>
            </w:r>
          </w:p>
          <w:p w14:paraId="30E8FAB6" w14:textId="77777777" w:rsidR="00197C3D" w:rsidRPr="00330565" w:rsidRDefault="00197C3D"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4E6ECA2" w14:textId="74CE633B" w:rsidR="00197C3D" w:rsidRPr="00330565" w:rsidRDefault="1EA8EBE1"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2021 – 202</w:t>
            </w:r>
            <w:r w:rsidR="3250488B" w:rsidRPr="00330565">
              <w:rPr>
                <w:rFonts w:asciiTheme="majorHAnsi" w:hAnsiTheme="majorHAnsi" w:cstheme="majorHAnsi"/>
                <w:sz w:val="20"/>
                <w:szCs w:val="20"/>
              </w:rPr>
              <w:t>3</w:t>
            </w:r>
          </w:p>
          <w:p w14:paraId="5A10FEDB" w14:textId="77777777" w:rsidR="00197C3D" w:rsidRPr="00330565" w:rsidRDefault="00197C3D"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Pr>
          <w:p w14:paraId="590E0913" w14:textId="77777777" w:rsidR="00197C3D" w:rsidRPr="00330565" w:rsidRDefault="1EA8EBE1"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Completed</w:t>
            </w:r>
          </w:p>
          <w:p w14:paraId="0A7EFEDD" w14:textId="77777777" w:rsidR="00197C3D" w:rsidRPr="00330565" w:rsidRDefault="00197C3D"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bookmarkEnd w:id="27"/>
      <w:tr w:rsidR="00154CCC" w:rsidRPr="00C61112" w14:paraId="5B526A09" w14:textId="77777777" w:rsidTr="00154CCC">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68D1B0C" w14:textId="77777777" w:rsidR="00853A4C" w:rsidRPr="00330565" w:rsidRDefault="00853A4C" w:rsidP="00BA6439">
            <w:pPr>
              <w:spacing w:line="276" w:lineRule="auto"/>
              <w:rPr>
                <w:rFonts w:asciiTheme="majorHAnsi" w:hAnsiTheme="majorHAnsi" w:cstheme="majorHAnsi"/>
                <w:sz w:val="20"/>
                <w:szCs w:val="20"/>
              </w:rPr>
            </w:pPr>
          </w:p>
        </w:tc>
        <w:tc>
          <w:tcPr>
            <w:tcW w:w="0" w:type="dxa"/>
            <w:tcMar>
              <w:top w:w="85" w:type="dxa"/>
              <w:bottom w:w="85" w:type="dxa"/>
            </w:tcMar>
          </w:tcPr>
          <w:p w14:paraId="3E535E1F" w14:textId="2C32AAE4"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77337/9</w:t>
            </w:r>
          </w:p>
        </w:tc>
        <w:tc>
          <w:tcPr>
            <w:tcW w:w="0" w:type="dxa"/>
            <w:tcMar>
              <w:top w:w="85" w:type="dxa"/>
              <w:bottom w:w="85" w:type="dxa"/>
            </w:tcMar>
          </w:tcPr>
          <w:p w14:paraId="2ED2C6BE"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A Transformative Agenda for Women, Adolescents and Youth in the Pacific: Towards Zero Unmet Need for Planning 2018 – 2022 (Phase 2)</w:t>
            </w:r>
          </w:p>
          <w:p w14:paraId="671F3FA9"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F4E9F09" w14:textId="34DA320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61112">
              <w:rPr>
                <w:rFonts w:asciiTheme="majorHAnsi" w:hAnsiTheme="majorHAnsi" w:cstheme="majorHAnsi"/>
                <w:sz w:val="20"/>
                <w:szCs w:val="20"/>
              </w:rPr>
              <w:t>(United Nations Population Fund (UNFPA))</w:t>
            </w:r>
          </w:p>
        </w:tc>
        <w:tc>
          <w:tcPr>
            <w:tcW w:w="0" w:type="dxa"/>
            <w:tcMar>
              <w:top w:w="85" w:type="dxa"/>
              <w:bottom w:w="85" w:type="dxa"/>
            </w:tcMar>
          </w:tcPr>
          <w:p w14:paraId="2637D298" w14:textId="31BE0525"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The project aims to improve access to quality sexual and reproductive health and rights (SRHR) information and services, with a particular focus on family planning. It seeks to increase the availability of integrated SRHR services for both the general population and marginalised groups, while also driving greater demand for SRHR information. Additionally, the project works to create a more supportive environment that empowers vulnerable communities to access and benefit from SRHR services, with a specific emphasis on expanding contraceptive choice.</w:t>
            </w:r>
          </w:p>
        </w:tc>
        <w:tc>
          <w:tcPr>
            <w:tcW w:w="0" w:type="dxa"/>
            <w:tcMar>
              <w:top w:w="85" w:type="dxa"/>
              <w:bottom w:w="85" w:type="dxa"/>
            </w:tcMar>
          </w:tcPr>
          <w:p w14:paraId="61D824AC" w14:textId="2D997E69" w:rsidR="00853A4C" w:rsidRPr="00330565" w:rsidRDefault="004F18AD"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C61112">
              <w:rPr>
                <w:rFonts w:asciiTheme="majorHAnsi" w:hAnsiTheme="majorHAnsi" w:cstheme="majorHAnsi"/>
                <w:sz w:val="20"/>
                <w:szCs w:val="20"/>
              </w:rPr>
              <w:t>$42,500,000</w:t>
            </w:r>
            <w:r w:rsidR="00853A4C" w:rsidRPr="00330565">
              <w:rPr>
                <w:rFonts w:asciiTheme="majorHAnsi" w:hAnsiTheme="majorHAnsi" w:cstheme="majorHAnsi"/>
                <w:sz w:val="20"/>
                <w:szCs w:val="20"/>
                <w:vertAlign w:val="superscript"/>
                <w:lang w:val="en-US"/>
              </w:rPr>
              <w:footnoteReference w:id="5"/>
            </w:r>
          </w:p>
          <w:p w14:paraId="3C03B838"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75BF1F19"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2022 – 2028</w:t>
            </w:r>
          </w:p>
          <w:p w14:paraId="4696DF25"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24FB64B0" w14:textId="1709E3D8"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lang w:val="en-US"/>
              </w:rPr>
              <w:t>Ongoing</w:t>
            </w:r>
          </w:p>
        </w:tc>
      </w:tr>
      <w:tr w:rsidR="00BD12B2" w:rsidRPr="00C61112" w14:paraId="6ADD1BAB" w14:textId="77777777" w:rsidTr="00AB51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77B35DF" w14:textId="4DCBE91F" w:rsidR="00853A4C" w:rsidRPr="00330565" w:rsidRDefault="00853A4C"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2</w:t>
            </w:r>
          </w:p>
        </w:tc>
        <w:tc>
          <w:tcPr>
            <w:tcW w:w="0" w:type="dxa"/>
            <w:tcMar>
              <w:top w:w="85" w:type="dxa"/>
              <w:bottom w:w="85" w:type="dxa"/>
            </w:tcMar>
          </w:tcPr>
          <w:p w14:paraId="2CCEA360" w14:textId="77777777"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77821</w:t>
            </w:r>
          </w:p>
          <w:p w14:paraId="0E5E5AEB" w14:textId="77777777"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54D28FF5" w14:textId="77777777"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Emerging onto the World Stage - Tennis Australia Women and Girls Pacific Extension</w:t>
            </w:r>
          </w:p>
          <w:p w14:paraId="2CE998C0" w14:textId="77777777"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895C310" w14:textId="77777777"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(Tennis Australia)</w:t>
            </w:r>
          </w:p>
        </w:tc>
        <w:tc>
          <w:tcPr>
            <w:tcW w:w="0" w:type="dxa"/>
            <w:tcMar>
              <w:top w:w="85" w:type="dxa"/>
              <w:bottom w:w="85" w:type="dxa"/>
            </w:tcMar>
          </w:tcPr>
          <w:p w14:paraId="4468F0F6" w14:textId="77777777"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 xml:space="preserve">This project aims to increase the pipeline of women administrators in tennis across the Pacific. The program, implemented by Tennis Australia in Fiji, PNG, Samoa, Solomon Islands, Tuvalu, and Vanuatu, focuses on professional development and networking opportunities for women in sports leadership. The project seeks to empower women to take on leadership roles, increase opportunities for elite-level competition, and improve governance structures to better support women and girls in tennis across the region. </w:t>
            </w:r>
          </w:p>
        </w:tc>
        <w:tc>
          <w:tcPr>
            <w:tcW w:w="0" w:type="dxa"/>
            <w:tcMar>
              <w:top w:w="85" w:type="dxa"/>
              <w:bottom w:w="85" w:type="dxa"/>
            </w:tcMar>
          </w:tcPr>
          <w:p w14:paraId="08F0F765" w14:textId="77777777"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$1,111,000</w:t>
            </w:r>
          </w:p>
          <w:p w14:paraId="1F4F91FE" w14:textId="77777777"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AA08EDF" w14:textId="77777777"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2022 – 2026</w:t>
            </w:r>
          </w:p>
        </w:tc>
        <w:tc>
          <w:tcPr>
            <w:tcW w:w="0" w:type="dxa"/>
          </w:tcPr>
          <w:p w14:paraId="0C95D370" w14:textId="77777777"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Ongoing</w:t>
            </w:r>
          </w:p>
        </w:tc>
      </w:tr>
      <w:tr w:rsidR="00853A4C" w:rsidRPr="00C61112" w14:paraId="0A8C8A2F" w14:textId="77777777" w:rsidTr="00154CCC">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3F7B60DD" w14:textId="38E2E4C9" w:rsidR="00853A4C" w:rsidRPr="00330565" w:rsidRDefault="00853A4C"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3</w:t>
            </w:r>
          </w:p>
        </w:tc>
        <w:tc>
          <w:tcPr>
            <w:tcW w:w="0" w:type="dxa"/>
            <w:tcMar>
              <w:top w:w="85" w:type="dxa"/>
              <w:bottom w:w="85" w:type="dxa"/>
            </w:tcMar>
          </w:tcPr>
          <w:p w14:paraId="7B3FCDEE"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77520</w:t>
            </w:r>
          </w:p>
          <w:p w14:paraId="59CC26E2"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07FC9D06"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 xml:space="preserve">Gender responsive Climate Policy and Women’s Climate Leadership in the Pacific </w:t>
            </w:r>
          </w:p>
          <w:p w14:paraId="01209865"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A830A6B" w14:textId="000B4D19"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(Women’s Environment and Development Organisation)</w:t>
            </w:r>
          </w:p>
        </w:tc>
        <w:tc>
          <w:tcPr>
            <w:tcW w:w="0" w:type="dxa"/>
            <w:tcMar>
              <w:top w:w="85" w:type="dxa"/>
              <w:bottom w:w="85" w:type="dxa"/>
            </w:tcMar>
          </w:tcPr>
          <w:p w14:paraId="70339FC2"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 xml:space="preserve">This project sought to advance Pacific women’s leadership in climate change decision-making through WEDO’s Women Delegates Fund (WDF) program. By providing funding and capacity-building opportunities, the WDF enabled Pacific women to engage meaningfully in global climate discussions, ensuring their perspectives were reflected in critical decision-making </w:t>
            </w:r>
            <w:r w:rsidRPr="00330565">
              <w:rPr>
                <w:rFonts w:asciiTheme="majorHAnsi" w:hAnsiTheme="majorHAnsi" w:cstheme="majorHAnsi"/>
                <w:sz w:val="20"/>
                <w:szCs w:val="20"/>
              </w:rPr>
              <w:lastRenderedPageBreak/>
              <w:t>processes. The project also aimed to enhance gender-responsive climate policy in the Pacific by strengthening the capacity of National Gender and Climate Change Focal Points through targeted training and resources to support the integration of gender considerations into national climate policies and strategies.</w:t>
            </w:r>
          </w:p>
        </w:tc>
        <w:tc>
          <w:tcPr>
            <w:tcW w:w="0" w:type="dxa"/>
            <w:tcMar>
              <w:top w:w="85" w:type="dxa"/>
              <w:bottom w:w="85" w:type="dxa"/>
            </w:tcMar>
          </w:tcPr>
          <w:p w14:paraId="0784C892"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lastRenderedPageBreak/>
              <w:t>$699,900</w:t>
            </w:r>
          </w:p>
          <w:p w14:paraId="0C0F3C85"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31ED876"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2022</w:t>
            </w:r>
            <w:r w:rsidR="00D73B9E" w:rsidRPr="00330565">
              <w:rPr>
                <w:rFonts w:asciiTheme="majorHAnsi" w:hAnsiTheme="majorHAnsi" w:cstheme="majorHAnsi"/>
                <w:sz w:val="20"/>
                <w:szCs w:val="20"/>
              </w:rPr>
              <w:t xml:space="preserve"> </w:t>
            </w:r>
            <w:r w:rsidRPr="00330565">
              <w:rPr>
                <w:rFonts w:asciiTheme="majorHAnsi" w:hAnsiTheme="majorHAnsi" w:cstheme="majorHAnsi"/>
                <w:sz w:val="20"/>
                <w:szCs w:val="20"/>
              </w:rPr>
              <w:t>–</w:t>
            </w:r>
            <w:r w:rsidR="00D73B9E" w:rsidRPr="00330565">
              <w:rPr>
                <w:rFonts w:asciiTheme="majorHAnsi" w:hAnsiTheme="majorHAnsi" w:cstheme="majorHAnsi"/>
                <w:sz w:val="20"/>
                <w:szCs w:val="20"/>
              </w:rPr>
              <w:t xml:space="preserve"> </w:t>
            </w:r>
            <w:r w:rsidRPr="00330565">
              <w:rPr>
                <w:rFonts w:asciiTheme="majorHAnsi" w:hAnsiTheme="majorHAnsi" w:cstheme="majorHAnsi"/>
                <w:sz w:val="20"/>
                <w:szCs w:val="20"/>
              </w:rPr>
              <w:t>2024</w:t>
            </w:r>
          </w:p>
          <w:p w14:paraId="3F9165A0" w14:textId="0769AFFB" w:rsidR="00D73B9E" w:rsidRPr="00330565" w:rsidRDefault="00D73B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47F48484"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Completed</w:t>
            </w:r>
          </w:p>
        </w:tc>
      </w:tr>
      <w:tr w:rsidR="00BD12B2" w:rsidRPr="00C61112" w14:paraId="7B394517" w14:textId="77777777" w:rsidTr="00AB51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095E4923" w14:textId="749A9BCC" w:rsidR="00853A4C" w:rsidRPr="00330565" w:rsidRDefault="00853A4C"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4</w:t>
            </w:r>
          </w:p>
        </w:tc>
        <w:tc>
          <w:tcPr>
            <w:tcW w:w="0" w:type="dxa"/>
            <w:tcMar>
              <w:top w:w="85" w:type="dxa"/>
              <w:bottom w:w="85" w:type="dxa"/>
            </w:tcMar>
          </w:tcPr>
          <w:p w14:paraId="01286E34" w14:textId="1A30B08B"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highlight w:val="yellow"/>
              </w:rPr>
            </w:pPr>
            <w:r w:rsidRPr="00330565">
              <w:rPr>
                <w:rFonts w:asciiTheme="majorHAnsi" w:hAnsiTheme="majorHAnsi" w:cstheme="majorHAnsi"/>
                <w:sz w:val="20"/>
                <w:szCs w:val="20"/>
              </w:rPr>
              <w:t>73159/28</w:t>
            </w:r>
          </w:p>
        </w:tc>
        <w:tc>
          <w:tcPr>
            <w:tcW w:w="0" w:type="dxa"/>
            <w:tcMar>
              <w:top w:w="85" w:type="dxa"/>
              <w:bottom w:w="85" w:type="dxa"/>
            </w:tcMar>
          </w:tcPr>
          <w:p w14:paraId="45DE894E" w14:textId="6B674B9C"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Markets for Change (M4C)</w:t>
            </w:r>
          </w:p>
          <w:p w14:paraId="24200DDB" w14:textId="77777777"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718825F" w14:textId="40530D24"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 xml:space="preserve">(UN Women) </w:t>
            </w:r>
          </w:p>
        </w:tc>
        <w:tc>
          <w:tcPr>
            <w:tcW w:w="0" w:type="dxa"/>
            <w:tcMar>
              <w:top w:w="85" w:type="dxa"/>
              <w:bottom w:w="85" w:type="dxa"/>
            </w:tcMar>
          </w:tcPr>
          <w:p w14:paraId="524E37A7" w14:textId="77777777"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Promoting gender equality and the economic empowerment of market vendors, with specific attention to the needs and aspirations of women market vendors.</w:t>
            </w:r>
          </w:p>
        </w:tc>
        <w:tc>
          <w:tcPr>
            <w:tcW w:w="0" w:type="dxa"/>
            <w:tcMar>
              <w:top w:w="85" w:type="dxa"/>
              <w:bottom w:w="85" w:type="dxa"/>
            </w:tcMar>
          </w:tcPr>
          <w:p w14:paraId="1DB9E880" w14:textId="638757DA"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$9,951,871</w:t>
            </w:r>
            <w:r w:rsidRPr="00330565">
              <w:rPr>
                <w:rStyle w:val="FootnoteReference"/>
                <w:rFonts w:asciiTheme="majorHAnsi" w:hAnsiTheme="majorHAnsi" w:cstheme="majorHAnsi"/>
                <w:sz w:val="20"/>
                <w:szCs w:val="20"/>
                <w:lang w:val="en-US"/>
              </w:rPr>
              <w:footnoteReference w:id="6"/>
            </w:r>
          </w:p>
          <w:p w14:paraId="0019397D" w14:textId="77777777"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62BF32B8" w14:textId="6820375D"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rPr>
            </w:pPr>
            <w:r w:rsidRPr="00330565">
              <w:rPr>
                <w:rFonts w:asciiTheme="majorHAnsi" w:hAnsiTheme="majorHAnsi" w:cstheme="majorHAnsi"/>
                <w:sz w:val="20"/>
                <w:szCs w:val="20"/>
                <w:lang w:val="en-US"/>
              </w:rPr>
              <w:t>2022 – 2026</w:t>
            </w:r>
          </w:p>
        </w:tc>
        <w:tc>
          <w:tcPr>
            <w:tcW w:w="0" w:type="dxa"/>
          </w:tcPr>
          <w:p w14:paraId="5C09B388" w14:textId="77777777" w:rsidR="00853A4C" w:rsidRPr="00330565" w:rsidRDefault="00853A4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Ongoing</w:t>
            </w:r>
          </w:p>
        </w:tc>
      </w:tr>
      <w:tr w:rsidR="00853A4C" w:rsidRPr="00C61112" w14:paraId="6CC5F85F" w14:textId="77777777" w:rsidTr="00154CCC">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45D805F2" w14:textId="77777777" w:rsidR="00853A4C" w:rsidRPr="00330565" w:rsidRDefault="00853A4C"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5</w:t>
            </w:r>
          </w:p>
        </w:tc>
        <w:tc>
          <w:tcPr>
            <w:tcW w:w="0" w:type="dxa"/>
            <w:tcMar>
              <w:top w:w="85" w:type="dxa"/>
              <w:bottom w:w="85" w:type="dxa"/>
            </w:tcMar>
          </w:tcPr>
          <w:p w14:paraId="57B610F1"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74843</w:t>
            </w:r>
          </w:p>
          <w:p w14:paraId="0B68F6A0" w14:textId="1B080609"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16E5704D" w14:textId="77777777" w:rsidR="00B133D6" w:rsidRPr="003F2A13" w:rsidRDefault="00B133D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3F2A13">
              <w:rPr>
                <w:rFonts w:asciiTheme="majorHAnsi" w:hAnsiTheme="majorHAnsi" w:cstheme="majorHAnsi"/>
                <w:sz w:val="20"/>
                <w:szCs w:val="20"/>
                <w:lang w:val="en-GB"/>
              </w:rPr>
              <w:t>Core Funding to the IPPF Niu Vaka Pacific Strategy (2018 - 2022) Phase 1</w:t>
            </w:r>
          </w:p>
          <w:p w14:paraId="7B11F670" w14:textId="77777777" w:rsidR="00B133D6" w:rsidRPr="003F2A13" w:rsidRDefault="00B133D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p>
          <w:p w14:paraId="392092A9" w14:textId="7C3790CF" w:rsidR="00853A4C" w:rsidRPr="00330565" w:rsidRDefault="00B133D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lang w:val="en-GB"/>
              </w:rPr>
              <w:t>(International Planned Parenthood Federation -</w:t>
            </w:r>
            <w:r>
              <w:rPr>
                <w:rFonts w:asciiTheme="majorHAnsi" w:hAnsiTheme="majorHAnsi" w:cstheme="majorHAnsi"/>
                <w:sz w:val="20"/>
                <w:szCs w:val="20"/>
                <w:lang w:val="en-GB"/>
              </w:rPr>
              <w:t xml:space="preserve"> </w:t>
            </w:r>
            <w:r w:rsidRPr="003F2A13">
              <w:rPr>
                <w:rFonts w:asciiTheme="majorHAnsi" w:hAnsiTheme="majorHAnsi" w:cstheme="majorHAnsi"/>
                <w:sz w:val="20"/>
                <w:szCs w:val="20"/>
                <w:lang w:val="en-GB"/>
              </w:rPr>
              <w:t>IPPF)</w:t>
            </w:r>
            <w:r w:rsidR="00853A4C" w:rsidRPr="00330565">
              <w:rPr>
                <w:rFonts w:asciiTheme="majorHAnsi" w:hAnsiTheme="majorHAnsi" w:cstheme="majorHAnsi"/>
              </w:rPr>
              <w:tab/>
            </w:r>
            <w:r w:rsidR="00853A4C" w:rsidRPr="00330565">
              <w:rPr>
                <w:rFonts w:asciiTheme="majorHAnsi" w:hAnsiTheme="majorHAnsi" w:cstheme="majorHAnsi"/>
              </w:rPr>
              <w:tab/>
            </w:r>
            <w:r w:rsidR="00853A4C" w:rsidRPr="00330565">
              <w:rPr>
                <w:rFonts w:asciiTheme="majorHAnsi" w:hAnsiTheme="majorHAnsi" w:cstheme="majorHAnsi"/>
              </w:rPr>
              <w:tab/>
            </w:r>
          </w:p>
        </w:tc>
        <w:tc>
          <w:tcPr>
            <w:tcW w:w="0" w:type="dxa"/>
            <w:tcMar>
              <w:top w:w="85" w:type="dxa"/>
              <w:bottom w:w="85" w:type="dxa"/>
            </w:tcMar>
          </w:tcPr>
          <w:p w14:paraId="31A73703"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The Niu Vaka Pacific Strategy provides a framework and guidance on a life course approach to SRHR in the Pacific. This entails broadening the focus from family planning to services across the life span from pregnancy and prenatal care and pre-menstruation through menopause. It also looks at critical factors for the Pacific including climate change, gender, disability, non-communicable diseases and sexual and gender-based violence.</w:t>
            </w:r>
          </w:p>
        </w:tc>
        <w:tc>
          <w:tcPr>
            <w:tcW w:w="0" w:type="dxa"/>
            <w:tcMar>
              <w:top w:w="85" w:type="dxa"/>
              <w:bottom w:w="85" w:type="dxa"/>
            </w:tcMar>
          </w:tcPr>
          <w:p w14:paraId="76F62ADB"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$500,000</w:t>
            </w:r>
          </w:p>
          <w:p w14:paraId="5CD6F94F"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E273F50"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2021 – 2022</w:t>
            </w:r>
          </w:p>
          <w:p w14:paraId="02B4C452"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0" w:type="dxa"/>
          </w:tcPr>
          <w:p w14:paraId="6BDC329C"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Completed</w:t>
            </w:r>
          </w:p>
          <w:p w14:paraId="798E8D0C" w14:textId="77777777" w:rsidR="00853A4C" w:rsidRPr="00330565" w:rsidRDefault="00853A4C"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34C89" w:rsidRPr="00DC6C46" w14:paraId="3AF8206F" w14:textId="77777777" w:rsidTr="00AB51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29BFCC8E" w14:textId="77777777" w:rsidR="00DC6C46" w:rsidRPr="00DC6C46" w:rsidRDefault="00DC6C46" w:rsidP="00BA6439">
            <w:pPr>
              <w:spacing w:line="276" w:lineRule="auto"/>
              <w:rPr>
                <w:rFonts w:asciiTheme="majorHAnsi" w:hAnsiTheme="majorHAnsi" w:cstheme="majorHAnsi"/>
                <w:sz w:val="20"/>
                <w:szCs w:val="20"/>
              </w:rPr>
            </w:pPr>
          </w:p>
        </w:tc>
        <w:tc>
          <w:tcPr>
            <w:tcW w:w="0" w:type="dxa"/>
            <w:tcMar>
              <w:top w:w="85" w:type="dxa"/>
              <w:bottom w:w="85" w:type="dxa"/>
            </w:tcMar>
          </w:tcPr>
          <w:p w14:paraId="3E171F9B" w14:textId="701C56D0" w:rsidR="00DC6C46" w:rsidRPr="00DC6C46" w:rsidRDefault="00DC6C46"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77862</w:t>
            </w:r>
          </w:p>
        </w:tc>
        <w:tc>
          <w:tcPr>
            <w:tcW w:w="0" w:type="dxa"/>
            <w:tcMar>
              <w:top w:w="85" w:type="dxa"/>
              <w:bottom w:w="85" w:type="dxa"/>
            </w:tcMar>
          </w:tcPr>
          <w:p w14:paraId="0A3B6486" w14:textId="77777777" w:rsidR="00DC6C46" w:rsidRPr="003F2A13" w:rsidRDefault="00DC6C46"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Core Funding for IPPF Global Strategic Framework (22-26) and Pacific Strategic Strategy (22-26) Phase 2</w:t>
            </w:r>
          </w:p>
          <w:p w14:paraId="238C1F01" w14:textId="77777777" w:rsidR="00DC6C46" w:rsidRPr="003F2A13" w:rsidRDefault="00DC6C46"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8245ABF" w14:textId="518E374A" w:rsidR="00DC6C46" w:rsidRPr="00DC6C46" w:rsidRDefault="00DC6C46"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(International Planned Parenthood Federation – IPPF)</w:t>
            </w:r>
          </w:p>
        </w:tc>
        <w:tc>
          <w:tcPr>
            <w:tcW w:w="3265" w:type="dxa"/>
            <w:tcMar>
              <w:top w:w="85" w:type="dxa"/>
              <w:bottom w:w="85" w:type="dxa"/>
            </w:tcMar>
          </w:tcPr>
          <w:p w14:paraId="45BA1845" w14:textId="57EBE820" w:rsidR="00DC6C46" w:rsidRPr="00DC6C46" w:rsidRDefault="00DC6C46"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 xml:space="preserve">IPPF's Pacific Niu Vaka Strategy, Phase II aims to break down barriers and ensure quality sexual and reproductive health and rights (SRHR) are accessible to all in the Pacific. The project focuses on reaching the most marginalised and excluded groups with comprehensive SRHR information and services. It champions the voices of young people and leverages the power of movements and networks to advance SRHR across the region. </w:t>
            </w:r>
          </w:p>
        </w:tc>
        <w:tc>
          <w:tcPr>
            <w:tcW w:w="1696" w:type="dxa"/>
            <w:tcMar>
              <w:top w:w="85" w:type="dxa"/>
              <w:bottom w:w="85" w:type="dxa"/>
            </w:tcMar>
          </w:tcPr>
          <w:p w14:paraId="1034F017" w14:textId="77777777" w:rsidR="00DC6C46" w:rsidRPr="003F2A13" w:rsidRDefault="00DC6C46"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$2,000,000</w:t>
            </w:r>
          </w:p>
          <w:p w14:paraId="59EB5B60" w14:textId="77777777" w:rsidR="00DC6C46" w:rsidRPr="003F2A13" w:rsidRDefault="00DC6C46"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51D547B" w14:textId="4A03D385" w:rsidR="00DC6C46" w:rsidRPr="003F2A13" w:rsidRDefault="00DC6C46"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2023</w:t>
            </w:r>
            <w:r>
              <w:rPr>
                <w:rFonts w:asciiTheme="majorHAnsi" w:hAnsiTheme="majorHAnsi" w:cstheme="majorHAnsi"/>
                <w:sz w:val="20"/>
                <w:szCs w:val="20"/>
              </w:rPr>
              <w:t xml:space="preserve"> </w:t>
            </w:r>
            <w:r w:rsidRPr="003F2A13">
              <w:rPr>
                <w:rFonts w:asciiTheme="majorHAnsi" w:hAnsiTheme="majorHAnsi" w:cstheme="majorHAnsi"/>
                <w:sz w:val="20"/>
                <w:szCs w:val="20"/>
              </w:rPr>
              <w:t>–</w:t>
            </w:r>
            <w:r>
              <w:rPr>
                <w:rFonts w:asciiTheme="majorHAnsi" w:hAnsiTheme="majorHAnsi" w:cstheme="majorHAnsi"/>
                <w:sz w:val="20"/>
                <w:szCs w:val="20"/>
              </w:rPr>
              <w:t xml:space="preserve"> </w:t>
            </w:r>
            <w:r w:rsidRPr="003F2A13">
              <w:rPr>
                <w:rFonts w:asciiTheme="majorHAnsi" w:hAnsiTheme="majorHAnsi" w:cstheme="majorHAnsi"/>
                <w:sz w:val="20"/>
                <w:szCs w:val="20"/>
              </w:rPr>
              <w:t>2026</w:t>
            </w:r>
          </w:p>
          <w:p w14:paraId="0F41E277" w14:textId="77777777" w:rsidR="00DC6C46" w:rsidRPr="00DC6C46" w:rsidRDefault="00DC6C46"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Pr>
          <w:p w14:paraId="6D99A913" w14:textId="413ECE05" w:rsidR="00DC6C46" w:rsidRPr="00DC6C46" w:rsidRDefault="00DC6C46"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 xml:space="preserve">Ongoing </w:t>
            </w:r>
          </w:p>
        </w:tc>
      </w:tr>
      <w:tr w:rsidR="00DC6C46" w:rsidRPr="00C61112" w14:paraId="24AD910D" w14:textId="77777777" w:rsidTr="00154CCC">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E45CCA5" w14:textId="229C415B" w:rsidR="00DC6C46" w:rsidRPr="00330565" w:rsidRDefault="00DC6C46"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6</w:t>
            </w:r>
          </w:p>
        </w:tc>
        <w:tc>
          <w:tcPr>
            <w:tcW w:w="0" w:type="dxa"/>
            <w:tcMar>
              <w:top w:w="85" w:type="dxa"/>
              <w:bottom w:w="85" w:type="dxa"/>
            </w:tcMar>
          </w:tcPr>
          <w:p w14:paraId="76C893E7" w14:textId="77777777" w:rsidR="00DC6C46" w:rsidRPr="00330565" w:rsidRDefault="00DC6C4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77557</w:t>
            </w:r>
          </w:p>
          <w:p w14:paraId="07DF0D71" w14:textId="77777777" w:rsidR="00DC6C46" w:rsidRPr="00330565" w:rsidRDefault="00DC6C4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131359BB" w14:textId="43AABBB8" w:rsidR="00DC6C46" w:rsidRPr="00330565" w:rsidRDefault="00DC6C4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Oceania Rise Rugby Project</w:t>
            </w:r>
            <w:r w:rsidR="004E22FA">
              <w:rPr>
                <w:rFonts w:asciiTheme="majorHAnsi" w:hAnsiTheme="majorHAnsi" w:cstheme="majorHAnsi"/>
                <w:sz w:val="20"/>
                <w:szCs w:val="20"/>
              </w:rPr>
              <w:t xml:space="preserve"> Phase 1</w:t>
            </w:r>
          </w:p>
          <w:p w14:paraId="68661ED1" w14:textId="77777777" w:rsidR="00DC6C46" w:rsidRPr="00330565" w:rsidRDefault="00DC6C4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0B9277F" w14:textId="7ACE5CF7" w:rsidR="00DC6C46"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lastRenderedPageBreak/>
              <w:t>(</w:t>
            </w:r>
            <w:r w:rsidRPr="00BC0E96">
              <w:rPr>
                <w:rFonts w:asciiTheme="majorHAnsi" w:hAnsiTheme="majorHAnsi" w:cstheme="majorHAnsi"/>
                <w:sz w:val="20"/>
                <w:szCs w:val="20"/>
              </w:rPr>
              <w:t>Rugby Australia</w:t>
            </w:r>
            <w:r w:rsidRPr="003F2A13">
              <w:rPr>
                <w:rFonts w:asciiTheme="majorHAnsi" w:hAnsiTheme="majorHAnsi" w:cstheme="majorHAnsi"/>
                <w:sz w:val="20"/>
                <w:szCs w:val="20"/>
              </w:rPr>
              <w:t>)</w:t>
            </w:r>
          </w:p>
        </w:tc>
        <w:tc>
          <w:tcPr>
            <w:tcW w:w="0" w:type="dxa"/>
            <w:tcMar>
              <w:top w:w="85" w:type="dxa"/>
              <w:bottom w:w="85" w:type="dxa"/>
            </w:tcMar>
          </w:tcPr>
          <w:p w14:paraId="4A2CF85F" w14:textId="77777777" w:rsidR="00DC6C46" w:rsidRPr="00330565" w:rsidRDefault="00DC6C4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lastRenderedPageBreak/>
              <w:t xml:space="preserve">The project aims to promote gender equality in Pacific rugby through leadership, competitions, and governance. It seeks to </w:t>
            </w:r>
            <w:r w:rsidRPr="00330565">
              <w:rPr>
                <w:rFonts w:asciiTheme="majorHAnsi" w:hAnsiTheme="majorHAnsi" w:cstheme="majorHAnsi"/>
                <w:sz w:val="20"/>
                <w:szCs w:val="20"/>
              </w:rPr>
              <w:lastRenderedPageBreak/>
              <w:t>establish new senior management positions for women, develop national women’s competitions in Fiji, Solomon Islands, and Tonga, and support leadership training. Regional initiatives will include building a Women in Rugby Network, delivering governance training, and developing shared resources. The project is designed to enhance pathways for women’s participation and visibility, strengthen institutional capacity, and foster sustainable development in rugby across the Pacific, with ongoing support from the Australian government.</w:t>
            </w:r>
          </w:p>
        </w:tc>
        <w:tc>
          <w:tcPr>
            <w:tcW w:w="0" w:type="dxa"/>
            <w:tcMar>
              <w:top w:w="85" w:type="dxa"/>
              <w:bottom w:w="85" w:type="dxa"/>
            </w:tcMar>
          </w:tcPr>
          <w:p w14:paraId="3A41280F" w14:textId="77777777" w:rsidR="00DC6C46" w:rsidRPr="00330565" w:rsidRDefault="00DC6C4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lastRenderedPageBreak/>
              <w:t>$2,933,000</w:t>
            </w:r>
          </w:p>
          <w:p w14:paraId="70AA8F3A" w14:textId="77777777" w:rsidR="00DC6C46" w:rsidRPr="00330565" w:rsidRDefault="00DC6C4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A45A4B9" w14:textId="3474D85A" w:rsidR="00DC6C46" w:rsidRPr="00330565" w:rsidRDefault="00DC6C4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7579E">
              <w:rPr>
                <w:rFonts w:asciiTheme="majorHAnsi" w:hAnsiTheme="majorHAnsi" w:cstheme="majorHAnsi"/>
                <w:sz w:val="20"/>
                <w:szCs w:val="20"/>
              </w:rPr>
              <w:t>2022</w:t>
            </w:r>
            <w:r w:rsidR="0037579E">
              <w:rPr>
                <w:rFonts w:asciiTheme="majorHAnsi" w:hAnsiTheme="majorHAnsi" w:cstheme="majorHAnsi"/>
                <w:sz w:val="20"/>
                <w:szCs w:val="20"/>
              </w:rPr>
              <w:t xml:space="preserve"> </w:t>
            </w:r>
            <w:r w:rsidRPr="0037579E">
              <w:rPr>
                <w:rFonts w:asciiTheme="majorHAnsi" w:hAnsiTheme="majorHAnsi" w:cstheme="majorHAnsi"/>
                <w:sz w:val="20"/>
                <w:szCs w:val="20"/>
              </w:rPr>
              <w:t>–</w:t>
            </w:r>
            <w:r w:rsidR="0037579E">
              <w:rPr>
                <w:rFonts w:asciiTheme="majorHAnsi" w:hAnsiTheme="majorHAnsi" w:cstheme="majorHAnsi"/>
                <w:sz w:val="20"/>
                <w:szCs w:val="20"/>
              </w:rPr>
              <w:t xml:space="preserve"> </w:t>
            </w:r>
            <w:r w:rsidRPr="0037579E">
              <w:rPr>
                <w:rFonts w:asciiTheme="majorHAnsi" w:hAnsiTheme="majorHAnsi" w:cstheme="majorHAnsi"/>
                <w:sz w:val="20"/>
                <w:szCs w:val="20"/>
              </w:rPr>
              <w:t>2024</w:t>
            </w:r>
          </w:p>
        </w:tc>
        <w:tc>
          <w:tcPr>
            <w:tcW w:w="0" w:type="dxa"/>
          </w:tcPr>
          <w:p w14:paraId="3CCD2267" w14:textId="77777777" w:rsidR="00DC6C46" w:rsidRPr="00330565" w:rsidRDefault="00DC6C4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Completed</w:t>
            </w:r>
          </w:p>
        </w:tc>
      </w:tr>
      <w:tr w:rsidR="00534C89" w:rsidRPr="0037579E" w14:paraId="68DC3168" w14:textId="77777777" w:rsidTr="00AB51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715C305" w14:textId="77777777" w:rsidR="0037579E" w:rsidRPr="0037579E" w:rsidRDefault="0037579E" w:rsidP="00BA6439">
            <w:pPr>
              <w:spacing w:line="276" w:lineRule="auto"/>
              <w:rPr>
                <w:rFonts w:asciiTheme="majorHAnsi" w:hAnsiTheme="majorHAnsi" w:cstheme="majorHAnsi"/>
                <w:sz w:val="20"/>
                <w:szCs w:val="20"/>
              </w:rPr>
            </w:pPr>
          </w:p>
        </w:tc>
        <w:tc>
          <w:tcPr>
            <w:tcW w:w="0" w:type="dxa"/>
            <w:tcMar>
              <w:top w:w="85" w:type="dxa"/>
              <w:bottom w:w="85" w:type="dxa"/>
            </w:tcMar>
          </w:tcPr>
          <w:p w14:paraId="48E77D78" w14:textId="16B01516" w:rsidR="0037579E" w:rsidRPr="0037579E" w:rsidRDefault="0037579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0" w:type="dxa"/>
            <w:tcMar>
              <w:top w:w="85" w:type="dxa"/>
              <w:bottom w:w="85" w:type="dxa"/>
            </w:tcMar>
          </w:tcPr>
          <w:p w14:paraId="0B0C267C" w14:textId="77777777" w:rsidR="0037579E" w:rsidRPr="003F2A13" w:rsidRDefault="0037579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Rise Rugby Phase 2</w:t>
            </w:r>
          </w:p>
          <w:p w14:paraId="6C2D07D6" w14:textId="77777777" w:rsidR="0037579E" w:rsidRPr="003F2A13" w:rsidRDefault="0037579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3C53896" w14:textId="16927DB4" w:rsidR="0037579E" w:rsidRPr="0037579E" w:rsidRDefault="0037579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(Oceania Rugby)</w:t>
            </w:r>
          </w:p>
        </w:tc>
        <w:tc>
          <w:tcPr>
            <w:tcW w:w="3265" w:type="dxa"/>
            <w:tcMar>
              <w:top w:w="85" w:type="dxa"/>
              <w:bottom w:w="85" w:type="dxa"/>
            </w:tcMar>
          </w:tcPr>
          <w:p w14:paraId="7018C415" w14:textId="2BCC6D87" w:rsidR="0037579E" w:rsidRPr="0037579E" w:rsidRDefault="007D535A"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Phase Two of Rise Rugby will accelerate gender equality in Pacific rugby by strengthening women’s leadership, governance, competitions, and visibility. Building on Phase One, it will sustain senior management roles for women in rugby organisations, expand national women’s competitions in Fiji, Samoa, Solomon Islands, and Tonga, and deliver targeted training for emerging female leaders. At a regional level, a new Communications and Media Program will build women’s capacity in storytelling, media, and digital engagement, raising visibility and commercial opportunities. The Women in Rugby Network will be reconfigured to better reflect evolving needs, while a new Women’s Rugby Committee will provide structured guidance, stronger representation, and a sustainable governance voice for women across the Pacific.</w:t>
            </w:r>
          </w:p>
        </w:tc>
        <w:tc>
          <w:tcPr>
            <w:tcW w:w="1696" w:type="dxa"/>
            <w:tcMar>
              <w:top w:w="85" w:type="dxa"/>
              <w:bottom w:w="85" w:type="dxa"/>
            </w:tcMar>
          </w:tcPr>
          <w:p w14:paraId="7EB1B437" w14:textId="77777777" w:rsidR="0037579E" w:rsidRPr="003F2A13" w:rsidRDefault="0037579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$2,974,500</w:t>
            </w:r>
          </w:p>
          <w:p w14:paraId="025B8B8F" w14:textId="77777777" w:rsidR="0037579E" w:rsidRPr="003F2A13" w:rsidRDefault="0037579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127418F" w14:textId="6355A90B" w:rsidR="0037579E" w:rsidRPr="0037579E" w:rsidRDefault="0037579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 xml:space="preserve">2025 </w:t>
            </w:r>
            <w:r w:rsidR="00313C8F">
              <w:rPr>
                <w:rFonts w:asciiTheme="majorHAnsi" w:hAnsiTheme="majorHAnsi" w:cstheme="majorHAnsi"/>
                <w:sz w:val="20"/>
                <w:szCs w:val="20"/>
              </w:rPr>
              <w:t>–</w:t>
            </w:r>
            <w:r w:rsidRPr="003F2A13">
              <w:rPr>
                <w:rFonts w:asciiTheme="majorHAnsi" w:hAnsiTheme="majorHAnsi" w:cstheme="majorHAnsi"/>
                <w:sz w:val="20"/>
                <w:szCs w:val="20"/>
              </w:rPr>
              <w:t xml:space="preserve"> 2027</w:t>
            </w:r>
          </w:p>
        </w:tc>
        <w:tc>
          <w:tcPr>
            <w:tcW w:w="0" w:type="dxa"/>
          </w:tcPr>
          <w:p w14:paraId="5A0ABC07" w14:textId="2B868BAC" w:rsidR="0037579E" w:rsidRPr="0037579E" w:rsidRDefault="0037579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 xml:space="preserve">Ongoing </w:t>
            </w:r>
          </w:p>
        </w:tc>
      </w:tr>
      <w:tr w:rsidR="0037579E" w:rsidRPr="00C61112" w14:paraId="06858A43" w14:textId="77777777" w:rsidTr="00154CCC">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5D488EC" w14:textId="15168170" w:rsidR="0037579E" w:rsidRPr="00330565" w:rsidRDefault="0037579E"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7</w:t>
            </w:r>
          </w:p>
        </w:tc>
        <w:tc>
          <w:tcPr>
            <w:tcW w:w="0" w:type="dxa"/>
            <w:tcMar>
              <w:top w:w="85" w:type="dxa"/>
              <w:bottom w:w="85" w:type="dxa"/>
            </w:tcMar>
          </w:tcPr>
          <w:p w14:paraId="041DAB84" w14:textId="77777777" w:rsidR="0037579E"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74112</w:t>
            </w:r>
          </w:p>
          <w:p w14:paraId="5595BBD2" w14:textId="77777777" w:rsidR="0037579E"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6C534B51" w14:textId="77777777" w:rsidR="0037579E"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Pacific Partnership to End Violence Against Women and Girls (PPEVAWG) Phase 1</w:t>
            </w:r>
          </w:p>
          <w:p w14:paraId="527D4F12" w14:textId="77777777" w:rsidR="0037579E"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ab/>
            </w:r>
          </w:p>
          <w:p w14:paraId="2C4F4E11" w14:textId="77777777" w:rsidR="0037579E"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lastRenderedPageBreak/>
              <w:t>(UN Women)</w:t>
            </w:r>
            <w:r w:rsidRPr="00330565">
              <w:rPr>
                <w:rFonts w:asciiTheme="majorHAnsi" w:hAnsiTheme="majorHAnsi" w:cstheme="majorHAnsi"/>
              </w:rPr>
              <w:tab/>
            </w:r>
          </w:p>
          <w:p w14:paraId="7972A48F" w14:textId="77777777" w:rsidR="0037579E"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E1FFF9B" w14:textId="77777777" w:rsidR="0037579E"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6C9DA84F" w14:textId="77777777" w:rsidR="0037579E"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lastRenderedPageBreak/>
              <w:t xml:space="preserve">The Project sought to promote Gender Equality, prevent VAWG, and increase access to quality VAWG response services for survivors. The programme engages with over 100 partners across the region, including </w:t>
            </w:r>
            <w:r w:rsidRPr="00330565">
              <w:rPr>
                <w:rFonts w:asciiTheme="majorHAnsi" w:hAnsiTheme="majorHAnsi" w:cstheme="majorHAnsi"/>
                <w:sz w:val="20"/>
                <w:szCs w:val="20"/>
              </w:rPr>
              <w:lastRenderedPageBreak/>
              <w:t>national governments, CSOs, EVAWG networks, faith-based groups, and sports associations.</w:t>
            </w:r>
          </w:p>
        </w:tc>
        <w:tc>
          <w:tcPr>
            <w:tcW w:w="0" w:type="dxa"/>
            <w:tcMar>
              <w:top w:w="85" w:type="dxa"/>
              <w:bottom w:w="85" w:type="dxa"/>
            </w:tcMar>
          </w:tcPr>
          <w:p w14:paraId="774ED814" w14:textId="77777777" w:rsidR="0037579E"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lastRenderedPageBreak/>
              <w:t>$800,000</w:t>
            </w:r>
          </w:p>
          <w:p w14:paraId="26C4815C" w14:textId="77777777" w:rsidR="0037579E"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BA37745" w14:textId="77777777" w:rsidR="0037579E"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2021 – 2023</w:t>
            </w:r>
          </w:p>
          <w:p w14:paraId="29236B88" w14:textId="77777777" w:rsidR="0037579E"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EE11599" w14:textId="77777777" w:rsidR="0037579E"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2C067C94" w14:textId="77777777" w:rsidR="0037579E"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Completed</w:t>
            </w:r>
          </w:p>
          <w:p w14:paraId="0FE6061F" w14:textId="77777777" w:rsidR="0037579E" w:rsidRPr="00330565" w:rsidRDefault="0037579E"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BD12B2" w:rsidRPr="00D706A0" w14:paraId="1E1A90D9" w14:textId="77777777" w:rsidTr="00AB51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B8FEABE" w14:textId="77777777" w:rsidR="00D706A0" w:rsidRPr="00D706A0" w:rsidRDefault="00D706A0" w:rsidP="00BA6439">
            <w:pPr>
              <w:spacing w:line="276" w:lineRule="auto"/>
              <w:rPr>
                <w:rFonts w:asciiTheme="majorHAnsi" w:hAnsiTheme="majorHAnsi" w:cstheme="majorHAnsi"/>
                <w:sz w:val="20"/>
                <w:szCs w:val="20"/>
              </w:rPr>
            </w:pPr>
          </w:p>
        </w:tc>
        <w:tc>
          <w:tcPr>
            <w:tcW w:w="0" w:type="dxa"/>
            <w:tcMar>
              <w:top w:w="85" w:type="dxa"/>
              <w:bottom w:w="85" w:type="dxa"/>
            </w:tcMar>
          </w:tcPr>
          <w:p w14:paraId="1D50104D" w14:textId="77777777" w:rsidR="00D706A0" w:rsidRPr="003F2A13"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77334/8</w:t>
            </w:r>
          </w:p>
          <w:p w14:paraId="3B2D6A4B" w14:textId="77777777" w:rsidR="00D706A0" w:rsidRPr="00D706A0"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238E2055" w14:textId="77777777" w:rsidR="00D706A0" w:rsidRPr="003F2A13"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Pacific Partnership to End Violence Against Women and Girls Phase 2</w:t>
            </w:r>
          </w:p>
          <w:p w14:paraId="1E7B25DD" w14:textId="77777777" w:rsidR="00D706A0" w:rsidRPr="003F2A13"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8538EF8" w14:textId="75683F9C" w:rsidR="00D706A0" w:rsidRPr="00D706A0"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(UN Women)</w:t>
            </w:r>
          </w:p>
        </w:tc>
        <w:tc>
          <w:tcPr>
            <w:tcW w:w="0" w:type="dxa"/>
            <w:tcMar>
              <w:top w:w="85" w:type="dxa"/>
              <w:bottom w:w="85" w:type="dxa"/>
            </w:tcMar>
          </w:tcPr>
          <w:p w14:paraId="18A0A420" w14:textId="0E8AE4EF" w:rsidR="00D706A0" w:rsidRPr="00D706A0"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The Pacific Partnership to End Violence Against Women and Girls Phase II aims to promote gender equality, prevent violence, and improve access to services for survivors. The programme supports regional and national leadership to align legislation and policies with international standards, addressing gaps and securing resources for enforcement. It challenges harmful social norms through community engagement and education, with the Social Citizenship Education project working within schools to promote gender equality. The programme strengthens survivor-centred services by enhancing the capacity of health, justice, and social service providers, while empowering women’s rights movements and amplifying the voices of marginali</w:t>
            </w:r>
            <w:r w:rsidR="00F11C50">
              <w:rPr>
                <w:rFonts w:asciiTheme="majorHAnsi" w:hAnsiTheme="majorHAnsi" w:cstheme="majorHAnsi"/>
                <w:sz w:val="20"/>
                <w:szCs w:val="20"/>
              </w:rPr>
              <w:t>s</w:t>
            </w:r>
            <w:r w:rsidRPr="003F2A13">
              <w:rPr>
                <w:rFonts w:asciiTheme="majorHAnsi" w:hAnsiTheme="majorHAnsi" w:cstheme="majorHAnsi"/>
                <w:sz w:val="20"/>
                <w:szCs w:val="20"/>
              </w:rPr>
              <w:t>ed groups.</w:t>
            </w:r>
          </w:p>
        </w:tc>
        <w:tc>
          <w:tcPr>
            <w:tcW w:w="0" w:type="dxa"/>
            <w:tcMar>
              <w:top w:w="85" w:type="dxa"/>
              <w:bottom w:w="85" w:type="dxa"/>
            </w:tcMar>
          </w:tcPr>
          <w:p w14:paraId="04EA8F93" w14:textId="3B691A57" w:rsidR="00D706A0" w:rsidRPr="003F2A13"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$15,934,693.05</w:t>
            </w:r>
            <w:r w:rsidR="00891946">
              <w:rPr>
                <w:rStyle w:val="FootnoteReference"/>
                <w:rFonts w:asciiTheme="majorHAnsi" w:hAnsiTheme="majorHAnsi" w:cstheme="majorHAnsi"/>
                <w:sz w:val="20"/>
                <w:szCs w:val="20"/>
              </w:rPr>
              <w:footnoteReference w:id="7"/>
            </w:r>
          </w:p>
          <w:p w14:paraId="3592B8E5" w14:textId="77777777" w:rsidR="00D706A0" w:rsidRPr="003F2A13"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8CBEF66" w14:textId="0DF267EB" w:rsidR="00D706A0" w:rsidRPr="003F2A13"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2022</w:t>
            </w:r>
            <w:r w:rsidR="002D6387">
              <w:rPr>
                <w:rFonts w:asciiTheme="majorHAnsi" w:hAnsiTheme="majorHAnsi" w:cstheme="majorHAnsi"/>
                <w:sz w:val="20"/>
                <w:szCs w:val="20"/>
              </w:rPr>
              <w:t xml:space="preserve"> </w:t>
            </w:r>
            <w:r w:rsidRPr="003F2A13">
              <w:rPr>
                <w:rFonts w:asciiTheme="majorHAnsi" w:hAnsiTheme="majorHAnsi" w:cstheme="majorHAnsi"/>
                <w:sz w:val="20"/>
                <w:szCs w:val="20"/>
              </w:rPr>
              <w:t>–</w:t>
            </w:r>
            <w:r w:rsidR="002D6387">
              <w:rPr>
                <w:rFonts w:asciiTheme="majorHAnsi" w:hAnsiTheme="majorHAnsi" w:cstheme="majorHAnsi"/>
                <w:sz w:val="20"/>
                <w:szCs w:val="20"/>
              </w:rPr>
              <w:t xml:space="preserve"> </w:t>
            </w:r>
            <w:r w:rsidRPr="003F2A13">
              <w:rPr>
                <w:rFonts w:asciiTheme="majorHAnsi" w:hAnsiTheme="majorHAnsi" w:cstheme="majorHAnsi"/>
                <w:sz w:val="20"/>
                <w:szCs w:val="20"/>
              </w:rPr>
              <w:t>2027</w:t>
            </w:r>
          </w:p>
          <w:p w14:paraId="22ABFD77" w14:textId="77777777" w:rsidR="00D706A0" w:rsidRPr="003F2A13"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5C525E8" w14:textId="77777777" w:rsidR="00D706A0" w:rsidRPr="00D706A0"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Pr>
          <w:p w14:paraId="574C1DA8" w14:textId="3B2776CD" w:rsidR="00D706A0" w:rsidRPr="00D706A0"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Ongoing</w:t>
            </w:r>
          </w:p>
        </w:tc>
      </w:tr>
      <w:tr w:rsidR="00D706A0" w:rsidRPr="00C61112" w14:paraId="394FFC17" w14:textId="77777777" w:rsidTr="00154CCC">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C2D40F3" w14:textId="41C79B2C" w:rsidR="00D706A0" w:rsidRPr="00330565" w:rsidRDefault="00D706A0"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8</w:t>
            </w:r>
          </w:p>
        </w:tc>
        <w:tc>
          <w:tcPr>
            <w:tcW w:w="0" w:type="dxa"/>
            <w:tcMar>
              <w:top w:w="85" w:type="dxa"/>
              <w:bottom w:w="85" w:type="dxa"/>
            </w:tcMar>
          </w:tcPr>
          <w:p w14:paraId="1F21A6A9" w14:textId="77777777" w:rsidR="00D706A0" w:rsidRPr="00330565" w:rsidRDefault="00D706A0"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69294/67</w:t>
            </w:r>
          </w:p>
          <w:p w14:paraId="690368F3" w14:textId="77777777" w:rsidR="00D706A0" w:rsidRPr="00330565" w:rsidRDefault="00D706A0"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42DE1E06" w14:textId="77777777" w:rsidR="00D706A0" w:rsidRPr="00330565" w:rsidRDefault="00D706A0"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Pacific Community’s (SPC) Human Rights and Social Development (HRSD) Division Support</w:t>
            </w:r>
          </w:p>
        </w:tc>
        <w:tc>
          <w:tcPr>
            <w:tcW w:w="0" w:type="dxa"/>
            <w:tcMar>
              <w:top w:w="85" w:type="dxa"/>
              <w:bottom w:w="85" w:type="dxa"/>
            </w:tcMar>
          </w:tcPr>
          <w:p w14:paraId="5E32ADA9" w14:textId="77777777" w:rsidR="00D706A0" w:rsidRPr="00330565" w:rsidRDefault="00D706A0"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 xml:space="preserve">This project provides program funding to support the implementation of the SPC HRSD Business Plan 2021-2026. The plan focuses on strengthening inclusive, transparent, and responsive governance and institutions for human rights and social development; promoting gender equality, equity, and social inclusion; preserving and protecting positive cultural expressions; and accelerating impact through knowledge, learning, and innovation. The project aims to achieve a just, equitable, and resilient Pacific Island society by ensuring that state laws, policies, and institutions uphold the rights of all people, providing equitable access to social services and economic opportunities for </w:t>
            </w:r>
            <w:r w:rsidRPr="00330565">
              <w:rPr>
                <w:rFonts w:asciiTheme="majorHAnsi" w:hAnsiTheme="majorHAnsi" w:cstheme="majorHAnsi"/>
                <w:sz w:val="20"/>
                <w:szCs w:val="20"/>
              </w:rPr>
              <w:lastRenderedPageBreak/>
              <w:t>women, youth, and marginalised groups, promoting non-violence and inclusion in communities, and safeguarding cultural heritage.</w:t>
            </w:r>
          </w:p>
        </w:tc>
        <w:tc>
          <w:tcPr>
            <w:tcW w:w="0" w:type="dxa"/>
            <w:tcMar>
              <w:top w:w="85" w:type="dxa"/>
              <w:bottom w:w="85" w:type="dxa"/>
            </w:tcMar>
          </w:tcPr>
          <w:p w14:paraId="593D124C" w14:textId="77777777" w:rsidR="00D706A0" w:rsidRPr="00330565" w:rsidRDefault="00D706A0"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lastRenderedPageBreak/>
              <w:t>$2,700,000</w:t>
            </w:r>
          </w:p>
          <w:p w14:paraId="16F3C8A6" w14:textId="77777777" w:rsidR="00D706A0" w:rsidRPr="00330565" w:rsidRDefault="00D706A0"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1655662" w14:textId="245F41E7" w:rsidR="00D706A0" w:rsidRPr="00330565" w:rsidRDefault="00D706A0"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202</w:t>
            </w:r>
            <w:r w:rsidRPr="00867A60">
              <w:rPr>
                <w:rFonts w:asciiTheme="majorHAnsi" w:hAnsiTheme="majorHAnsi" w:cstheme="majorHAnsi"/>
                <w:sz w:val="20"/>
                <w:szCs w:val="20"/>
              </w:rPr>
              <w:t>2</w:t>
            </w:r>
            <w:r w:rsidR="00867A60">
              <w:rPr>
                <w:rFonts w:asciiTheme="majorHAnsi" w:hAnsiTheme="majorHAnsi" w:cstheme="majorHAnsi"/>
                <w:sz w:val="20"/>
                <w:szCs w:val="20"/>
              </w:rPr>
              <w:t xml:space="preserve"> </w:t>
            </w:r>
            <w:r w:rsidRPr="00867A60">
              <w:rPr>
                <w:rFonts w:asciiTheme="majorHAnsi" w:hAnsiTheme="majorHAnsi" w:cstheme="majorHAnsi"/>
                <w:sz w:val="20"/>
                <w:szCs w:val="20"/>
              </w:rPr>
              <w:t>–</w:t>
            </w:r>
            <w:r w:rsidR="00867A60">
              <w:rPr>
                <w:rFonts w:asciiTheme="majorHAnsi" w:hAnsiTheme="majorHAnsi" w:cstheme="majorHAnsi"/>
                <w:sz w:val="20"/>
                <w:szCs w:val="20"/>
              </w:rPr>
              <w:t xml:space="preserve"> </w:t>
            </w:r>
            <w:r w:rsidRPr="00867A60">
              <w:rPr>
                <w:rFonts w:asciiTheme="majorHAnsi" w:hAnsiTheme="majorHAnsi" w:cstheme="majorHAnsi"/>
                <w:sz w:val="20"/>
                <w:szCs w:val="20"/>
              </w:rPr>
              <w:t>2026</w:t>
            </w:r>
          </w:p>
        </w:tc>
        <w:tc>
          <w:tcPr>
            <w:tcW w:w="0" w:type="dxa"/>
          </w:tcPr>
          <w:p w14:paraId="47AFAB6B" w14:textId="77777777" w:rsidR="00D706A0" w:rsidRPr="00330565" w:rsidRDefault="00D706A0"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Ongoing</w:t>
            </w:r>
          </w:p>
        </w:tc>
      </w:tr>
      <w:tr w:rsidR="00154CCC" w:rsidRPr="00C61112" w14:paraId="16819628" w14:textId="69115575" w:rsidTr="00154C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E583EB2" w14:textId="7CCF8574" w:rsidR="00D706A0" w:rsidRPr="00330565" w:rsidRDefault="00D706A0"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9</w:t>
            </w:r>
          </w:p>
        </w:tc>
        <w:tc>
          <w:tcPr>
            <w:tcW w:w="0" w:type="dxa"/>
            <w:tcMar>
              <w:top w:w="85" w:type="dxa"/>
              <w:bottom w:w="85" w:type="dxa"/>
            </w:tcMar>
          </w:tcPr>
          <w:p w14:paraId="3A69EEAF" w14:textId="4B8DEEAE" w:rsidR="00D706A0" w:rsidRPr="00330565"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76569</w:t>
            </w:r>
          </w:p>
        </w:tc>
        <w:tc>
          <w:tcPr>
            <w:tcW w:w="0" w:type="dxa"/>
            <w:tcMar>
              <w:top w:w="85" w:type="dxa"/>
              <w:bottom w:w="85" w:type="dxa"/>
            </w:tcMar>
          </w:tcPr>
          <w:p w14:paraId="03A06824" w14:textId="77777777" w:rsidR="00D706A0" w:rsidRPr="00330565"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Pilot Pacific Women's Sports Administration Program Phase 1</w:t>
            </w:r>
            <w:r w:rsidRPr="00330565">
              <w:rPr>
                <w:rFonts w:asciiTheme="majorHAnsi" w:hAnsiTheme="majorHAnsi" w:cstheme="majorHAnsi"/>
              </w:rPr>
              <w:tab/>
            </w:r>
          </w:p>
          <w:p w14:paraId="0CF67603" w14:textId="1395B8A5" w:rsidR="00D706A0" w:rsidRPr="00330565"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(Netball Australia)</w:t>
            </w:r>
          </w:p>
        </w:tc>
        <w:tc>
          <w:tcPr>
            <w:tcW w:w="0" w:type="dxa"/>
            <w:tcMar>
              <w:top w:w="85" w:type="dxa"/>
              <w:bottom w:w="85" w:type="dxa"/>
            </w:tcMar>
          </w:tcPr>
          <w:p w14:paraId="6619FAAC" w14:textId="55367B62" w:rsidR="00D706A0" w:rsidRPr="00330565"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lang w:val="en-US"/>
              </w:rPr>
              <w:t>The program focuses on governance and administration support, recogni</w:t>
            </w:r>
            <w:r w:rsidR="00F11C50">
              <w:rPr>
                <w:rFonts w:asciiTheme="majorHAnsi" w:hAnsiTheme="majorHAnsi" w:cstheme="majorHAnsi"/>
                <w:sz w:val="20"/>
                <w:szCs w:val="20"/>
                <w:lang w:val="en-US"/>
              </w:rPr>
              <w:t>s</w:t>
            </w:r>
            <w:r w:rsidRPr="00330565">
              <w:rPr>
                <w:rFonts w:asciiTheme="majorHAnsi" w:hAnsiTheme="majorHAnsi" w:cstheme="majorHAnsi"/>
                <w:sz w:val="20"/>
                <w:szCs w:val="20"/>
                <w:lang w:val="en-US"/>
              </w:rPr>
              <w:t>ing that this enables netball associations to advance women in decision-making and leadership roles and their effectiveness in those roles.</w:t>
            </w:r>
          </w:p>
        </w:tc>
        <w:tc>
          <w:tcPr>
            <w:tcW w:w="0" w:type="dxa"/>
            <w:tcMar>
              <w:top w:w="85" w:type="dxa"/>
              <w:bottom w:w="85" w:type="dxa"/>
            </w:tcMar>
          </w:tcPr>
          <w:p w14:paraId="1874C974" w14:textId="77777777" w:rsidR="00D706A0" w:rsidRPr="00330565"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$1,638,600</w:t>
            </w:r>
          </w:p>
          <w:p w14:paraId="53612687" w14:textId="77777777" w:rsidR="00D706A0" w:rsidRPr="00330565"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10FFC82" w14:textId="77777777" w:rsidR="00D706A0" w:rsidRPr="00330565"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2021 – 2024</w:t>
            </w:r>
          </w:p>
          <w:p w14:paraId="0DB2916C" w14:textId="2196B3C7" w:rsidR="00D706A0" w:rsidRPr="00330565"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Pr>
          <w:p w14:paraId="5908527A" w14:textId="2D7B9D2E" w:rsidR="00D706A0" w:rsidRPr="00330565" w:rsidRDefault="00D706A0"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Completed</w:t>
            </w:r>
          </w:p>
        </w:tc>
      </w:tr>
      <w:tr w:rsidR="009F1409" w:rsidRPr="009F1409" w14:paraId="06EEEEBD" w14:textId="77777777" w:rsidTr="00154CCC">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47CEED6" w14:textId="77777777" w:rsidR="009F1409" w:rsidRPr="009F1409" w:rsidRDefault="009F1409" w:rsidP="00BA6439">
            <w:pPr>
              <w:spacing w:line="276" w:lineRule="auto"/>
              <w:rPr>
                <w:rFonts w:asciiTheme="majorHAnsi" w:hAnsiTheme="majorHAnsi" w:cstheme="majorHAnsi"/>
                <w:sz w:val="20"/>
                <w:szCs w:val="20"/>
              </w:rPr>
            </w:pPr>
          </w:p>
        </w:tc>
        <w:tc>
          <w:tcPr>
            <w:tcW w:w="0" w:type="dxa"/>
            <w:tcMar>
              <w:top w:w="85" w:type="dxa"/>
              <w:bottom w:w="85" w:type="dxa"/>
            </w:tcMar>
          </w:tcPr>
          <w:p w14:paraId="17E339F2" w14:textId="62A16B29" w:rsidR="009F1409" w:rsidRPr="009F1409"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7AE079C0" w14:textId="77777777" w:rsidR="009F1409" w:rsidRPr="003F2A13"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Netball’s Ocean of Power - Strength in Every Wave</w:t>
            </w:r>
          </w:p>
          <w:p w14:paraId="10ABC2C0" w14:textId="23683C66" w:rsidR="009F1409" w:rsidRPr="003F2A13"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Phase 2</w:t>
            </w:r>
          </w:p>
          <w:p w14:paraId="285AE6F0" w14:textId="77777777" w:rsidR="009F1409" w:rsidRPr="003F2A13"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FF98159" w14:textId="6E1BDCD8" w:rsidR="009F1409" w:rsidRPr="003F2A13"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(Netball Australia)</w:t>
            </w:r>
          </w:p>
          <w:p w14:paraId="0332C738" w14:textId="77777777" w:rsidR="009F1409" w:rsidRPr="009F1409"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4E115BB3" w14:textId="41E3EA7B" w:rsidR="009F1409" w:rsidRPr="009F1409"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This project promotes women's leadership within netball by supporting women in taking on executive, coaching, and decision-making roles. It also aims to increase access to safe and inclusive competition for women and girls across the Pacific, ensuring they can participate in sports free from discrimination or harm.</w:t>
            </w:r>
          </w:p>
        </w:tc>
        <w:tc>
          <w:tcPr>
            <w:tcW w:w="0" w:type="dxa"/>
            <w:tcMar>
              <w:top w:w="85" w:type="dxa"/>
              <w:bottom w:w="85" w:type="dxa"/>
            </w:tcMar>
          </w:tcPr>
          <w:p w14:paraId="5FA73E88" w14:textId="77777777" w:rsidR="009F1409" w:rsidRPr="003F2A13"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$2,403,991.70</w:t>
            </w:r>
          </w:p>
          <w:p w14:paraId="2E16DD0C" w14:textId="77777777" w:rsidR="009F1409" w:rsidRPr="003F2A13"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AF7D041" w14:textId="42C1F528" w:rsidR="009F1409" w:rsidRPr="009F1409"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3F2A13">
              <w:rPr>
                <w:rFonts w:asciiTheme="majorHAnsi" w:hAnsiTheme="majorHAnsi" w:cstheme="majorHAnsi"/>
                <w:sz w:val="20"/>
                <w:szCs w:val="20"/>
              </w:rPr>
              <w:t xml:space="preserve">2024 </w:t>
            </w:r>
            <w:r w:rsidR="00F92950">
              <w:rPr>
                <w:rFonts w:asciiTheme="majorHAnsi" w:hAnsiTheme="majorHAnsi" w:cstheme="majorHAnsi"/>
                <w:sz w:val="20"/>
                <w:szCs w:val="20"/>
              </w:rPr>
              <w:t>–</w:t>
            </w:r>
            <w:r w:rsidRPr="003F2A13">
              <w:rPr>
                <w:rFonts w:asciiTheme="majorHAnsi" w:hAnsiTheme="majorHAnsi" w:cstheme="majorHAnsi"/>
                <w:sz w:val="20"/>
                <w:szCs w:val="20"/>
              </w:rPr>
              <w:t xml:space="preserve"> 2026</w:t>
            </w:r>
            <w:r w:rsidR="00F92950">
              <w:rPr>
                <w:rFonts w:asciiTheme="majorHAnsi" w:hAnsiTheme="majorHAnsi" w:cstheme="majorHAnsi"/>
                <w:sz w:val="20"/>
                <w:szCs w:val="20"/>
              </w:rPr>
              <w:t xml:space="preserve"> </w:t>
            </w:r>
          </w:p>
        </w:tc>
        <w:tc>
          <w:tcPr>
            <w:tcW w:w="0" w:type="dxa"/>
          </w:tcPr>
          <w:p w14:paraId="5FFCF925" w14:textId="0B6A3FC7" w:rsidR="009F1409" w:rsidRPr="009F1409"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3F2A13">
              <w:rPr>
                <w:rFonts w:asciiTheme="majorHAnsi" w:hAnsiTheme="majorHAnsi" w:cstheme="majorHAnsi"/>
                <w:sz w:val="20"/>
                <w:szCs w:val="20"/>
              </w:rPr>
              <w:t>Ongoing</w:t>
            </w:r>
          </w:p>
        </w:tc>
      </w:tr>
      <w:tr w:rsidR="00BD12B2" w:rsidRPr="00C61112" w14:paraId="304E991E" w14:textId="77777777" w:rsidTr="00AB51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4BA78E66" w14:textId="52E8E9AC" w:rsidR="009F1409" w:rsidRPr="00330565" w:rsidRDefault="009F1409"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10</w:t>
            </w:r>
          </w:p>
        </w:tc>
        <w:tc>
          <w:tcPr>
            <w:tcW w:w="0" w:type="dxa"/>
            <w:tcMar>
              <w:top w:w="85" w:type="dxa"/>
              <w:bottom w:w="85" w:type="dxa"/>
            </w:tcMar>
          </w:tcPr>
          <w:p w14:paraId="760EBF42" w14:textId="77777777"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69294/46</w:t>
            </w:r>
          </w:p>
          <w:p w14:paraId="2ECC4FDF" w14:textId="77777777"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6F20F274" w14:textId="77777777"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 xml:space="preserve">Progressing Gender Equality in the Pacific </w:t>
            </w:r>
          </w:p>
          <w:p w14:paraId="5E02412D" w14:textId="77777777"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78B5110" w14:textId="77777777"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(Human and Social Development Division - SPC)</w:t>
            </w:r>
          </w:p>
        </w:tc>
        <w:tc>
          <w:tcPr>
            <w:tcW w:w="0" w:type="dxa"/>
            <w:tcMar>
              <w:top w:w="85" w:type="dxa"/>
              <w:bottom w:w="85" w:type="dxa"/>
            </w:tcMar>
          </w:tcPr>
          <w:p w14:paraId="56B19400" w14:textId="77777777"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 xml:space="preserve">This project focused on strengthening gender mainstreaming by enhancing policy design, implementation, and monitoring to advance gender equality outcomes. It worked to build the capacity of Pacific governments to integrate gender considerations across policies, programs and services. </w:t>
            </w:r>
          </w:p>
          <w:p w14:paraId="75879EE3" w14:textId="77777777"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EE750F7" w14:textId="77777777"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The project also supported improved collection, analysis, and use of gender data and statistics at both country and regional levels. By strengthening data systems, the project aimed to provide evidence that informs policy decisions, tracks progress on gender equality commitments and ensures that the needs and experiences of women and men were accurately represented.</w:t>
            </w:r>
          </w:p>
        </w:tc>
        <w:tc>
          <w:tcPr>
            <w:tcW w:w="0" w:type="dxa"/>
            <w:tcMar>
              <w:top w:w="85" w:type="dxa"/>
              <w:bottom w:w="85" w:type="dxa"/>
            </w:tcMar>
          </w:tcPr>
          <w:p w14:paraId="3B1A0027" w14:textId="77777777"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$2,156,401</w:t>
            </w:r>
          </w:p>
          <w:p w14:paraId="6F84ABB6" w14:textId="77777777"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4FBC5343" w14:textId="77777777"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2021 – 2023</w:t>
            </w:r>
          </w:p>
          <w:p w14:paraId="06D30BC8" w14:textId="77777777"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Pr>
          <w:p w14:paraId="6977B459" w14:textId="77777777"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Completed</w:t>
            </w:r>
            <w:r w:rsidRPr="00330565">
              <w:rPr>
                <w:rFonts w:asciiTheme="majorHAnsi" w:hAnsiTheme="majorHAnsi" w:cstheme="majorHAnsi"/>
                <w:sz w:val="20"/>
                <w:szCs w:val="20"/>
                <w:vertAlign w:val="superscript"/>
                <w:lang w:val="en-US"/>
              </w:rPr>
              <w:footnoteReference w:id="8"/>
            </w:r>
          </w:p>
        </w:tc>
      </w:tr>
      <w:tr w:rsidR="009F1409" w:rsidRPr="00C61112" w14:paraId="38B3E95D" w14:textId="1D579942" w:rsidTr="00154CCC">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7766B2A4" w14:textId="1207810C" w:rsidR="009F1409" w:rsidRPr="00330565" w:rsidRDefault="009F1409"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11</w:t>
            </w:r>
          </w:p>
        </w:tc>
        <w:tc>
          <w:tcPr>
            <w:tcW w:w="0" w:type="dxa"/>
            <w:tcMar>
              <w:top w:w="85" w:type="dxa"/>
              <w:bottom w:w="85" w:type="dxa"/>
            </w:tcMar>
          </w:tcPr>
          <w:p w14:paraId="39E027E7" w14:textId="77777777" w:rsidR="009F1409" w:rsidRPr="00330565"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78400</w:t>
            </w:r>
          </w:p>
        </w:tc>
        <w:tc>
          <w:tcPr>
            <w:tcW w:w="0" w:type="dxa"/>
            <w:tcMar>
              <w:top w:w="85" w:type="dxa"/>
              <w:bottom w:w="85" w:type="dxa"/>
            </w:tcMar>
          </w:tcPr>
          <w:p w14:paraId="0D9CF1EA" w14:textId="77777777" w:rsidR="009F1409" w:rsidRPr="00330565"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 xml:space="preserve">Progressing Pacific Islands Forum (PIF) Gender Equality, </w:t>
            </w:r>
            <w:r w:rsidRPr="00330565">
              <w:rPr>
                <w:rFonts w:asciiTheme="majorHAnsi" w:hAnsiTheme="majorHAnsi" w:cstheme="majorHAnsi"/>
                <w:sz w:val="20"/>
                <w:szCs w:val="20"/>
                <w:lang w:val="en-US"/>
              </w:rPr>
              <w:lastRenderedPageBreak/>
              <w:t>Disability and Social Inclusion Priorities</w:t>
            </w:r>
          </w:p>
          <w:p w14:paraId="0E2923EA" w14:textId="77777777" w:rsidR="009F1409" w:rsidRPr="00330565"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EE59F31" w14:textId="45487255" w:rsidR="009F1409" w:rsidRPr="00330565"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(Pacific Island Forum Secretariat)</w:t>
            </w:r>
          </w:p>
        </w:tc>
        <w:tc>
          <w:tcPr>
            <w:tcW w:w="0" w:type="dxa"/>
            <w:tcMar>
              <w:top w:w="85" w:type="dxa"/>
              <w:bottom w:w="85" w:type="dxa"/>
            </w:tcMar>
          </w:tcPr>
          <w:p w14:paraId="57408DD9" w14:textId="197DEF0D" w:rsidR="009F1409" w:rsidRPr="00330565"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lastRenderedPageBreak/>
              <w:t xml:space="preserve">This project provides funding for the Pacific Islands Forum Women Leaders Meeting (PIFWLM) and </w:t>
            </w:r>
            <w:r w:rsidRPr="00330565">
              <w:rPr>
                <w:rFonts w:asciiTheme="majorHAnsi" w:hAnsiTheme="majorHAnsi" w:cstheme="majorHAnsi"/>
                <w:sz w:val="20"/>
                <w:szCs w:val="20"/>
              </w:rPr>
              <w:lastRenderedPageBreak/>
              <w:t xml:space="preserve">supports broader gender equality and disability inclusion efforts by the Secretariat, including the implementation of PIFWLM outcomes and the coordination and monitoring of key regional frameworks such as the revitalised Pacific Leaders Gender Equality Declaration (PLGED), the Pacific Framework on the Rights of Persons with Disabilities (PFRPD), and the Gender Equality and Social Inclusion (GESI) commitments outlined in the 2050 Strategy Implementation Plan. </w:t>
            </w:r>
          </w:p>
        </w:tc>
        <w:tc>
          <w:tcPr>
            <w:tcW w:w="0" w:type="dxa"/>
            <w:tcMar>
              <w:top w:w="85" w:type="dxa"/>
              <w:bottom w:w="85" w:type="dxa"/>
            </w:tcMar>
          </w:tcPr>
          <w:p w14:paraId="5D26B19F" w14:textId="77777777" w:rsidR="009F1409" w:rsidRPr="00330565"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lastRenderedPageBreak/>
              <w:t>$3,902,976</w:t>
            </w:r>
          </w:p>
          <w:p w14:paraId="3078F6C8" w14:textId="77777777" w:rsidR="009F1409" w:rsidRPr="00330565"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2C157E0" w14:textId="377F7AC4" w:rsidR="009F1409"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2023</w:t>
            </w:r>
            <w:r w:rsidR="00911C8F">
              <w:rPr>
                <w:rFonts w:asciiTheme="majorHAnsi" w:hAnsiTheme="majorHAnsi" w:cstheme="majorHAnsi"/>
                <w:sz w:val="20"/>
                <w:szCs w:val="20"/>
              </w:rPr>
              <w:t xml:space="preserve"> – </w:t>
            </w:r>
            <w:r w:rsidRPr="00330565">
              <w:rPr>
                <w:rFonts w:asciiTheme="majorHAnsi" w:hAnsiTheme="majorHAnsi" w:cstheme="majorHAnsi"/>
                <w:sz w:val="20"/>
                <w:szCs w:val="20"/>
              </w:rPr>
              <w:t>2026</w:t>
            </w:r>
          </w:p>
          <w:p w14:paraId="2BA01E37" w14:textId="11DB8E87" w:rsidR="00911C8F" w:rsidRPr="00330565" w:rsidRDefault="00911C8F"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449F38E4" w14:textId="48BC4DDC" w:rsidR="009F1409" w:rsidRPr="00330565" w:rsidRDefault="009F140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lastRenderedPageBreak/>
              <w:t xml:space="preserve">Ongoing </w:t>
            </w:r>
          </w:p>
        </w:tc>
      </w:tr>
      <w:tr w:rsidR="00BD12B2" w:rsidRPr="00C61112" w14:paraId="7261ABFD" w14:textId="3F1BBB86" w:rsidTr="00AB51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22456F1B" w14:textId="682B9BF2" w:rsidR="009F1409" w:rsidRPr="00330565" w:rsidRDefault="009F1409"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12</w:t>
            </w:r>
          </w:p>
        </w:tc>
        <w:tc>
          <w:tcPr>
            <w:tcW w:w="0" w:type="dxa"/>
            <w:tcMar>
              <w:top w:w="85" w:type="dxa"/>
              <w:bottom w:w="85" w:type="dxa"/>
            </w:tcMar>
          </w:tcPr>
          <w:p w14:paraId="1C103BB3" w14:textId="77777777" w:rsidR="0035657C" w:rsidRPr="003F2A13" w:rsidRDefault="0035657C"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79876</w:t>
            </w:r>
          </w:p>
          <w:p w14:paraId="5CC41AC0" w14:textId="6E801E03"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37C833C5" w14:textId="77777777"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 xml:space="preserve">We Rise Phase 4 </w:t>
            </w:r>
            <w:r w:rsidRPr="00330565">
              <w:rPr>
                <w:rFonts w:asciiTheme="majorHAnsi" w:hAnsiTheme="majorHAnsi" w:cstheme="majorHAnsi"/>
              </w:rPr>
              <w:br/>
            </w:r>
          </w:p>
          <w:p w14:paraId="6A431D93" w14:textId="333C7629"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(International Women’s Development Agency</w:t>
            </w:r>
            <w:r w:rsidR="00A16CCF">
              <w:rPr>
                <w:rFonts w:asciiTheme="majorHAnsi" w:hAnsiTheme="majorHAnsi" w:cstheme="majorHAnsi"/>
                <w:sz w:val="20"/>
                <w:szCs w:val="20"/>
              </w:rPr>
              <w:t xml:space="preserve"> </w:t>
            </w:r>
            <w:r w:rsidR="0071320F">
              <w:rPr>
                <w:rFonts w:asciiTheme="majorHAnsi" w:hAnsiTheme="majorHAnsi" w:cstheme="majorHAnsi"/>
                <w:sz w:val="20"/>
                <w:szCs w:val="20"/>
              </w:rPr>
              <w:t>(IWDA)</w:t>
            </w:r>
            <w:r w:rsidRPr="00330565">
              <w:rPr>
                <w:rFonts w:asciiTheme="majorHAnsi" w:hAnsiTheme="majorHAnsi" w:cstheme="majorHAnsi"/>
                <w:sz w:val="20"/>
                <w:szCs w:val="20"/>
              </w:rPr>
              <w:t>)</w:t>
            </w:r>
          </w:p>
        </w:tc>
        <w:tc>
          <w:tcPr>
            <w:tcW w:w="0" w:type="dxa"/>
            <w:tcMar>
              <w:top w:w="85" w:type="dxa"/>
              <w:bottom w:w="85" w:type="dxa"/>
            </w:tcMar>
          </w:tcPr>
          <w:p w14:paraId="2BD28AD6" w14:textId="519AC87D"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 xml:space="preserve">We Rise 4 is a feminist movement-building project led by six experienced Pacific feminist organisations: </w:t>
            </w:r>
            <w:proofErr w:type="spellStart"/>
            <w:r w:rsidRPr="00330565">
              <w:rPr>
                <w:rFonts w:asciiTheme="majorHAnsi" w:hAnsiTheme="majorHAnsi" w:cstheme="majorHAnsi"/>
                <w:sz w:val="20"/>
                <w:szCs w:val="20"/>
              </w:rPr>
              <w:t>femLINKpacific</w:t>
            </w:r>
            <w:proofErr w:type="spellEnd"/>
            <w:r w:rsidRPr="00330565">
              <w:rPr>
                <w:rFonts w:asciiTheme="majorHAnsi" w:hAnsiTheme="majorHAnsi" w:cstheme="majorHAnsi"/>
                <w:sz w:val="20"/>
                <w:szCs w:val="20"/>
              </w:rPr>
              <w:t xml:space="preserve"> (Fiji), Fiji Women’s Rights Movement (Fiji), Sista (Vanuatu), Voice for Change (PNG), Brown Girl Woke (Samoa), and IWDA (Australia). The program aims to strengthen Pacific feminist organisations and movements by fostering solidarity, empowering new generations of leaders, advocating for gender-transformative policies, and mobilising resources.</w:t>
            </w:r>
          </w:p>
        </w:tc>
        <w:tc>
          <w:tcPr>
            <w:tcW w:w="0" w:type="dxa"/>
            <w:tcMar>
              <w:top w:w="85" w:type="dxa"/>
              <w:bottom w:w="85" w:type="dxa"/>
            </w:tcMar>
          </w:tcPr>
          <w:p w14:paraId="2B0FE88A" w14:textId="6D092750"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 xml:space="preserve">$2,954,321 </w:t>
            </w:r>
          </w:p>
          <w:p w14:paraId="1C58B8AC" w14:textId="77777777"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72505F0" w14:textId="12B15D5A"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2024 – 2026</w:t>
            </w:r>
          </w:p>
        </w:tc>
        <w:tc>
          <w:tcPr>
            <w:tcW w:w="0" w:type="dxa"/>
          </w:tcPr>
          <w:p w14:paraId="25F5ECA8" w14:textId="733C79E6" w:rsidR="009F1409" w:rsidRPr="00330565" w:rsidRDefault="009F1409"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Ongoing</w:t>
            </w:r>
          </w:p>
        </w:tc>
      </w:tr>
      <w:tr w:rsidR="008D7507" w:rsidRPr="00BC5706" w14:paraId="2DA4EC7B" w14:textId="77777777" w:rsidTr="00154CCC">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60886D2" w14:textId="5F0103AF" w:rsidR="008D7507" w:rsidRPr="00BC5706" w:rsidRDefault="00D77FDA" w:rsidP="00BA6439">
            <w:pPr>
              <w:spacing w:line="276" w:lineRule="auto"/>
              <w:rPr>
                <w:rFonts w:asciiTheme="majorHAnsi" w:hAnsiTheme="majorHAnsi" w:cstheme="majorHAnsi"/>
                <w:sz w:val="20"/>
                <w:szCs w:val="20"/>
              </w:rPr>
            </w:pPr>
            <w:r>
              <w:rPr>
                <w:rFonts w:asciiTheme="majorHAnsi" w:hAnsiTheme="majorHAnsi" w:cstheme="majorHAnsi"/>
                <w:sz w:val="20"/>
                <w:szCs w:val="20"/>
              </w:rPr>
              <w:t>13</w:t>
            </w:r>
          </w:p>
        </w:tc>
        <w:tc>
          <w:tcPr>
            <w:tcW w:w="0" w:type="dxa"/>
            <w:tcMar>
              <w:top w:w="85" w:type="dxa"/>
              <w:bottom w:w="85" w:type="dxa"/>
            </w:tcMar>
          </w:tcPr>
          <w:p w14:paraId="702925BD" w14:textId="110B612E" w:rsidR="008D7507" w:rsidRPr="00BC5706" w:rsidRDefault="008D7507"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76453</w:t>
            </w:r>
          </w:p>
        </w:tc>
        <w:tc>
          <w:tcPr>
            <w:tcW w:w="0" w:type="dxa"/>
            <w:tcMar>
              <w:top w:w="85" w:type="dxa"/>
              <w:bottom w:w="85" w:type="dxa"/>
            </w:tcMar>
          </w:tcPr>
          <w:p w14:paraId="3636DD68" w14:textId="77777777" w:rsidR="008D7507" w:rsidRPr="003F2A13" w:rsidRDefault="008D7507"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roofErr w:type="spellStart"/>
            <w:r w:rsidRPr="003F2A13">
              <w:rPr>
                <w:rFonts w:asciiTheme="majorHAnsi" w:hAnsiTheme="majorHAnsi" w:cstheme="majorHAnsi"/>
                <w:sz w:val="20"/>
                <w:szCs w:val="20"/>
              </w:rPr>
              <w:t>RiseUp</w:t>
            </w:r>
            <w:proofErr w:type="spellEnd"/>
            <w:r w:rsidRPr="003F2A13">
              <w:rPr>
                <w:rFonts w:asciiTheme="majorHAnsi" w:hAnsiTheme="majorHAnsi" w:cstheme="majorHAnsi"/>
                <w:sz w:val="20"/>
                <w:szCs w:val="20"/>
              </w:rPr>
              <w:t>! Mobilising Young Women's Leadership and Advocacy Phase IV</w:t>
            </w:r>
          </w:p>
          <w:p w14:paraId="2EF9D74B" w14:textId="77777777" w:rsidR="008D7507" w:rsidRDefault="008D7507"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599C2BC" w14:textId="5181A544" w:rsidR="008D7507" w:rsidRPr="00BC5706" w:rsidRDefault="008D7507"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lang w:val="en-US"/>
              </w:rPr>
              <w:t>(World YWCA)</w:t>
            </w:r>
          </w:p>
        </w:tc>
        <w:tc>
          <w:tcPr>
            <w:tcW w:w="0" w:type="dxa"/>
            <w:tcMar>
              <w:top w:w="85" w:type="dxa"/>
              <w:bottom w:w="85" w:type="dxa"/>
            </w:tcMar>
          </w:tcPr>
          <w:p w14:paraId="26D0A8E6" w14:textId="72C9BE4A" w:rsidR="008D7507" w:rsidRPr="00BC5706" w:rsidRDefault="008D7507"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bCs/>
                <w:sz w:val="20"/>
                <w:szCs w:val="20"/>
                <w:lang w:val="en-US"/>
              </w:rPr>
              <w:t xml:space="preserve">World YWCA works with national-level YWCAs to provide training, networking and peer support to young women between the ages of 18 and 30 years.  </w:t>
            </w:r>
          </w:p>
        </w:tc>
        <w:tc>
          <w:tcPr>
            <w:tcW w:w="0" w:type="dxa"/>
            <w:tcMar>
              <w:top w:w="85" w:type="dxa"/>
              <w:bottom w:w="85" w:type="dxa"/>
            </w:tcMar>
          </w:tcPr>
          <w:p w14:paraId="0A28151F" w14:textId="77777777" w:rsidR="008D7507" w:rsidRPr="003F2A13" w:rsidRDefault="008D7507"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3F2A13">
              <w:rPr>
                <w:rFonts w:asciiTheme="majorHAnsi" w:hAnsiTheme="majorHAnsi" w:cstheme="majorHAnsi"/>
                <w:bCs/>
                <w:sz w:val="20"/>
                <w:szCs w:val="20"/>
                <w:lang w:val="en-US"/>
              </w:rPr>
              <w:t>$6,000,000</w:t>
            </w:r>
          </w:p>
          <w:p w14:paraId="3EBF092C" w14:textId="77777777" w:rsidR="008D7507" w:rsidRPr="003F2A13" w:rsidRDefault="008D7507"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p>
          <w:p w14:paraId="2DEC4A1C" w14:textId="41CFBEB1" w:rsidR="008D7507" w:rsidRPr="00BC5706" w:rsidRDefault="008D7507"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bCs/>
                <w:sz w:val="20"/>
                <w:szCs w:val="20"/>
                <w:lang w:val="en-US"/>
              </w:rPr>
              <w:t>2020</w:t>
            </w:r>
            <w:r w:rsidRPr="00BC0E96">
              <w:rPr>
                <w:rFonts w:asciiTheme="majorHAnsi" w:hAnsiTheme="majorHAnsi" w:cstheme="majorHAnsi"/>
                <w:bCs/>
                <w:sz w:val="20"/>
                <w:szCs w:val="20"/>
                <w:lang w:val="en-US"/>
              </w:rPr>
              <w:t xml:space="preserve"> </w:t>
            </w:r>
            <w:r w:rsidRPr="003F2A13">
              <w:rPr>
                <w:rFonts w:asciiTheme="majorHAnsi" w:hAnsiTheme="majorHAnsi" w:cstheme="majorHAnsi"/>
                <w:bCs/>
                <w:sz w:val="20"/>
                <w:szCs w:val="20"/>
                <w:lang w:val="en-US"/>
              </w:rPr>
              <w:t>–</w:t>
            </w:r>
            <w:r w:rsidRPr="00BC0E96">
              <w:rPr>
                <w:rFonts w:asciiTheme="majorHAnsi" w:hAnsiTheme="majorHAnsi" w:cstheme="majorHAnsi"/>
                <w:bCs/>
                <w:sz w:val="20"/>
                <w:szCs w:val="20"/>
                <w:lang w:val="en-US"/>
              </w:rPr>
              <w:t xml:space="preserve"> </w:t>
            </w:r>
            <w:r w:rsidRPr="003F2A13">
              <w:rPr>
                <w:rFonts w:asciiTheme="majorHAnsi" w:hAnsiTheme="majorHAnsi" w:cstheme="majorHAnsi"/>
                <w:bCs/>
                <w:sz w:val="20"/>
                <w:szCs w:val="20"/>
                <w:lang w:val="en-US"/>
              </w:rPr>
              <w:t>2025</w:t>
            </w:r>
          </w:p>
        </w:tc>
        <w:tc>
          <w:tcPr>
            <w:tcW w:w="0" w:type="dxa"/>
          </w:tcPr>
          <w:p w14:paraId="5CE3E3BF" w14:textId="59D360BE" w:rsidR="008D7507" w:rsidRPr="00BC5706" w:rsidRDefault="008D7507"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bCs/>
                <w:sz w:val="20"/>
                <w:szCs w:val="20"/>
                <w:lang w:val="en-US"/>
              </w:rPr>
              <w:t xml:space="preserve">Ongoing </w:t>
            </w:r>
          </w:p>
        </w:tc>
      </w:tr>
      <w:tr w:rsidR="00154CCC" w:rsidRPr="00BC5706" w14:paraId="6F3C432D" w14:textId="77777777" w:rsidTr="00154C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11314ED" w14:textId="6F1606D5" w:rsidR="00FB55AE" w:rsidRPr="00BC5706" w:rsidRDefault="00FB55AE" w:rsidP="00BA6439">
            <w:pPr>
              <w:spacing w:line="276" w:lineRule="auto"/>
              <w:rPr>
                <w:rFonts w:asciiTheme="majorHAnsi" w:hAnsiTheme="majorHAnsi" w:cstheme="majorHAnsi"/>
                <w:sz w:val="20"/>
                <w:szCs w:val="20"/>
              </w:rPr>
            </w:pPr>
            <w:r>
              <w:rPr>
                <w:rFonts w:asciiTheme="majorHAnsi" w:hAnsiTheme="majorHAnsi" w:cstheme="majorHAnsi"/>
                <w:sz w:val="20"/>
                <w:szCs w:val="20"/>
              </w:rPr>
              <w:t>14</w:t>
            </w:r>
          </w:p>
        </w:tc>
        <w:tc>
          <w:tcPr>
            <w:tcW w:w="0" w:type="dxa"/>
            <w:tcMar>
              <w:top w:w="85" w:type="dxa"/>
              <w:bottom w:w="85" w:type="dxa"/>
            </w:tcMar>
          </w:tcPr>
          <w:p w14:paraId="64169A98" w14:textId="1C6D7C90" w:rsidR="00FB55AE" w:rsidRDefault="00FB55A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79852</w:t>
            </w:r>
          </w:p>
        </w:tc>
        <w:tc>
          <w:tcPr>
            <w:tcW w:w="0" w:type="dxa"/>
            <w:tcMar>
              <w:top w:w="85" w:type="dxa"/>
              <w:bottom w:w="85" w:type="dxa"/>
            </w:tcMar>
          </w:tcPr>
          <w:p w14:paraId="2F505F41" w14:textId="77777777" w:rsidR="00FB55AE" w:rsidRPr="003F2A13" w:rsidRDefault="00FB55A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Pacific Women's Sports Administration Program - Basketball Pacific</w:t>
            </w:r>
          </w:p>
          <w:p w14:paraId="39630A45" w14:textId="77777777" w:rsidR="00FB55AE" w:rsidRPr="003F2A13" w:rsidRDefault="00FB55A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2359288" w14:textId="278DC1C0" w:rsidR="00FB55AE" w:rsidRPr="003F2A13" w:rsidRDefault="00FB55A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(FIBA Oceania)</w:t>
            </w:r>
          </w:p>
        </w:tc>
        <w:tc>
          <w:tcPr>
            <w:tcW w:w="0" w:type="dxa"/>
            <w:tcMar>
              <w:top w:w="85" w:type="dxa"/>
              <w:bottom w:w="85" w:type="dxa"/>
            </w:tcMar>
          </w:tcPr>
          <w:p w14:paraId="6C435906" w14:textId="044E9D93" w:rsidR="00FB55AE" w:rsidRPr="003F2A13" w:rsidRDefault="00FB55A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3F2A13">
              <w:rPr>
                <w:rFonts w:asciiTheme="majorHAnsi" w:hAnsiTheme="majorHAnsi" w:cstheme="majorHAnsi"/>
                <w:sz w:val="20"/>
                <w:szCs w:val="20"/>
              </w:rPr>
              <w:t>T</w:t>
            </w:r>
            <w:r w:rsidRPr="00BC0E96">
              <w:rPr>
                <w:rFonts w:asciiTheme="majorHAnsi" w:hAnsiTheme="majorHAnsi" w:cstheme="majorHAnsi"/>
                <w:sz w:val="20"/>
                <w:szCs w:val="20"/>
                <w:lang w:val="en-US"/>
              </w:rPr>
              <w:t>he project increases</w:t>
            </w:r>
            <w:r w:rsidRPr="003F2A13">
              <w:rPr>
                <w:rFonts w:asciiTheme="majorHAnsi" w:hAnsiTheme="majorHAnsi" w:cstheme="majorHAnsi"/>
                <w:sz w:val="20"/>
                <w:szCs w:val="20"/>
              </w:rPr>
              <w:t xml:space="preserve"> access for girls and women from 18 countries across the Pacific to compete and excel in basketball by: increasing the number of women in leadership roles, particularly as coaches and administrators; improving access and safe participation; and strengthening governance and administration from the grassroots to the elite levels.</w:t>
            </w:r>
          </w:p>
        </w:tc>
        <w:tc>
          <w:tcPr>
            <w:tcW w:w="0" w:type="dxa"/>
            <w:tcMar>
              <w:top w:w="85" w:type="dxa"/>
              <w:bottom w:w="85" w:type="dxa"/>
            </w:tcMar>
          </w:tcPr>
          <w:p w14:paraId="0C4168EE" w14:textId="77777777" w:rsidR="00FB55AE" w:rsidRPr="003F2A13" w:rsidRDefault="00FB55A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F2A13">
              <w:rPr>
                <w:rFonts w:asciiTheme="majorHAnsi" w:hAnsiTheme="majorHAnsi" w:cstheme="majorHAnsi"/>
                <w:sz w:val="20"/>
                <w:szCs w:val="20"/>
              </w:rPr>
              <w:t>$800,000</w:t>
            </w:r>
          </w:p>
          <w:p w14:paraId="446329C2" w14:textId="77777777" w:rsidR="00FB55AE" w:rsidRPr="003F2A13" w:rsidRDefault="00FB55A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EBB316A" w14:textId="2B45D344" w:rsidR="00FB55AE" w:rsidRPr="003F2A13" w:rsidRDefault="00FB55A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3F2A13">
              <w:rPr>
                <w:rFonts w:asciiTheme="majorHAnsi" w:hAnsiTheme="majorHAnsi" w:cstheme="majorHAnsi"/>
                <w:sz w:val="20"/>
                <w:szCs w:val="20"/>
              </w:rPr>
              <w:t xml:space="preserve">2024 </w:t>
            </w:r>
            <w:r>
              <w:rPr>
                <w:rFonts w:asciiTheme="majorHAnsi" w:hAnsiTheme="majorHAnsi" w:cstheme="majorHAnsi"/>
                <w:sz w:val="20"/>
                <w:szCs w:val="20"/>
              </w:rPr>
              <w:t>–</w:t>
            </w:r>
            <w:r w:rsidRPr="003F2A13">
              <w:rPr>
                <w:rFonts w:asciiTheme="majorHAnsi" w:hAnsiTheme="majorHAnsi" w:cstheme="majorHAnsi"/>
                <w:sz w:val="20"/>
                <w:szCs w:val="20"/>
              </w:rPr>
              <w:t xml:space="preserve"> 2027</w:t>
            </w:r>
          </w:p>
        </w:tc>
        <w:tc>
          <w:tcPr>
            <w:tcW w:w="0" w:type="dxa"/>
          </w:tcPr>
          <w:p w14:paraId="1E63A1A0" w14:textId="30C69EBD" w:rsidR="00FB55AE" w:rsidRPr="003F2A13" w:rsidRDefault="00FB55A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3F2A13">
              <w:rPr>
                <w:rFonts w:asciiTheme="majorHAnsi" w:hAnsiTheme="majorHAnsi" w:cstheme="majorHAnsi"/>
                <w:sz w:val="20"/>
                <w:szCs w:val="20"/>
              </w:rPr>
              <w:t>Ongoing</w:t>
            </w:r>
          </w:p>
        </w:tc>
      </w:tr>
      <w:tr w:rsidR="00F548F6" w:rsidRPr="00BC5706" w14:paraId="0D0319A4" w14:textId="77777777" w:rsidTr="00154CCC">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E373B23" w14:textId="4D5AC075" w:rsidR="00F548F6" w:rsidRDefault="00F548F6" w:rsidP="00BA6439">
            <w:pPr>
              <w:spacing w:line="276" w:lineRule="auto"/>
              <w:rPr>
                <w:rFonts w:asciiTheme="majorHAnsi" w:hAnsiTheme="majorHAnsi" w:cstheme="majorHAnsi"/>
                <w:sz w:val="20"/>
                <w:szCs w:val="20"/>
              </w:rPr>
            </w:pPr>
            <w:r>
              <w:rPr>
                <w:rFonts w:asciiTheme="majorHAnsi" w:hAnsiTheme="majorHAnsi" w:cstheme="majorHAnsi"/>
                <w:sz w:val="20"/>
                <w:szCs w:val="20"/>
              </w:rPr>
              <w:lastRenderedPageBreak/>
              <w:t>15</w:t>
            </w:r>
          </w:p>
        </w:tc>
        <w:tc>
          <w:tcPr>
            <w:tcW w:w="0" w:type="dxa"/>
            <w:tcMar>
              <w:top w:w="85" w:type="dxa"/>
              <w:bottom w:w="85" w:type="dxa"/>
            </w:tcMar>
          </w:tcPr>
          <w:p w14:paraId="47E468FC" w14:textId="6C5A2B52" w:rsidR="00F548F6" w:rsidRPr="003F2A13" w:rsidRDefault="00F548F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2DB7">
              <w:rPr>
                <w:rFonts w:asciiTheme="majorHAnsi" w:hAnsiTheme="majorHAnsi" w:cstheme="majorHAnsi"/>
                <w:sz w:val="20"/>
                <w:szCs w:val="20"/>
              </w:rPr>
              <w:t>77336/36</w:t>
            </w:r>
          </w:p>
        </w:tc>
        <w:tc>
          <w:tcPr>
            <w:tcW w:w="0" w:type="dxa"/>
            <w:tcMar>
              <w:top w:w="85" w:type="dxa"/>
              <w:bottom w:w="85" w:type="dxa"/>
            </w:tcMar>
          </w:tcPr>
          <w:p w14:paraId="5A3CD582" w14:textId="77777777" w:rsidR="00F548F6" w:rsidRPr="00BC0E96" w:rsidRDefault="00F548F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462DB7">
              <w:rPr>
                <w:rFonts w:asciiTheme="majorHAnsi" w:hAnsiTheme="majorHAnsi" w:cstheme="majorHAnsi"/>
                <w:sz w:val="20"/>
                <w:szCs w:val="20"/>
                <w:lang w:val="en-US"/>
              </w:rPr>
              <w:t>UNICEF Multi-country Pacific Child Protection Program</w:t>
            </w:r>
          </w:p>
          <w:p w14:paraId="6AD7CBA5" w14:textId="77777777" w:rsidR="00F548F6" w:rsidRPr="00BC0E96" w:rsidRDefault="00F548F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462DB7">
              <w:rPr>
                <w:rFonts w:asciiTheme="majorHAnsi" w:hAnsiTheme="majorHAnsi" w:cstheme="majorHAnsi"/>
                <w:sz w:val="20"/>
                <w:szCs w:val="20"/>
                <w:lang w:val="en-US"/>
              </w:rPr>
              <w:t>Fiji, Kiribati, Samoa, Solomon Islands, Tonga, and Vanuatu</w:t>
            </w:r>
            <w:r>
              <w:rPr>
                <w:rFonts w:asciiTheme="majorHAnsi" w:hAnsiTheme="majorHAnsi" w:cstheme="majorHAnsi"/>
                <w:sz w:val="20"/>
                <w:szCs w:val="20"/>
                <w:lang w:val="en-US"/>
              </w:rPr>
              <w:t xml:space="preserve"> Phase 2</w:t>
            </w:r>
          </w:p>
          <w:p w14:paraId="73AC5699" w14:textId="77777777" w:rsidR="00F548F6" w:rsidRPr="00BC0E96" w:rsidRDefault="00F548F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209C5906" w14:textId="35832DE2" w:rsidR="00F548F6" w:rsidRPr="003F2A13" w:rsidRDefault="00F548F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lang w:val="en-US"/>
              </w:rPr>
              <w:t>United Nations Children’s Fund (UNICEF))</w:t>
            </w:r>
          </w:p>
        </w:tc>
        <w:tc>
          <w:tcPr>
            <w:tcW w:w="0" w:type="dxa"/>
            <w:tcMar>
              <w:top w:w="85" w:type="dxa"/>
              <w:bottom w:w="85" w:type="dxa"/>
            </w:tcMar>
          </w:tcPr>
          <w:p w14:paraId="29100DFA" w14:textId="04840C26" w:rsidR="00F548F6" w:rsidRPr="003F2A13" w:rsidRDefault="00F548F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2DB7">
              <w:rPr>
                <w:rFonts w:asciiTheme="majorHAnsi" w:hAnsiTheme="majorHAnsi" w:cstheme="majorHAnsi"/>
                <w:sz w:val="20"/>
                <w:szCs w:val="20"/>
              </w:rPr>
              <w:t>The UNICEF Pacific Child Protection Programme supports 14 Pacific Island countries and territories, aiming to enhance protection for children against violence, abuse, neglect, and exploitation. The programme works to strengthen child protection frameworks within governments, particularly in target countries, and enhance the capacities of service providers, including NGOs, to prevent and respond to child abuse. It also focuses on increasing the knowledge and skills of parents, caregivers, and teachers to eliminate harmful practices and better protect children. The ultimate goal is to ensure children in the Pacific are better protected from abuse and psychological distress, even in emergencies.</w:t>
            </w:r>
          </w:p>
        </w:tc>
        <w:tc>
          <w:tcPr>
            <w:tcW w:w="0" w:type="dxa"/>
            <w:tcMar>
              <w:top w:w="85" w:type="dxa"/>
              <w:bottom w:w="85" w:type="dxa"/>
            </w:tcMar>
          </w:tcPr>
          <w:p w14:paraId="2DF6BB12" w14:textId="77777777" w:rsidR="00F548F6" w:rsidRPr="00BC0E96" w:rsidRDefault="00F548F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0E96">
              <w:rPr>
                <w:rFonts w:asciiTheme="majorHAnsi" w:hAnsiTheme="majorHAnsi" w:cstheme="majorHAnsi"/>
                <w:sz w:val="20"/>
                <w:szCs w:val="20"/>
              </w:rPr>
              <w:t>$6,300,000</w:t>
            </w:r>
          </w:p>
          <w:p w14:paraId="6D735E87" w14:textId="77777777" w:rsidR="00F548F6" w:rsidRPr="00BC0E96" w:rsidRDefault="00F548F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7F4FEA5" w14:textId="7DFE5BB2" w:rsidR="00F548F6" w:rsidRPr="003F2A13" w:rsidRDefault="00F548F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0E96">
              <w:rPr>
                <w:rFonts w:asciiTheme="majorHAnsi" w:hAnsiTheme="majorHAnsi" w:cstheme="majorHAnsi"/>
                <w:sz w:val="20"/>
                <w:szCs w:val="20"/>
              </w:rPr>
              <w:t>2025 – 2028</w:t>
            </w:r>
          </w:p>
        </w:tc>
        <w:tc>
          <w:tcPr>
            <w:tcW w:w="0" w:type="dxa"/>
          </w:tcPr>
          <w:p w14:paraId="3CD9DD14" w14:textId="2210C935" w:rsidR="00F548F6" w:rsidRPr="003F2A13" w:rsidRDefault="00F548F6"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0E96">
              <w:rPr>
                <w:rFonts w:asciiTheme="majorHAnsi" w:hAnsiTheme="majorHAnsi" w:cstheme="majorHAnsi"/>
                <w:sz w:val="20"/>
                <w:szCs w:val="20"/>
              </w:rPr>
              <w:t>Ongoing</w:t>
            </w:r>
          </w:p>
        </w:tc>
      </w:tr>
    </w:tbl>
    <w:p w14:paraId="77DE861B" w14:textId="77777777" w:rsidR="00A16CCF" w:rsidRPr="00330565" w:rsidRDefault="00A16CCF" w:rsidP="00BA6439">
      <w:pPr>
        <w:jc w:val="left"/>
        <w:rPr>
          <w:rFonts w:asciiTheme="majorHAnsi" w:hAnsiTheme="majorHAnsi" w:cstheme="majorHAnsi"/>
          <w:b/>
          <w:bCs/>
          <w:sz w:val="20"/>
          <w:szCs w:val="20"/>
        </w:rPr>
      </w:pPr>
    </w:p>
    <w:p w14:paraId="54994CDE" w14:textId="177DD576" w:rsidR="00396100" w:rsidRPr="00330565" w:rsidRDefault="00D9576A" w:rsidP="00BA6439">
      <w:pPr>
        <w:jc w:val="left"/>
        <w:rPr>
          <w:rFonts w:asciiTheme="majorHAnsi" w:hAnsiTheme="majorHAnsi" w:cstheme="majorHAnsi"/>
          <w:b/>
          <w:bCs/>
          <w:sz w:val="20"/>
          <w:szCs w:val="20"/>
        </w:rPr>
      </w:pPr>
      <w:r w:rsidRPr="00330565">
        <w:rPr>
          <w:rFonts w:asciiTheme="majorHAnsi" w:hAnsiTheme="majorHAnsi" w:cstheme="majorHAnsi"/>
          <w:b/>
          <w:bCs/>
          <w:sz w:val="20"/>
          <w:szCs w:val="20"/>
        </w:rPr>
        <w:t xml:space="preserve">Table 5: DFAT regional research grants in Samoa </w:t>
      </w:r>
      <w:r w:rsidR="00977EC8" w:rsidRPr="00330565">
        <w:rPr>
          <w:rFonts w:asciiTheme="majorHAnsi" w:hAnsiTheme="majorHAnsi" w:cstheme="majorHAnsi"/>
          <w:b/>
          <w:bCs/>
          <w:sz w:val="20"/>
          <w:szCs w:val="20"/>
        </w:rPr>
        <w:t>as of 31 August 2025</w:t>
      </w:r>
    </w:p>
    <w:tbl>
      <w:tblPr>
        <w:tblStyle w:val="PlainTable2"/>
        <w:tblW w:w="9948" w:type="dxa"/>
        <w:tblInd w:w="1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47"/>
        <w:gridCol w:w="1134"/>
        <w:gridCol w:w="1985"/>
        <w:gridCol w:w="3265"/>
        <w:gridCol w:w="1696"/>
        <w:gridCol w:w="1321"/>
      </w:tblGrid>
      <w:tr w:rsidR="00CB35DE" w:rsidRPr="00AB5123" w14:paraId="6C5BC90E" w14:textId="77777777" w:rsidTr="00CB35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7" w:type="dxa"/>
            <w:shd w:val="clear" w:color="auto" w:fill="006699"/>
            <w:tcMar>
              <w:top w:w="85" w:type="dxa"/>
              <w:bottom w:w="85" w:type="dxa"/>
            </w:tcMar>
            <w:vAlign w:val="center"/>
          </w:tcPr>
          <w:p w14:paraId="145D56F0" w14:textId="7E6009FE" w:rsidR="00AB5123" w:rsidRDefault="00AB5123" w:rsidP="00BA6439">
            <w:pPr>
              <w:spacing w:line="276" w:lineRule="auto"/>
              <w:rPr>
                <w:rFonts w:asciiTheme="majorHAnsi" w:hAnsiTheme="majorHAnsi" w:cstheme="majorHAnsi"/>
                <w:sz w:val="20"/>
                <w:szCs w:val="20"/>
              </w:rPr>
            </w:pPr>
            <w:r w:rsidRPr="003F2A13">
              <w:rPr>
                <w:rFonts w:asciiTheme="majorHAnsi" w:eastAsiaTheme="majorEastAsia" w:hAnsiTheme="majorHAnsi" w:cstheme="majorHAnsi"/>
                <w:color w:val="FFFFFF" w:themeColor="background1"/>
                <w:sz w:val="20"/>
                <w:szCs w:val="20"/>
              </w:rPr>
              <w:t>No.</w:t>
            </w:r>
          </w:p>
        </w:tc>
        <w:tc>
          <w:tcPr>
            <w:tcW w:w="1134" w:type="dxa"/>
            <w:shd w:val="clear" w:color="auto" w:fill="006699"/>
            <w:tcMar>
              <w:top w:w="85" w:type="dxa"/>
              <w:bottom w:w="85" w:type="dxa"/>
            </w:tcMar>
            <w:vAlign w:val="center"/>
          </w:tcPr>
          <w:p w14:paraId="5BDCF9BF" w14:textId="456C5C72" w:rsidR="00AB5123" w:rsidRPr="00AB5123" w:rsidRDefault="00AB5123"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roofErr w:type="spellStart"/>
            <w:r w:rsidRPr="003F2A13">
              <w:rPr>
                <w:rFonts w:asciiTheme="majorHAnsi" w:eastAsiaTheme="majorEastAsia" w:hAnsiTheme="majorHAnsi" w:cstheme="majorHAnsi"/>
                <w:color w:val="FFFFFF" w:themeColor="background1"/>
                <w:sz w:val="20"/>
                <w:szCs w:val="20"/>
              </w:rPr>
              <w:t>Aidworks</w:t>
            </w:r>
            <w:proofErr w:type="spellEnd"/>
            <w:r w:rsidRPr="003F2A13">
              <w:rPr>
                <w:rFonts w:asciiTheme="majorHAnsi" w:eastAsiaTheme="majorEastAsia" w:hAnsiTheme="majorHAnsi" w:cstheme="majorHAnsi"/>
                <w:color w:val="FFFFFF" w:themeColor="background1"/>
                <w:sz w:val="20"/>
                <w:szCs w:val="20"/>
              </w:rPr>
              <w:t xml:space="preserve"> number</w:t>
            </w:r>
          </w:p>
        </w:tc>
        <w:tc>
          <w:tcPr>
            <w:tcW w:w="1985" w:type="dxa"/>
            <w:shd w:val="clear" w:color="auto" w:fill="006699"/>
            <w:tcMar>
              <w:top w:w="85" w:type="dxa"/>
              <w:bottom w:w="85" w:type="dxa"/>
            </w:tcMar>
            <w:vAlign w:val="center"/>
          </w:tcPr>
          <w:p w14:paraId="4765F5F1" w14:textId="69234EF6" w:rsidR="00AB5123" w:rsidRPr="00AB5123" w:rsidRDefault="00AB5123"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eastAsiaTheme="majorEastAsia" w:hAnsiTheme="majorHAnsi" w:cstheme="majorHAnsi"/>
                <w:color w:val="FFFFFF" w:themeColor="background1"/>
                <w:sz w:val="20"/>
                <w:szCs w:val="20"/>
              </w:rPr>
              <w:t>Project name and partner</w:t>
            </w:r>
          </w:p>
        </w:tc>
        <w:tc>
          <w:tcPr>
            <w:tcW w:w="3265" w:type="dxa"/>
            <w:shd w:val="clear" w:color="auto" w:fill="006699"/>
            <w:tcMar>
              <w:top w:w="85" w:type="dxa"/>
              <w:bottom w:w="85" w:type="dxa"/>
            </w:tcMar>
            <w:vAlign w:val="center"/>
          </w:tcPr>
          <w:p w14:paraId="2D990B6C" w14:textId="0A993380" w:rsidR="00AB5123" w:rsidRPr="00AB5123" w:rsidRDefault="00AB5123"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eastAsiaTheme="majorEastAsia" w:hAnsiTheme="majorHAnsi" w:cstheme="majorHAnsi"/>
                <w:color w:val="FFFFFF" w:themeColor="background1"/>
                <w:sz w:val="20"/>
                <w:szCs w:val="20"/>
              </w:rPr>
              <w:t>Project description</w:t>
            </w:r>
          </w:p>
        </w:tc>
        <w:tc>
          <w:tcPr>
            <w:tcW w:w="1696" w:type="dxa"/>
            <w:shd w:val="clear" w:color="auto" w:fill="006699"/>
            <w:tcMar>
              <w:top w:w="85" w:type="dxa"/>
              <w:bottom w:w="85" w:type="dxa"/>
            </w:tcMar>
            <w:vAlign w:val="center"/>
          </w:tcPr>
          <w:p w14:paraId="63580526" w14:textId="325959D7" w:rsidR="00AB5123" w:rsidRPr="00AB5123" w:rsidRDefault="00AB5123"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eastAsiaTheme="majorEastAsia" w:hAnsiTheme="majorHAnsi" w:cstheme="majorHAnsi"/>
                <w:color w:val="FFFFFF" w:themeColor="background1"/>
                <w:sz w:val="20"/>
                <w:szCs w:val="20"/>
              </w:rPr>
              <w:t>Value (AUD) / timeframe</w:t>
            </w:r>
          </w:p>
        </w:tc>
        <w:tc>
          <w:tcPr>
            <w:tcW w:w="1321" w:type="dxa"/>
            <w:shd w:val="clear" w:color="auto" w:fill="006699"/>
          </w:tcPr>
          <w:p w14:paraId="42CA779E" w14:textId="28D86A9E" w:rsidR="00AB5123" w:rsidRPr="00AB5123" w:rsidRDefault="00AB5123"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F2A13">
              <w:rPr>
                <w:rFonts w:asciiTheme="majorHAnsi" w:eastAsiaTheme="majorEastAsia" w:hAnsiTheme="majorHAnsi" w:cstheme="majorHAnsi"/>
                <w:color w:val="FFFFFF" w:themeColor="background1"/>
                <w:sz w:val="20"/>
                <w:szCs w:val="20"/>
              </w:rPr>
              <w:t>Project status</w:t>
            </w:r>
          </w:p>
        </w:tc>
      </w:tr>
      <w:tr w:rsidR="00CB35DE" w:rsidRPr="00CB35DE" w14:paraId="7E445761" w14:textId="77777777" w:rsidTr="00CB35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7" w:type="dxa"/>
            <w:tcMar>
              <w:top w:w="85" w:type="dxa"/>
              <w:bottom w:w="85" w:type="dxa"/>
            </w:tcMar>
          </w:tcPr>
          <w:p w14:paraId="30FFB547" w14:textId="2529B486" w:rsidR="00AB5123" w:rsidRPr="00330565" w:rsidRDefault="00AB5123" w:rsidP="00BA6439">
            <w:pPr>
              <w:spacing w:line="276" w:lineRule="auto"/>
              <w:rPr>
                <w:rFonts w:asciiTheme="majorHAnsi" w:hAnsiTheme="majorHAnsi" w:cstheme="majorHAnsi"/>
                <w:sz w:val="20"/>
                <w:szCs w:val="20"/>
              </w:rPr>
            </w:pPr>
            <w:r>
              <w:rPr>
                <w:rFonts w:asciiTheme="majorHAnsi" w:hAnsiTheme="majorHAnsi" w:cstheme="majorHAnsi"/>
                <w:sz w:val="20"/>
                <w:szCs w:val="20"/>
              </w:rPr>
              <w:t>1</w:t>
            </w:r>
          </w:p>
        </w:tc>
        <w:tc>
          <w:tcPr>
            <w:tcW w:w="1134" w:type="dxa"/>
            <w:tcMar>
              <w:top w:w="85" w:type="dxa"/>
              <w:bottom w:w="85" w:type="dxa"/>
            </w:tcMar>
          </w:tcPr>
          <w:p w14:paraId="5CDA44C6" w14:textId="53D34A82" w:rsidR="00AB5123" w:rsidRPr="00330565" w:rsidRDefault="00AB5123"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highlight w:val="yellow"/>
              </w:rPr>
            </w:pPr>
            <w:r w:rsidRPr="00330565">
              <w:rPr>
                <w:rFonts w:asciiTheme="majorHAnsi" w:hAnsiTheme="majorHAnsi" w:cstheme="majorHAnsi"/>
                <w:sz w:val="20"/>
                <w:szCs w:val="20"/>
              </w:rPr>
              <w:t>76473</w:t>
            </w:r>
          </w:p>
        </w:tc>
        <w:tc>
          <w:tcPr>
            <w:tcW w:w="1985" w:type="dxa"/>
            <w:tcMar>
              <w:top w:w="85" w:type="dxa"/>
              <w:bottom w:w="85" w:type="dxa"/>
            </w:tcMar>
          </w:tcPr>
          <w:p w14:paraId="6BDE380A" w14:textId="77777777" w:rsidR="00AB5123" w:rsidRPr="00330565" w:rsidRDefault="00AB5123"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 xml:space="preserve">Building Back Better: Promoting gender data-driven response to the COVID-19 pandemic in the Pacific and South-east Asia </w:t>
            </w:r>
          </w:p>
          <w:p w14:paraId="659AAB23" w14:textId="77777777" w:rsidR="00AB5123" w:rsidRPr="00330565" w:rsidRDefault="00AB5123"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C8D53EB" w14:textId="4718B72B" w:rsidR="00AB5123" w:rsidRPr="00330565" w:rsidRDefault="00AB5123"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(UN Women)</w:t>
            </w:r>
          </w:p>
        </w:tc>
        <w:tc>
          <w:tcPr>
            <w:tcW w:w="3265" w:type="dxa"/>
            <w:tcMar>
              <w:top w:w="85" w:type="dxa"/>
              <w:bottom w:w="85" w:type="dxa"/>
            </w:tcMar>
          </w:tcPr>
          <w:p w14:paraId="14D93F1B" w14:textId="1A37B6E1" w:rsidR="00AB5123" w:rsidRPr="00330565" w:rsidRDefault="00AB5123"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This project increased the production and use of quality and timely data to ensure COVID-19 response and recovery efforts are sensitive to gender inequality considerations, provide maximum protection from COVID-19 impacts, and enable women’s and girls’ fullest contributions to recovery.</w:t>
            </w:r>
          </w:p>
        </w:tc>
        <w:tc>
          <w:tcPr>
            <w:tcW w:w="1696" w:type="dxa"/>
            <w:tcMar>
              <w:top w:w="85" w:type="dxa"/>
              <w:bottom w:w="85" w:type="dxa"/>
            </w:tcMar>
          </w:tcPr>
          <w:p w14:paraId="666F8970" w14:textId="77777777" w:rsidR="00AB5123" w:rsidRPr="00330565" w:rsidRDefault="00AB5123"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$3,522,558</w:t>
            </w:r>
          </w:p>
          <w:p w14:paraId="5FF87443" w14:textId="77777777" w:rsidR="00AB5123" w:rsidRPr="00330565" w:rsidRDefault="00AB5123"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99121BA" w14:textId="428409C1" w:rsidR="00AB5123" w:rsidRPr="00397AC5" w:rsidRDefault="00AB5123"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97AC5">
              <w:rPr>
                <w:rFonts w:asciiTheme="majorHAnsi" w:hAnsiTheme="majorHAnsi" w:cstheme="majorHAnsi"/>
                <w:sz w:val="20"/>
                <w:szCs w:val="20"/>
              </w:rPr>
              <w:t>2021</w:t>
            </w:r>
            <w:r>
              <w:rPr>
                <w:rFonts w:asciiTheme="majorHAnsi" w:hAnsiTheme="majorHAnsi" w:cstheme="majorHAnsi"/>
                <w:sz w:val="20"/>
                <w:szCs w:val="20"/>
              </w:rPr>
              <w:t xml:space="preserve"> </w:t>
            </w:r>
            <w:r w:rsidRPr="00397AC5">
              <w:rPr>
                <w:rFonts w:asciiTheme="majorHAnsi" w:hAnsiTheme="majorHAnsi" w:cstheme="majorHAnsi"/>
                <w:sz w:val="20"/>
                <w:szCs w:val="20"/>
              </w:rPr>
              <w:t>–</w:t>
            </w:r>
            <w:r>
              <w:rPr>
                <w:rFonts w:asciiTheme="majorHAnsi" w:hAnsiTheme="majorHAnsi" w:cstheme="majorHAnsi"/>
                <w:sz w:val="20"/>
                <w:szCs w:val="20"/>
              </w:rPr>
              <w:t xml:space="preserve"> </w:t>
            </w:r>
            <w:r w:rsidRPr="00397AC5">
              <w:rPr>
                <w:rFonts w:asciiTheme="majorHAnsi" w:hAnsiTheme="majorHAnsi" w:cstheme="majorHAnsi"/>
                <w:sz w:val="20"/>
                <w:szCs w:val="20"/>
              </w:rPr>
              <w:t>2023</w:t>
            </w:r>
          </w:p>
          <w:p w14:paraId="2FC7D249" w14:textId="77777777" w:rsidR="00AB5123" w:rsidRPr="00330565" w:rsidRDefault="00AB5123"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D56B563" w14:textId="42BFBA32" w:rsidR="00AB5123" w:rsidRPr="00330565" w:rsidRDefault="00AB5123"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321" w:type="dxa"/>
          </w:tcPr>
          <w:p w14:paraId="32799B37" w14:textId="5056E6A1" w:rsidR="00AB5123" w:rsidRPr="00330565" w:rsidRDefault="00AB5123"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Completed</w:t>
            </w:r>
          </w:p>
        </w:tc>
      </w:tr>
      <w:tr w:rsidR="00AB5123" w:rsidRPr="00C61112" w14:paraId="5BB26D7F" w14:textId="77777777" w:rsidTr="00330565">
        <w:trPr>
          <w:trHeight w:val="30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46357411" w14:textId="697C5D7D" w:rsidR="00AB5123" w:rsidRPr="00330565" w:rsidRDefault="00AB5123" w:rsidP="00BA6439">
            <w:pPr>
              <w:spacing w:line="276" w:lineRule="auto"/>
              <w:rPr>
                <w:rFonts w:asciiTheme="majorHAnsi" w:hAnsiTheme="majorHAnsi" w:cstheme="majorHAnsi"/>
                <w:sz w:val="20"/>
                <w:szCs w:val="20"/>
              </w:rPr>
            </w:pPr>
            <w:r>
              <w:rPr>
                <w:rFonts w:asciiTheme="majorHAnsi" w:hAnsiTheme="majorHAnsi" w:cstheme="majorHAnsi"/>
                <w:sz w:val="20"/>
                <w:szCs w:val="20"/>
              </w:rPr>
              <w:t>2</w:t>
            </w:r>
          </w:p>
        </w:tc>
        <w:tc>
          <w:tcPr>
            <w:tcW w:w="0" w:type="dxa"/>
            <w:tcMar>
              <w:top w:w="85" w:type="dxa"/>
              <w:bottom w:w="85" w:type="dxa"/>
            </w:tcMar>
          </w:tcPr>
          <w:p w14:paraId="0BB28D64" w14:textId="5B055F14" w:rsidR="00AB5123" w:rsidRPr="00330565" w:rsidRDefault="00AB5123"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330565">
              <w:rPr>
                <w:rFonts w:asciiTheme="majorHAnsi" w:hAnsiTheme="majorHAnsi" w:cstheme="majorHAnsi"/>
                <w:sz w:val="20"/>
                <w:szCs w:val="20"/>
              </w:rPr>
              <w:t>72938/47</w:t>
            </w:r>
          </w:p>
        </w:tc>
        <w:tc>
          <w:tcPr>
            <w:tcW w:w="0" w:type="dxa"/>
            <w:tcMar>
              <w:top w:w="85" w:type="dxa"/>
              <w:bottom w:w="85" w:type="dxa"/>
            </w:tcMar>
          </w:tcPr>
          <w:p w14:paraId="084273E5" w14:textId="77777777" w:rsidR="00AB5123" w:rsidRPr="00DE3EFF" w:rsidRDefault="00AB5123"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Strengthening Capacities for Measuring Violence Against Women</w:t>
            </w:r>
            <w:r>
              <w:rPr>
                <w:rFonts w:asciiTheme="majorHAnsi" w:hAnsiTheme="majorHAnsi" w:cstheme="majorHAnsi"/>
                <w:sz w:val="20"/>
                <w:szCs w:val="20"/>
              </w:rPr>
              <w:t xml:space="preserve"> </w:t>
            </w:r>
            <w:r w:rsidRPr="00DE3EFF">
              <w:rPr>
                <w:rFonts w:asciiTheme="majorHAnsi" w:hAnsiTheme="majorHAnsi" w:cstheme="majorHAnsi"/>
                <w:sz w:val="20"/>
                <w:szCs w:val="20"/>
              </w:rPr>
              <w:t>(</w:t>
            </w:r>
            <w:proofErr w:type="spellStart"/>
            <w:r w:rsidRPr="00DE3EFF">
              <w:rPr>
                <w:rFonts w:asciiTheme="majorHAnsi" w:hAnsiTheme="majorHAnsi" w:cstheme="majorHAnsi"/>
                <w:sz w:val="20"/>
                <w:szCs w:val="20"/>
              </w:rPr>
              <w:t>kNOwVAWdata</w:t>
            </w:r>
            <w:proofErr w:type="spellEnd"/>
            <w:r w:rsidRPr="00DE3EFF">
              <w:rPr>
                <w:rFonts w:asciiTheme="majorHAnsi" w:hAnsiTheme="majorHAnsi" w:cstheme="majorHAnsi"/>
                <w:sz w:val="20"/>
                <w:szCs w:val="20"/>
              </w:rPr>
              <w:t xml:space="preserve">) </w:t>
            </w:r>
          </w:p>
          <w:p w14:paraId="781D6EAF" w14:textId="518D2CF6" w:rsidR="00AB5123" w:rsidRPr="00330565" w:rsidRDefault="00AB5123"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355C3A1" w14:textId="77777777" w:rsidR="00AB5123" w:rsidRPr="00330565" w:rsidRDefault="00AB5123"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BE6E74E" w14:textId="1C2C2969" w:rsidR="00AB5123" w:rsidRPr="00330565" w:rsidRDefault="00AB5123"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(UNFPA)</w:t>
            </w:r>
          </w:p>
        </w:tc>
        <w:tc>
          <w:tcPr>
            <w:tcW w:w="0" w:type="dxa"/>
            <w:tcMar>
              <w:top w:w="85" w:type="dxa"/>
              <w:bottom w:w="85" w:type="dxa"/>
            </w:tcMar>
          </w:tcPr>
          <w:p w14:paraId="44447B18" w14:textId="653D621B" w:rsidR="00AB5123" w:rsidRPr="00330565" w:rsidRDefault="00AB5123"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 xml:space="preserve">This project aims to support and strengthen regional and national capacity to measure violence against women in Asia and the Pacific. The project aims to develop sustained regional capacity through the development and implementation of a sound training curriculum and to build a committed pool of trained professionals and researchers on the measurement of violence </w:t>
            </w:r>
            <w:r w:rsidRPr="00330565">
              <w:rPr>
                <w:rFonts w:asciiTheme="majorHAnsi" w:hAnsiTheme="majorHAnsi" w:cstheme="majorHAnsi"/>
                <w:sz w:val="20"/>
                <w:szCs w:val="20"/>
              </w:rPr>
              <w:lastRenderedPageBreak/>
              <w:t>against women in Asia and the Pacific region.</w:t>
            </w:r>
          </w:p>
        </w:tc>
        <w:tc>
          <w:tcPr>
            <w:tcW w:w="0" w:type="dxa"/>
            <w:tcMar>
              <w:top w:w="85" w:type="dxa"/>
              <w:bottom w:w="85" w:type="dxa"/>
            </w:tcMar>
          </w:tcPr>
          <w:p w14:paraId="7EE99227" w14:textId="77777777" w:rsidR="00AB5123" w:rsidRPr="00330565" w:rsidRDefault="00AB5123"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lastRenderedPageBreak/>
              <w:t>$3,000,000</w:t>
            </w:r>
          </w:p>
          <w:p w14:paraId="6198D508" w14:textId="77777777" w:rsidR="00AB5123" w:rsidRPr="00330565" w:rsidRDefault="00AB5123"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23326CE" w14:textId="3A522A0E" w:rsidR="00AB5123" w:rsidRPr="00330565" w:rsidRDefault="00AB5123"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2021</w:t>
            </w:r>
            <w:r w:rsidR="00396100">
              <w:rPr>
                <w:rFonts w:asciiTheme="majorHAnsi" w:hAnsiTheme="majorHAnsi" w:cstheme="majorHAnsi"/>
                <w:sz w:val="20"/>
                <w:szCs w:val="20"/>
              </w:rPr>
              <w:t xml:space="preserve"> </w:t>
            </w:r>
            <w:r w:rsidRPr="00330565">
              <w:rPr>
                <w:rFonts w:asciiTheme="majorHAnsi" w:hAnsiTheme="majorHAnsi" w:cstheme="majorHAnsi"/>
                <w:sz w:val="20"/>
                <w:szCs w:val="20"/>
              </w:rPr>
              <w:t>–</w:t>
            </w:r>
            <w:r w:rsidR="00396100">
              <w:rPr>
                <w:rFonts w:asciiTheme="majorHAnsi" w:hAnsiTheme="majorHAnsi" w:cstheme="majorHAnsi"/>
                <w:sz w:val="20"/>
                <w:szCs w:val="20"/>
              </w:rPr>
              <w:t xml:space="preserve"> </w:t>
            </w:r>
            <w:r w:rsidRPr="00330565">
              <w:rPr>
                <w:rFonts w:asciiTheme="majorHAnsi" w:hAnsiTheme="majorHAnsi" w:cstheme="majorHAnsi"/>
                <w:sz w:val="20"/>
                <w:szCs w:val="20"/>
              </w:rPr>
              <w:t>2024</w:t>
            </w:r>
          </w:p>
        </w:tc>
        <w:tc>
          <w:tcPr>
            <w:tcW w:w="0" w:type="dxa"/>
          </w:tcPr>
          <w:p w14:paraId="4F647391" w14:textId="43FFCE0E" w:rsidR="00AB5123" w:rsidRPr="00330565" w:rsidRDefault="00AB5123"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Completed</w:t>
            </w:r>
          </w:p>
        </w:tc>
      </w:tr>
    </w:tbl>
    <w:p w14:paraId="64B4EDB9" w14:textId="1BF8AB80" w:rsidR="00E34E37" w:rsidRPr="00F56579" w:rsidRDefault="00966EA1" w:rsidP="00BA6439">
      <w:pPr>
        <w:pStyle w:val="Heading2"/>
        <w:ind w:hanging="993"/>
      </w:pPr>
      <w:bookmarkStart w:id="28" w:name="_Toc208771549"/>
      <w:bookmarkStart w:id="29" w:name="_Hlk137731531"/>
      <w:r w:rsidRPr="00330565">
        <w:rPr>
          <w:rFonts w:asciiTheme="majorHAnsi" w:hAnsiTheme="majorHAnsi" w:cstheme="majorHAnsi"/>
        </w:rPr>
        <w:t>DFAT</w:t>
      </w:r>
      <w:r w:rsidRPr="00F56579">
        <w:t xml:space="preserve"> </w:t>
      </w:r>
      <w:r w:rsidR="00977EC8">
        <w:t>B</w:t>
      </w:r>
      <w:r w:rsidR="00703CEC" w:rsidRPr="00F56579">
        <w:t>ilateral</w:t>
      </w:r>
      <w:bookmarkEnd w:id="28"/>
      <w:r w:rsidR="00703CEC" w:rsidRPr="00F56579">
        <w:t xml:space="preserve"> </w:t>
      </w:r>
    </w:p>
    <w:bookmarkEnd w:id="6"/>
    <w:bookmarkEnd w:id="7"/>
    <w:bookmarkEnd w:id="29"/>
    <w:p w14:paraId="2742EB71" w14:textId="45B203D8" w:rsidR="00153648" w:rsidRPr="00330565" w:rsidRDefault="002B5334" w:rsidP="00BA6439">
      <w:pPr>
        <w:spacing w:line="276" w:lineRule="auto"/>
        <w:jc w:val="left"/>
        <w:rPr>
          <w:rFonts w:asciiTheme="majorHAnsi" w:hAnsiTheme="majorHAnsi" w:cstheme="majorHAnsi"/>
          <w:sz w:val="20"/>
          <w:szCs w:val="20"/>
        </w:rPr>
      </w:pPr>
      <w:r w:rsidRPr="00330565">
        <w:rPr>
          <w:rFonts w:asciiTheme="majorHAnsi" w:hAnsiTheme="majorHAnsi" w:cstheme="majorHAnsi"/>
          <w:sz w:val="20"/>
          <w:szCs w:val="20"/>
        </w:rPr>
        <w:t xml:space="preserve">This section provides information on </w:t>
      </w:r>
      <w:r w:rsidR="00B404F2" w:rsidRPr="00330565">
        <w:rPr>
          <w:rFonts w:asciiTheme="majorHAnsi" w:hAnsiTheme="majorHAnsi" w:cstheme="majorHAnsi"/>
          <w:sz w:val="20"/>
          <w:szCs w:val="20"/>
        </w:rPr>
        <w:t>bilateral gender projects funded and managed by either Samoa DFAT Post or the Samoa Gender Partnership Program</w:t>
      </w:r>
      <w:r w:rsidR="00153648" w:rsidRPr="00330565">
        <w:rPr>
          <w:rFonts w:asciiTheme="majorHAnsi" w:hAnsiTheme="majorHAnsi" w:cstheme="majorHAnsi"/>
          <w:sz w:val="20"/>
          <w:szCs w:val="20"/>
        </w:rPr>
        <w:t xml:space="preserve"> (SGPP)</w:t>
      </w:r>
      <w:r w:rsidR="003917ED">
        <w:rPr>
          <w:rStyle w:val="FootnoteReference"/>
          <w:rFonts w:asciiTheme="majorHAnsi" w:hAnsiTheme="majorHAnsi" w:cstheme="majorHAnsi"/>
          <w:sz w:val="20"/>
          <w:szCs w:val="20"/>
        </w:rPr>
        <w:footnoteReference w:id="9"/>
      </w:r>
      <w:r w:rsidR="00153648" w:rsidRPr="00330565">
        <w:rPr>
          <w:rFonts w:asciiTheme="majorHAnsi" w:hAnsiTheme="majorHAnsi" w:cstheme="majorHAnsi"/>
          <w:sz w:val="20"/>
          <w:szCs w:val="20"/>
        </w:rPr>
        <w:t>.</w:t>
      </w:r>
    </w:p>
    <w:p w14:paraId="7E3BF5E1" w14:textId="61D24EC1" w:rsidR="00AC57DB" w:rsidRDefault="0032014A" w:rsidP="00BA6439">
      <w:pPr>
        <w:spacing w:line="276" w:lineRule="auto"/>
        <w:jc w:val="left"/>
        <w:rPr>
          <w:rFonts w:asciiTheme="majorHAnsi" w:hAnsiTheme="majorHAnsi" w:cstheme="majorHAnsi"/>
          <w:sz w:val="20"/>
          <w:szCs w:val="20"/>
        </w:rPr>
      </w:pPr>
      <w:r w:rsidRPr="00330565">
        <w:rPr>
          <w:rFonts w:asciiTheme="majorHAnsi" w:hAnsiTheme="majorHAnsi" w:cstheme="majorHAnsi"/>
          <w:sz w:val="20"/>
          <w:szCs w:val="20"/>
        </w:rPr>
        <w:t xml:space="preserve">There are </w:t>
      </w:r>
      <w:r w:rsidR="00746D0C" w:rsidRPr="00330565">
        <w:rPr>
          <w:rFonts w:asciiTheme="majorHAnsi" w:hAnsiTheme="majorHAnsi" w:cstheme="majorHAnsi"/>
          <w:sz w:val="20"/>
          <w:szCs w:val="20"/>
        </w:rPr>
        <w:t>5</w:t>
      </w:r>
      <w:r w:rsidRPr="00330565">
        <w:rPr>
          <w:rFonts w:asciiTheme="majorHAnsi" w:hAnsiTheme="majorHAnsi" w:cstheme="majorHAnsi"/>
          <w:sz w:val="20"/>
          <w:szCs w:val="20"/>
        </w:rPr>
        <w:t xml:space="preserve"> projects implemented </w:t>
      </w:r>
      <w:r w:rsidR="00AD2C0D" w:rsidRPr="00330565">
        <w:rPr>
          <w:rFonts w:asciiTheme="majorHAnsi" w:hAnsiTheme="majorHAnsi" w:cstheme="majorHAnsi"/>
          <w:sz w:val="20"/>
          <w:szCs w:val="20"/>
        </w:rPr>
        <w:t>in Samoa</w:t>
      </w:r>
      <w:r w:rsidR="00746D0C" w:rsidRPr="00330565">
        <w:rPr>
          <w:rFonts w:asciiTheme="majorHAnsi" w:hAnsiTheme="majorHAnsi" w:cstheme="majorHAnsi"/>
          <w:sz w:val="20"/>
          <w:szCs w:val="20"/>
        </w:rPr>
        <w:t>:</w:t>
      </w:r>
      <w:r w:rsidR="00AD2C0D" w:rsidRPr="00330565">
        <w:rPr>
          <w:rFonts w:asciiTheme="majorHAnsi" w:hAnsiTheme="majorHAnsi" w:cstheme="majorHAnsi"/>
          <w:sz w:val="20"/>
          <w:szCs w:val="20"/>
        </w:rPr>
        <w:t xml:space="preserve"> </w:t>
      </w:r>
      <w:r w:rsidR="00746D0C" w:rsidRPr="00330565">
        <w:rPr>
          <w:rFonts w:asciiTheme="majorHAnsi" w:hAnsiTheme="majorHAnsi" w:cstheme="majorHAnsi"/>
          <w:sz w:val="20"/>
          <w:szCs w:val="20"/>
        </w:rPr>
        <w:t>1</w:t>
      </w:r>
      <w:r w:rsidR="00AD2C0D" w:rsidRPr="00330565">
        <w:rPr>
          <w:rFonts w:asciiTheme="majorHAnsi" w:hAnsiTheme="majorHAnsi" w:cstheme="majorHAnsi"/>
          <w:sz w:val="20"/>
          <w:szCs w:val="20"/>
        </w:rPr>
        <w:t xml:space="preserve"> project </w:t>
      </w:r>
      <w:r w:rsidR="00746D0C" w:rsidRPr="00330565">
        <w:rPr>
          <w:rFonts w:asciiTheme="majorHAnsi" w:hAnsiTheme="majorHAnsi" w:cstheme="majorHAnsi"/>
          <w:sz w:val="20"/>
          <w:szCs w:val="20"/>
        </w:rPr>
        <w:t>is</w:t>
      </w:r>
      <w:r w:rsidR="00AD2C0D" w:rsidRPr="00330565">
        <w:rPr>
          <w:rFonts w:asciiTheme="majorHAnsi" w:hAnsiTheme="majorHAnsi" w:cstheme="majorHAnsi"/>
          <w:sz w:val="20"/>
          <w:szCs w:val="20"/>
        </w:rPr>
        <w:t xml:space="preserve"> implemented by </w:t>
      </w:r>
      <w:r w:rsidR="00746D0C" w:rsidRPr="00330565">
        <w:rPr>
          <w:rFonts w:asciiTheme="majorHAnsi" w:hAnsiTheme="majorHAnsi" w:cstheme="majorHAnsi"/>
          <w:sz w:val="20"/>
          <w:szCs w:val="20"/>
        </w:rPr>
        <w:t>a</w:t>
      </w:r>
      <w:r w:rsidRPr="00330565">
        <w:rPr>
          <w:rFonts w:asciiTheme="majorHAnsi" w:hAnsiTheme="majorHAnsi" w:cstheme="majorHAnsi"/>
          <w:sz w:val="20"/>
          <w:szCs w:val="20"/>
        </w:rPr>
        <w:t xml:space="preserve"> distinct implementing partner and </w:t>
      </w:r>
      <w:r w:rsidR="00AD2C0D" w:rsidRPr="00330565">
        <w:rPr>
          <w:rFonts w:asciiTheme="majorHAnsi" w:hAnsiTheme="majorHAnsi" w:cstheme="majorHAnsi"/>
          <w:sz w:val="20"/>
          <w:szCs w:val="20"/>
        </w:rPr>
        <w:t xml:space="preserve">4 projects are implemented by </w:t>
      </w:r>
      <w:r w:rsidRPr="00330565">
        <w:rPr>
          <w:rFonts w:asciiTheme="majorHAnsi" w:hAnsiTheme="majorHAnsi" w:cstheme="majorHAnsi"/>
          <w:sz w:val="20"/>
          <w:szCs w:val="20"/>
        </w:rPr>
        <w:t xml:space="preserve">4 downstream implementing partners. </w:t>
      </w:r>
      <w:r w:rsidR="00AB70D5" w:rsidRPr="00330565">
        <w:rPr>
          <w:rFonts w:asciiTheme="majorHAnsi" w:hAnsiTheme="majorHAnsi" w:cstheme="majorHAnsi"/>
          <w:sz w:val="20"/>
          <w:szCs w:val="20"/>
        </w:rPr>
        <w:t xml:space="preserve">Of these, 4 are ongoing and one has been completed. </w:t>
      </w:r>
    </w:p>
    <w:p w14:paraId="53BCA5EF" w14:textId="6EA655F0" w:rsidR="00BD12B2" w:rsidRPr="00154CCC" w:rsidRDefault="004D29AE" w:rsidP="00BA6439">
      <w:pPr>
        <w:jc w:val="left"/>
        <w:rPr>
          <w:b/>
          <w:bCs/>
        </w:rPr>
      </w:pPr>
      <w:r w:rsidRPr="00154CCC">
        <w:rPr>
          <w:b/>
          <w:bCs/>
          <w:sz w:val="20"/>
          <w:szCs w:val="20"/>
        </w:rPr>
        <w:t xml:space="preserve">Table </w:t>
      </w:r>
      <w:r w:rsidR="00977EC8" w:rsidRPr="00154CCC">
        <w:rPr>
          <w:b/>
          <w:bCs/>
          <w:sz w:val="20"/>
          <w:szCs w:val="20"/>
        </w:rPr>
        <w:t>6</w:t>
      </w:r>
      <w:r w:rsidRPr="00154CCC">
        <w:rPr>
          <w:b/>
          <w:bCs/>
          <w:sz w:val="20"/>
          <w:szCs w:val="20"/>
        </w:rPr>
        <w:t xml:space="preserve">: DFAT </w:t>
      </w:r>
      <w:r w:rsidR="00305724" w:rsidRPr="00154CCC">
        <w:rPr>
          <w:b/>
          <w:bCs/>
          <w:sz w:val="20"/>
          <w:szCs w:val="20"/>
        </w:rPr>
        <w:t xml:space="preserve">bilateral </w:t>
      </w:r>
      <w:r w:rsidR="00977EC8" w:rsidRPr="00154CCC">
        <w:rPr>
          <w:b/>
          <w:bCs/>
          <w:sz w:val="20"/>
          <w:szCs w:val="20"/>
        </w:rPr>
        <w:t xml:space="preserve">grants </w:t>
      </w:r>
      <w:r w:rsidR="001527E4" w:rsidRPr="00154CCC">
        <w:rPr>
          <w:b/>
          <w:bCs/>
          <w:sz w:val="20"/>
          <w:szCs w:val="20"/>
        </w:rPr>
        <w:t xml:space="preserve">in Samoa </w:t>
      </w:r>
      <w:r w:rsidRPr="00154CCC">
        <w:rPr>
          <w:b/>
          <w:bCs/>
          <w:sz w:val="20"/>
          <w:szCs w:val="20"/>
        </w:rPr>
        <w:t xml:space="preserve">as </w:t>
      </w:r>
      <w:r w:rsidR="00977EC8" w:rsidRPr="00154CCC">
        <w:rPr>
          <w:b/>
          <w:bCs/>
          <w:sz w:val="20"/>
          <w:szCs w:val="20"/>
        </w:rPr>
        <w:t xml:space="preserve">of </w:t>
      </w:r>
      <w:r w:rsidRPr="00154CCC">
        <w:rPr>
          <w:b/>
          <w:bCs/>
          <w:sz w:val="20"/>
          <w:szCs w:val="20"/>
        </w:rPr>
        <w:t xml:space="preserve">31 </w:t>
      </w:r>
      <w:r w:rsidR="00977EC8" w:rsidRPr="00154CCC">
        <w:rPr>
          <w:b/>
          <w:bCs/>
          <w:sz w:val="20"/>
          <w:szCs w:val="20"/>
        </w:rPr>
        <w:t xml:space="preserve">August </w:t>
      </w:r>
      <w:r w:rsidR="00735B25" w:rsidRPr="00154CCC">
        <w:rPr>
          <w:b/>
          <w:bCs/>
          <w:sz w:val="20"/>
          <w:szCs w:val="20"/>
        </w:rPr>
        <w:t>2025</w:t>
      </w:r>
    </w:p>
    <w:tbl>
      <w:tblPr>
        <w:tblStyle w:val="PlainTable2"/>
        <w:tblW w:w="9619" w:type="dxa"/>
        <w:tblLayout w:type="fixed"/>
        <w:tblLook w:val="04A0" w:firstRow="1" w:lastRow="0" w:firstColumn="1" w:lastColumn="0" w:noHBand="0" w:noVBand="1"/>
      </w:tblPr>
      <w:tblGrid>
        <w:gridCol w:w="567"/>
        <w:gridCol w:w="1134"/>
        <w:gridCol w:w="1985"/>
        <w:gridCol w:w="2835"/>
        <w:gridCol w:w="1701"/>
        <w:gridCol w:w="1397"/>
      </w:tblGrid>
      <w:tr w:rsidR="00AC57DB" w:rsidRPr="00CB35DE" w14:paraId="07BF33C4" w14:textId="45D42DDB" w:rsidTr="00154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7F7F7F" w:themeColor="text1" w:themeTint="80"/>
            </w:tcBorders>
            <w:shd w:val="clear" w:color="auto" w:fill="006699"/>
            <w:vAlign w:val="center"/>
          </w:tcPr>
          <w:p w14:paraId="19818C56" w14:textId="77777777" w:rsidR="00735B25" w:rsidRPr="00330565" w:rsidRDefault="00735B25" w:rsidP="00BA6439">
            <w:pPr>
              <w:spacing w:line="276" w:lineRule="auto"/>
              <w:rPr>
                <w:rFonts w:asciiTheme="majorHAnsi" w:hAnsiTheme="majorHAnsi" w:cstheme="majorHAnsi"/>
                <w:sz w:val="20"/>
                <w:szCs w:val="20"/>
              </w:rPr>
            </w:pPr>
            <w:bookmarkStart w:id="30" w:name="_Hlk192769643"/>
            <w:r w:rsidRPr="00330565">
              <w:rPr>
                <w:rFonts w:asciiTheme="majorHAnsi" w:hAnsiTheme="majorHAnsi" w:cstheme="majorHAnsi"/>
                <w:color w:val="FFFFFF" w:themeColor="background1"/>
                <w:sz w:val="20"/>
                <w:szCs w:val="20"/>
              </w:rPr>
              <w:t>No.</w:t>
            </w:r>
          </w:p>
        </w:tc>
        <w:tc>
          <w:tcPr>
            <w:tcW w:w="1134" w:type="dxa"/>
            <w:tcBorders>
              <w:top w:val="single" w:sz="4" w:space="0" w:color="auto"/>
              <w:bottom w:val="single" w:sz="4" w:space="0" w:color="7F7F7F" w:themeColor="text1" w:themeTint="80"/>
            </w:tcBorders>
            <w:shd w:val="clear" w:color="auto" w:fill="006699"/>
            <w:vAlign w:val="center"/>
          </w:tcPr>
          <w:p w14:paraId="19F17318" w14:textId="77777777" w:rsidR="00735B25" w:rsidRPr="00330565" w:rsidRDefault="00735B25"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roofErr w:type="spellStart"/>
            <w:r w:rsidRPr="00330565">
              <w:rPr>
                <w:rFonts w:asciiTheme="majorHAnsi" w:hAnsiTheme="majorHAnsi" w:cstheme="majorHAnsi"/>
                <w:color w:val="FFFFFF" w:themeColor="background1"/>
                <w:sz w:val="20"/>
                <w:szCs w:val="20"/>
              </w:rPr>
              <w:t>Aidworks</w:t>
            </w:r>
            <w:proofErr w:type="spellEnd"/>
            <w:r w:rsidRPr="00330565">
              <w:rPr>
                <w:rFonts w:asciiTheme="majorHAnsi" w:hAnsiTheme="majorHAnsi" w:cstheme="majorHAnsi"/>
                <w:color w:val="FFFFFF" w:themeColor="background1"/>
                <w:sz w:val="20"/>
                <w:szCs w:val="20"/>
              </w:rPr>
              <w:t xml:space="preserve"> number</w:t>
            </w:r>
          </w:p>
        </w:tc>
        <w:tc>
          <w:tcPr>
            <w:tcW w:w="1985" w:type="dxa"/>
            <w:tcBorders>
              <w:top w:val="single" w:sz="4" w:space="0" w:color="auto"/>
              <w:bottom w:val="single" w:sz="4" w:space="0" w:color="7F7F7F" w:themeColor="text1" w:themeTint="80"/>
            </w:tcBorders>
            <w:shd w:val="clear" w:color="auto" w:fill="006699"/>
            <w:vAlign w:val="center"/>
          </w:tcPr>
          <w:p w14:paraId="5ED92DDE" w14:textId="77777777" w:rsidR="00735B25" w:rsidRPr="00330565" w:rsidRDefault="00735B25"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color w:val="FFFFFF" w:themeColor="background1"/>
                <w:sz w:val="20"/>
                <w:szCs w:val="20"/>
              </w:rPr>
              <w:t>Project name and partner</w:t>
            </w:r>
          </w:p>
        </w:tc>
        <w:tc>
          <w:tcPr>
            <w:tcW w:w="2835" w:type="dxa"/>
            <w:tcBorders>
              <w:top w:val="single" w:sz="4" w:space="0" w:color="auto"/>
              <w:bottom w:val="single" w:sz="4" w:space="0" w:color="7F7F7F" w:themeColor="text1" w:themeTint="80"/>
            </w:tcBorders>
            <w:shd w:val="clear" w:color="auto" w:fill="006699"/>
            <w:vAlign w:val="center"/>
          </w:tcPr>
          <w:p w14:paraId="4CC188CC" w14:textId="77777777" w:rsidR="00735B25" w:rsidRPr="00330565" w:rsidRDefault="00735B25"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color w:val="FFFFFF" w:themeColor="background1"/>
                <w:sz w:val="20"/>
                <w:szCs w:val="20"/>
              </w:rPr>
              <w:t>Project description</w:t>
            </w:r>
          </w:p>
        </w:tc>
        <w:tc>
          <w:tcPr>
            <w:tcW w:w="1701" w:type="dxa"/>
            <w:tcBorders>
              <w:top w:val="single" w:sz="4" w:space="0" w:color="auto"/>
              <w:bottom w:val="single" w:sz="4" w:space="0" w:color="7F7F7F" w:themeColor="text1" w:themeTint="80"/>
            </w:tcBorders>
            <w:shd w:val="clear" w:color="auto" w:fill="006699"/>
            <w:vAlign w:val="center"/>
          </w:tcPr>
          <w:p w14:paraId="37A9CA35" w14:textId="77777777" w:rsidR="00735B25" w:rsidRPr="00330565" w:rsidRDefault="00735B25"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color w:val="FFFFFF" w:themeColor="background1"/>
                <w:sz w:val="20"/>
                <w:szCs w:val="20"/>
              </w:rPr>
              <w:t>Value (AUD) / timeframe</w:t>
            </w:r>
          </w:p>
        </w:tc>
        <w:tc>
          <w:tcPr>
            <w:tcW w:w="1397" w:type="dxa"/>
            <w:tcBorders>
              <w:top w:val="single" w:sz="4" w:space="0" w:color="auto"/>
              <w:bottom w:val="single" w:sz="4" w:space="0" w:color="7F7F7F" w:themeColor="text1" w:themeTint="80"/>
            </w:tcBorders>
            <w:shd w:val="clear" w:color="auto" w:fill="006699"/>
          </w:tcPr>
          <w:p w14:paraId="77F006F1" w14:textId="2C412B68" w:rsidR="00735B25" w:rsidRPr="00330565" w:rsidRDefault="00735B25" w:rsidP="00BA643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330565">
              <w:rPr>
                <w:rFonts w:asciiTheme="majorHAnsi" w:hAnsiTheme="majorHAnsi" w:cstheme="majorHAnsi"/>
                <w:color w:val="FFFFFF" w:themeColor="background1"/>
                <w:sz w:val="20"/>
                <w:szCs w:val="20"/>
              </w:rPr>
              <w:t>Project Status</w:t>
            </w:r>
          </w:p>
        </w:tc>
      </w:tr>
      <w:tr w:rsidR="00AC57DB" w:rsidRPr="00CB35DE" w14:paraId="7D91F5FC" w14:textId="0981A87D" w:rsidTr="00154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bottom w:val="single" w:sz="4" w:space="0" w:color="auto"/>
            </w:tcBorders>
          </w:tcPr>
          <w:p w14:paraId="4D3197E1" w14:textId="77777777" w:rsidR="00735B25" w:rsidRPr="00330565" w:rsidRDefault="00735B25"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1</w:t>
            </w:r>
          </w:p>
        </w:tc>
        <w:tc>
          <w:tcPr>
            <w:tcW w:w="1134" w:type="dxa"/>
            <w:tcBorders>
              <w:bottom w:val="single" w:sz="4" w:space="0" w:color="auto"/>
            </w:tcBorders>
          </w:tcPr>
          <w:p w14:paraId="029C7CFE" w14:textId="0BB0D1F6"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74280</w:t>
            </w:r>
          </w:p>
        </w:tc>
        <w:tc>
          <w:tcPr>
            <w:tcW w:w="1985" w:type="dxa"/>
            <w:tcBorders>
              <w:top w:val="single" w:sz="4" w:space="0" w:color="auto"/>
              <w:bottom w:val="single" w:sz="4" w:space="0" w:color="auto"/>
            </w:tcBorders>
          </w:tcPr>
          <w:p w14:paraId="3D1A3701" w14:textId="5AB71F31" w:rsidR="00735B25" w:rsidRPr="00330565" w:rsidRDefault="00CB35DE"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Samoa </w:t>
            </w:r>
            <w:r w:rsidR="00735B25" w:rsidRPr="00330565">
              <w:rPr>
                <w:rFonts w:asciiTheme="majorHAnsi" w:hAnsiTheme="majorHAnsi" w:cstheme="majorHAnsi"/>
                <w:sz w:val="20"/>
                <w:szCs w:val="20"/>
              </w:rPr>
              <w:t xml:space="preserve">Women in Leadership </w:t>
            </w:r>
          </w:p>
          <w:p w14:paraId="1F8A8266" w14:textId="77777777"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B77A723" w14:textId="19D1C54B"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(UNDP and UN Women joint program)</w:t>
            </w:r>
          </w:p>
        </w:tc>
        <w:tc>
          <w:tcPr>
            <w:tcW w:w="2835" w:type="dxa"/>
            <w:tcBorders>
              <w:top w:val="single" w:sz="4" w:space="0" w:color="auto"/>
              <w:bottom w:val="single" w:sz="4" w:space="0" w:color="auto"/>
            </w:tcBorders>
          </w:tcPr>
          <w:p w14:paraId="5853ADE6" w14:textId="33F0EC8D"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The project aimed to strengthen women's leadership and advance gender equality across all levels of society, including Parliament. Through capacity building, advocacy, and public awareness programs, it enhanced women's leadership skills, promoted political inclusivity, supported women’s political participation.</w:t>
            </w:r>
          </w:p>
        </w:tc>
        <w:tc>
          <w:tcPr>
            <w:tcW w:w="1701" w:type="dxa"/>
            <w:tcBorders>
              <w:bottom w:val="single" w:sz="4" w:space="0" w:color="auto"/>
            </w:tcBorders>
          </w:tcPr>
          <w:p w14:paraId="37E9E427" w14:textId="77777777"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2018 – 2022</w:t>
            </w:r>
            <w:r w:rsidRPr="00330565">
              <w:rPr>
                <w:rStyle w:val="FootnoteReference"/>
                <w:rFonts w:asciiTheme="majorHAnsi" w:hAnsiTheme="majorHAnsi" w:cstheme="majorHAnsi"/>
                <w:sz w:val="20"/>
                <w:szCs w:val="20"/>
                <w:lang w:val="en-US"/>
              </w:rPr>
              <w:footnoteReference w:id="10"/>
            </w:r>
          </w:p>
          <w:p w14:paraId="632B3B36" w14:textId="77777777"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1D7A72C7" w14:textId="314ED263"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rPr>
            </w:pPr>
          </w:p>
        </w:tc>
        <w:tc>
          <w:tcPr>
            <w:tcW w:w="1397" w:type="dxa"/>
            <w:tcBorders>
              <w:bottom w:val="single" w:sz="4" w:space="0" w:color="auto"/>
            </w:tcBorders>
          </w:tcPr>
          <w:p w14:paraId="233E8CCF" w14:textId="77777777"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Completed</w:t>
            </w:r>
          </w:p>
          <w:p w14:paraId="4E298A84" w14:textId="77777777"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r>
      <w:tr w:rsidR="00AC57DB" w:rsidRPr="00CB35DE" w14:paraId="7077A819" w14:textId="2D91F4E2" w:rsidTr="00154CCC">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tcBorders>
          </w:tcPr>
          <w:p w14:paraId="50E7DE79" w14:textId="191902CB" w:rsidR="00735B25" w:rsidRPr="00330565" w:rsidRDefault="00153648"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2</w:t>
            </w:r>
          </w:p>
        </w:tc>
        <w:tc>
          <w:tcPr>
            <w:tcW w:w="1134" w:type="dxa"/>
            <w:tcBorders>
              <w:top w:val="single" w:sz="4" w:space="0" w:color="auto"/>
              <w:bottom w:val="single" w:sz="4" w:space="0" w:color="auto"/>
            </w:tcBorders>
          </w:tcPr>
          <w:p w14:paraId="6A4EB7E6" w14:textId="0B9A5939" w:rsidR="00735B25" w:rsidRPr="00330565" w:rsidRDefault="00942B9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SGPP Grantee</w:t>
            </w:r>
          </w:p>
        </w:tc>
        <w:tc>
          <w:tcPr>
            <w:tcW w:w="1985" w:type="dxa"/>
            <w:tcBorders>
              <w:top w:val="single" w:sz="4" w:space="0" w:color="auto"/>
              <w:bottom w:val="single" w:sz="4" w:space="0" w:color="auto"/>
            </w:tcBorders>
          </w:tcPr>
          <w:p w14:paraId="61884BF5" w14:textId="09704B79" w:rsidR="00735B25" w:rsidRPr="00330565" w:rsidRDefault="00735B2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 xml:space="preserve">Building a Stronger Community Approach Toward Gender-based Violence Responsiveness (GBV) </w:t>
            </w:r>
          </w:p>
          <w:p w14:paraId="2743DB29" w14:textId="77777777" w:rsidR="00735B25" w:rsidRPr="00330565" w:rsidRDefault="00735B2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8F1DAA1" w14:textId="44D6E75F" w:rsidR="00735B25" w:rsidRPr="00330565" w:rsidRDefault="00735B2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(Samoa Victim Support Group)</w:t>
            </w:r>
          </w:p>
        </w:tc>
        <w:tc>
          <w:tcPr>
            <w:tcW w:w="2835" w:type="dxa"/>
            <w:tcBorders>
              <w:top w:val="single" w:sz="4" w:space="0" w:color="auto"/>
              <w:bottom w:val="single" w:sz="4" w:space="0" w:color="auto"/>
            </w:tcBorders>
          </w:tcPr>
          <w:p w14:paraId="215D37CB" w14:textId="2DA5A0A6" w:rsidR="00735B25" w:rsidRPr="00330565" w:rsidRDefault="00735B2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This project is for SVSG to have increased capacity and access to resources, to support building a stronger community approach towards GBV and to encompass the whole of community in responding to GBV</w:t>
            </w:r>
          </w:p>
        </w:tc>
        <w:tc>
          <w:tcPr>
            <w:tcW w:w="1701" w:type="dxa"/>
            <w:tcBorders>
              <w:top w:val="single" w:sz="4" w:space="0" w:color="auto"/>
              <w:bottom w:val="single" w:sz="4" w:space="0" w:color="auto"/>
            </w:tcBorders>
          </w:tcPr>
          <w:p w14:paraId="3DF0457D" w14:textId="1ED66F91" w:rsidR="007A388E" w:rsidRDefault="007A388E" w:rsidP="00BA643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Pr>
                <w:rFonts w:ascii="Aptos Narrow" w:hAnsi="Aptos Narrow"/>
                <w:color w:val="000000"/>
                <w:sz w:val="22"/>
              </w:rPr>
              <w:t>$603,306</w:t>
            </w:r>
          </w:p>
          <w:p w14:paraId="43205594" w14:textId="77777777" w:rsidR="00735B25" w:rsidRPr="00330565" w:rsidRDefault="00735B2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4A7FE2FC" w14:textId="1039299F" w:rsidR="00735B25" w:rsidRPr="00330565" w:rsidRDefault="00735B2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2023 – 202</w:t>
            </w:r>
            <w:r w:rsidR="00893B71" w:rsidRPr="00330565">
              <w:rPr>
                <w:rFonts w:asciiTheme="majorHAnsi" w:hAnsiTheme="majorHAnsi" w:cstheme="majorHAnsi"/>
                <w:sz w:val="20"/>
                <w:szCs w:val="20"/>
                <w:lang w:val="en-US"/>
              </w:rPr>
              <w:t>5</w:t>
            </w:r>
          </w:p>
          <w:p w14:paraId="10323067" w14:textId="733C0206" w:rsidR="00735B25" w:rsidRPr="00330565" w:rsidRDefault="00735B2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97" w:type="dxa"/>
            <w:tcBorders>
              <w:top w:val="single" w:sz="4" w:space="0" w:color="auto"/>
              <w:bottom w:val="single" w:sz="4" w:space="0" w:color="auto"/>
            </w:tcBorders>
          </w:tcPr>
          <w:p w14:paraId="7384B55F" w14:textId="755576A7" w:rsidR="00893B71" w:rsidRPr="00330565" w:rsidRDefault="00AE725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Ongoing</w:t>
            </w:r>
          </w:p>
          <w:p w14:paraId="536C4037" w14:textId="77777777" w:rsidR="00735B25" w:rsidRPr="00330565" w:rsidRDefault="00735B2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r>
      <w:tr w:rsidR="00AC57DB" w:rsidRPr="00CB35DE" w14:paraId="31395B88" w14:textId="6E76645B" w:rsidTr="00154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tcBorders>
          </w:tcPr>
          <w:p w14:paraId="48B0982E" w14:textId="04CEE058" w:rsidR="00735B25" w:rsidRPr="00330565" w:rsidRDefault="00153648"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3</w:t>
            </w:r>
          </w:p>
        </w:tc>
        <w:tc>
          <w:tcPr>
            <w:tcW w:w="1134" w:type="dxa"/>
            <w:tcBorders>
              <w:top w:val="single" w:sz="4" w:space="0" w:color="auto"/>
              <w:bottom w:val="single" w:sz="4" w:space="0" w:color="auto"/>
            </w:tcBorders>
          </w:tcPr>
          <w:p w14:paraId="39CB01DD" w14:textId="08A98690" w:rsidR="00735B25" w:rsidRPr="00330565" w:rsidRDefault="00942B9A"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highlight w:val="yellow"/>
              </w:rPr>
            </w:pPr>
            <w:r w:rsidRPr="00330565">
              <w:rPr>
                <w:rFonts w:asciiTheme="majorHAnsi" w:hAnsiTheme="majorHAnsi" w:cstheme="majorHAnsi"/>
                <w:sz w:val="20"/>
                <w:szCs w:val="20"/>
              </w:rPr>
              <w:t>SGPP Grantee</w:t>
            </w:r>
            <w:r w:rsidR="00735B25" w:rsidRPr="00330565">
              <w:rPr>
                <w:rFonts w:asciiTheme="majorHAnsi" w:hAnsiTheme="majorHAnsi" w:cstheme="majorHAnsi"/>
                <w:sz w:val="20"/>
                <w:szCs w:val="20"/>
              </w:rPr>
              <w:t xml:space="preserve"> </w:t>
            </w:r>
          </w:p>
        </w:tc>
        <w:tc>
          <w:tcPr>
            <w:tcW w:w="1985" w:type="dxa"/>
            <w:tcBorders>
              <w:top w:val="single" w:sz="4" w:space="0" w:color="auto"/>
              <w:bottom w:val="single" w:sz="4" w:space="0" w:color="auto"/>
            </w:tcBorders>
          </w:tcPr>
          <w:p w14:paraId="6C8A4E8B" w14:textId="77777777"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Building a Stronger Community Approach Toward Gender-based Violence Responsiveness (SRHR)</w:t>
            </w:r>
          </w:p>
          <w:p w14:paraId="55D68FC6" w14:textId="77777777"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C135D5E" w14:textId="10F40C5B"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(Samoa Family Health Association)</w:t>
            </w:r>
          </w:p>
        </w:tc>
        <w:tc>
          <w:tcPr>
            <w:tcW w:w="2835" w:type="dxa"/>
            <w:tcBorders>
              <w:top w:val="single" w:sz="4" w:space="0" w:color="auto"/>
              <w:bottom w:val="single" w:sz="4" w:space="0" w:color="auto"/>
            </w:tcBorders>
          </w:tcPr>
          <w:p w14:paraId="4DF1B012" w14:textId="053C4663"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This project aimed to increase access of women and girls to safe and professional SRH services, support and counselling that meets their needs. It also works to increase access of women and girls to quality information and knowledge on SRHR services through SFHA and other</w:t>
            </w:r>
            <w:r w:rsidRPr="00330565">
              <w:rPr>
                <w:rFonts w:asciiTheme="majorHAnsi" w:hAnsiTheme="majorHAnsi" w:cstheme="majorHAnsi"/>
                <w:sz w:val="20"/>
                <w:szCs w:val="20"/>
                <w:lang w:val="en-US"/>
              </w:rPr>
              <w:t xml:space="preserve"> </w:t>
            </w:r>
            <w:r w:rsidRPr="00330565">
              <w:rPr>
                <w:rFonts w:asciiTheme="majorHAnsi" w:hAnsiTheme="majorHAnsi" w:cstheme="majorHAnsi"/>
                <w:sz w:val="20"/>
                <w:szCs w:val="20"/>
              </w:rPr>
              <w:t xml:space="preserve">service </w:t>
            </w:r>
            <w:r w:rsidRPr="00330565">
              <w:rPr>
                <w:rFonts w:asciiTheme="majorHAnsi" w:hAnsiTheme="majorHAnsi" w:cstheme="majorHAnsi"/>
                <w:sz w:val="20"/>
                <w:szCs w:val="20"/>
              </w:rPr>
              <w:lastRenderedPageBreak/>
              <w:t>providers and to improve the capacity of staff to adequately support the work of SFHA</w:t>
            </w:r>
            <w:r w:rsidRPr="00330565">
              <w:rPr>
                <w:rFonts w:asciiTheme="majorHAnsi" w:hAnsiTheme="majorHAnsi" w:cstheme="majorHAnsi"/>
                <w:sz w:val="20"/>
                <w:szCs w:val="20"/>
                <w:lang w:val="en-US"/>
              </w:rPr>
              <w:t>.</w:t>
            </w:r>
          </w:p>
        </w:tc>
        <w:tc>
          <w:tcPr>
            <w:tcW w:w="1701" w:type="dxa"/>
            <w:tcBorders>
              <w:top w:val="single" w:sz="4" w:space="0" w:color="auto"/>
              <w:bottom w:val="single" w:sz="4" w:space="0" w:color="auto"/>
            </w:tcBorders>
          </w:tcPr>
          <w:p w14:paraId="54B0F970" w14:textId="09B608CB" w:rsidR="00106C85" w:rsidRPr="00330565" w:rsidRDefault="00106C8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lastRenderedPageBreak/>
              <w:t>$</w:t>
            </w:r>
            <w:r w:rsidRPr="00106C85">
              <w:rPr>
                <w:rFonts w:asciiTheme="majorHAnsi" w:hAnsiTheme="majorHAnsi" w:cstheme="majorHAnsi"/>
                <w:sz w:val="20"/>
                <w:szCs w:val="20"/>
                <w:lang w:val="en-US"/>
              </w:rPr>
              <w:t>655</w:t>
            </w:r>
            <w:r>
              <w:rPr>
                <w:rFonts w:asciiTheme="majorHAnsi" w:hAnsiTheme="majorHAnsi" w:cstheme="majorHAnsi"/>
                <w:sz w:val="20"/>
                <w:szCs w:val="20"/>
                <w:lang w:val="en-US"/>
              </w:rPr>
              <w:t>,</w:t>
            </w:r>
            <w:r w:rsidRPr="00106C85">
              <w:rPr>
                <w:rFonts w:asciiTheme="majorHAnsi" w:hAnsiTheme="majorHAnsi" w:cstheme="majorHAnsi"/>
                <w:sz w:val="20"/>
                <w:szCs w:val="20"/>
                <w:lang w:val="en-US"/>
              </w:rPr>
              <w:t>278</w:t>
            </w:r>
          </w:p>
          <w:p w14:paraId="607A23DD" w14:textId="77777777"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48BEB6FE" w14:textId="7598824E"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2022 – 202</w:t>
            </w:r>
            <w:r w:rsidR="00AE7255" w:rsidRPr="00330565">
              <w:rPr>
                <w:rFonts w:asciiTheme="majorHAnsi" w:hAnsiTheme="majorHAnsi" w:cstheme="majorHAnsi"/>
                <w:sz w:val="20"/>
                <w:szCs w:val="20"/>
                <w:lang w:val="en-US"/>
              </w:rPr>
              <w:t>5</w:t>
            </w:r>
          </w:p>
          <w:p w14:paraId="4BFC82F9" w14:textId="417DE4B0"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397" w:type="dxa"/>
            <w:tcBorders>
              <w:top w:val="single" w:sz="4" w:space="0" w:color="auto"/>
              <w:bottom w:val="single" w:sz="4" w:space="0" w:color="auto"/>
            </w:tcBorders>
          </w:tcPr>
          <w:p w14:paraId="4EF4EECB" w14:textId="62C0A149" w:rsidR="00735B25" w:rsidRPr="00330565" w:rsidRDefault="00AE725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Ongoing</w:t>
            </w:r>
          </w:p>
        </w:tc>
      </w:tr>
      <w:tr w:rsidR="00AC57DB" w:rsidRPr="00CB35DE" w14:paraId="0CC4E2EC" w14:textId="1A38D4C8" w:rsidTr="00154CCC">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tcBorders>
          </w:tcPr>
          <w:p w14:paraId="5E6E467D" w14:textId="1358EC54" w:rsidR="00735B25" w:rsidRPr="00330565" w:rsidRDefault="00153648"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4</w:t>
            </w:r>
          </w:p>
        </w:tc>
        <w:tc>
          <w:tcPr>
            <w:tcW w:w="1134" w:type="dxa"/>
            <w:tcBorders>
              <w:top w:val="single" w:sz="4" w:space="0" w:color="auto"/>
              <w:bottom w:val="single" w:sz="4" w:space="0" w:color="auto"/>
            </w:tcBorders>
          </w:tcPr>
          <w:p w14:paraId="4792FFCD" w14:textId="3ED32990" w:rsidR="00735B25" w:rsidRPr="00330565" w:rsidRDefault="00942B9A"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SGPP Grantee</w:t>
            </w:r>
          </w:p>
        </w:tc>
        <w:tc>
          <w:tcPr>
            <w:tcW w:w="1985" w:type="dxa"/>
            <w:tcBorders>
              <w:top w:val="single" w:sz="4" w:space="0" w:color="auto"/>
              <w:bottom w:val="single" w:sz="4" w:space="0" w:color="auto"/>
            </w:tcBorders>
          </w:tcPr>
          <w:p w14:paraId="4E765900" w14:textId="277BFD7C" w:rsidR="00735B25" w:rsidRPr="00330565" w:rsidRDefault="00E51429"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Samoa Gender Partnership Program</w:t>
            </w:r>
          </w:p>
          <w:p w14:paraId="1BFA4B57" w14:textId="77777777" w:rsidR="00735B25" w:rsidRPr="00330565" w:rsidRDefault="00735B2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D6C45DE" w14:textId="2D413DD3" w:rsidR="00735B25" w:rsidRPr="00330565" w:rsidRDefault="00735B2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(Women in Business Development Incorporated)</w:t>
            </w:r>
          </w:p>
        </w:tc>
        <w:tc>
          <w:tcPr>
            <w:tcW w:w="2835" w:type="dxa"/>
            <w:tcBorders>
              <w:top w:val="single" w:sz="4" w:space="0" w:color="auto"/>
              <w:left w:val="single" w:sz="4" w:space="0" w:color="FFFFFF" w:themeColor="background1"/>
              <w:bottom w:val="single" w:sz="4" w:space="0" w:color="auto"/>
              <w:right w:val="single" w:sz="4" w:space="0" w:color="FFFFFF" w:themeColor="background1"/>
            </w:tcBorders>
          </w:tcPr>
          <w:p w14:paraId="6DC15327" w14:textId="186DA02B" w:rsidR="00735B25" w:rsidRPr="00330565" w:rsidRDefault="00735B2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The primary aim of this project is to ensure that Women’s participation and business is improved and more resilient through production activities and training. The project works to see that women are supported with their businesses through financial and social services as well as linked with online platforms. The project will also strengthen the organisational capacity for WIBDI to ensure sustainability for supporting families, women and girls.</w:t>
            </w:r>
          </w:p>
        </w:tc>
        <w:tc>
          <w:tcPr>
            <w:tcW w:w="1701" w:type="dxa"/>
            <w:tcBorders>
              <w:top w:val="single" w:sz="4" w:space="0" w:color="auto"/>
              <w:left w:val="single" w:sz="4" w:space="0" w:color="FFFFFF" w:themeColor="background1"/>
              <w:bottom w:val="single" w:sz="4" w:space="0" w:color="auto"/>
              <w:right w:val="single" w:sz="4" w:space="0" w:color="FFFFFF" w:themeColor="background1"/>
            </w:tcBorders>
          </w:tcPr>
          <w:p w14:paraId="3D1D427A" w14:textId="4170C544" w:rsidR="00735B25" w:rsidRDefault="00624518"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w:t>
            </w:r>
            <w:r w:rsidRPr="00624518">
              <w:rPr>
                <w:rFonts w:asciiTheme="majorHAnsi" w:hAnsiTheme="majorHAnsi" w:cstheme="majorHAnsi"/>
                <w:sz w:val="20"/>
                <w:szCs w:val="20"/>
                <w:lang w:val="en-US"/>
              </w:rPr>
              <w:t>636</w:t>
            </w:r>
            <w:r>
              <w:rPr>
                <w:rFonts w:asciiTheme="majorHAnsi" w:hAnsiTheme="majorHAnsi" w:cstheme="majorHAnsi"/>
                <w:sz w:val="20"/>
                <w:szCs w:val="20"/>
                <w:lang w:val="en-US"/>
              </w:rPr>
              <w:t>,</w:t>
            </w:r>
            <w:r w:rsidRPr="00624518">
              <w:rPr>
                <w:rFonts w:asciiTheme="majorHAnsi" w:hAnsiTheme="majorHAnsi" w:cstheme="majorHAnsi"/>
                <w:sz w:val="20"/>
                <w:szCs w:val="20"/>
                <w:lang w:val="en-US"/>
              </w:rPr>
              <w:t>425.88</w:t>
            </w:r>
          </w:p>
          <w:p w14:paraId="42E085EB" w14:textId="77777777" w:rsidR="00624518" w:rsidRPr="00330565" w:rsidRDefault="00624518"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268C0B87" w14:textId="0A0B1882" w:rsidR="00735B25" w:rsidRPr="00330565" w:rsidRDefault="00735B2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2022 – 202</w:t>
            </w:r>
            <w:r w:rsidR="00AE7255" w:rsidRPr="00330565">
              <w:rPr>
                <w:rFonts w:asciiTheme="majorHAnsi" w:hAnsiTheme="majorHAnsi" w:cstheme="majorHAnsi"/>
                <w:sz w:val="20"/>
                <w:szCs w:val="20"/>
                <w:lang w:val="en-US"/>
              </w:rPr>
              <w:t>5</w:t>
            </w:r>
          </w:p>
          <w:p w14:paraId="2C9FE299" w14:textId="0C261177" w:rsidR="00735B25" w:rsidRPr="00330565" w:rsidRDefault="00735B2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97" w:type="dxa"/>
            <w:tcBorders>
              <w:top w:val="single" w:sz="4" w:space="0" w:color="auto"/>
              <w:left w:val="single" w:sz="4" w:space="0" w:color="FFFFFF" w:themeColor="background1"/>
              <w:bottom w:val="single" w:sz="4" w:space="0" w:color="auto"/>
              <w:right w:val="single" w:sz="4" w:space="0" w:color="FFFFFF" w:themeColor="background1"/>
            </w:tcBorders>
          </w:tcPr>
          <w:p w14:paraId="1147B11C" w14:textId="23C5EA13" w:rsidR="00735B25" w:rsidRPr="00330565" w:rsidRDefault="00AE7255" w:rsidP="00BA643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Ongoing</w:t>
            </w:r>
          </w:p>
        </w:tc>
      </w:tr>
      <w:tr w:rsidR="00AC57DB" w:rsidRPr="00CB35DE" w14:paraId="40EFC415" w14:textId="1D144EE7" w:rsidTr="00154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tcBorders>
          </w:tcPr>
          <w:p w14:paraId="7F6F6942" w14:textId="50A26227" w:rsidR="00735B25" w:rsidRPr="00330565" w:rsidRDefault="00153648" w:rsidP="00BA6439">
            <w:pPr>
              <w:spacing w:line="276" w:lineRule="auto"/>
              <w:rPr>
                <w:rFonts w:asciiTheme="majorHAnsi" w:hAnsiTheme="majorHAnsi" w:cstheme="majorHAnsi"/>
                <w:sz w:val="20"/>
                <w:szCs w:val="20"/>
              </w:rPr>
            </w:pPr>
            <w:r w:rsidRPr="00330565">
              <w:rPr>
                <w:rFonts w:asciiTheme="majorHAnsi" w:hAnsiTheme="majorHAnsi" w:cstheme="majorHAnsi"/>
                <w:sz w:val="20"/>
                <w:szCs w:val="20"/>
              </w:rPr>
              <w:t>5</w:t>
            </w:r>
          </w:p>
        </w:tc>
        <w:tc>
          <w:tcPr>
            <w:tcW w:w="1134" w:type="dxa"/>
            <w:tcBorders>
              <w:top w:val="single" w:sz="4" w:space="0" w:color="auto"/>
              <w:bottom w:val="single" w:sz="4" w:space="0" w:color="auto"/>
            </w:tcBorders>
          </w:tcPr>
          <w:p w14:paraId="7025FE63" w14:textId="10A44532" w:rsidR="00735B25" w:rsidRPr="00330565" w:rsidRDefault="00942B9A"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SGPP Grantee</w:t>
            </w:r>
          </w:p>
        </w:tc>
        <w:tc>
          <w:tcPr>
            <w:tcW w:w="1985" w:type="dxa"/>
            <w:tcBorders>
              <w:top w:val="single" w:sz="4" w:space="0" w:color="auto"/>
              <w:bottom w:val="single" w:sz="4" w:space="0" w:color="auto"/>
            </w:tcBorders>
          </w:tcPr>
          <w:p w14:paraId="2393CE38" w14:textId="77777777"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Increasing Women’s Entrepreneurship in Formal and Informal Economies in Samoa</w:t>
            </w:r>
          </w:p>
          <w:p w14:paraId="1D107EF1" w14:textId="77777777"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C9D0E14" w14:textId="785B0D10"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(Samoa Women’s Association of Growers)</w:t>
            </w:r>
          </w:p>
        </w:tc>
        <w:tc>
          <w:tcPr>
            <w:tcW w:w="2835" w:type="dxa"/>
            <w:tcBorders>
              <w:top w:val="single" w:sz="4" w:space="0" w:color="auto"/>
              <w:left w:val="single" w:sz="4" w:space="0" w:color="FFFFFF" w:themeColor="background1"/>
              <w:bottom w:val="single" w:sz="4" w:space="0" w:color="auto"/>
              <w:right w:val="single" w:sz="4" w:space="0" w:color="FFFFFF" w:themeColor="background1"/>
            </w:tcBorders>
          </w:tcPr>
          <w:p w14:paraId="303207AF" w14:textId="7BF50ED8"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0565">
              <w:rPr>
                <w:rFonts w:asciiTheme="majorHAnsi" w:hAnsiTheme="majorHAnsi" w:cstheme="majorHAnsi"/>
                <w:sz w:val="20"/>
                <w:szCs w:val="20"/>
              </w:rPr>
              <w:t>This project aims to build the capacity building and institutional strengthening of the Organi</w:t>
            </w:r>
            <w:r w:rsidR="00F11C50">
              <w:rPr>
                <w:rFonts w:asciiTheme="majorHAnsi" w:hAnsiTheme="majorHAnsi" w:cstheme="majorHAnsi"/>
                <w:sz w:val="20"/>
                <w:szCs w:val="20"/>
              </w:rPr>
              <w:t>s</w:t>
            </w:r>
            <w:r w:rsidRPr="00330565">
              <w:rPr>
                <w:rFonts w:asciiTheme="majorHAnsi" w:hAnsiTheme="majorHAnsi" w:cstheme="majorHAnsi"/>
                <w:sz w:val="20"/>
                <w:szCs w:val="20"/>
              </w:rPr>
              <w:t>ation with its Strategic Plan &amp; Policy design &amp; implementation. It will also work to train women Entrepreneur in value-adding, packaging, online marketing, e-commerce, digital literacy &amp; financial skills.</w:t>
            </w:r>
          </w:p>
        </w:tc>
        <w:tc>
          <w:tcPr>
            <w:tcW w:w="1701" w:type="dxa"/>
            <w:tcBorders>
              <w:top w:val="single" w:sz="4" w:space="0" w:color="auto"/>
              <w:left w:val="single" w:sz="4" w:space="0" w:color="FFFFFF" w:themeColor="background1"/>
              <w:bottom w:val="single" w:sz="4" w:space="0" w:color="auto"/>
              <w:right w:val="single" w:sz="4" w:space="0" w:color="FFFFFF" w:themeColor="background1"/>
            </w:tcBorders>
          </w:tcPr>
          <w:p w14:paraId="475A790D" w14:textId="771405D4" w:rsidR="008540E7" w:rsidRPr="00330565" w:rsidRDefault="008540E7"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w:t>
            </w:r>
            <w:r w:rsidRPr="008540E7">
              <w:rPr>
                <w:rFonts w:asciiTheme="majorHAnsi" w:hAnsiTheme="majorHAnsi" w:cstheme="majorHAnsi"/>
                <w:sz w:val="20"/>
                <w:szCs w:val="20"/>
                <w:lang w:val="en-US"/>
              </w:rPr>
              <w:t>325</w:t>
            </w:r>
            <w:r>
              <w:rPr>
                <w:rFonts w:asciiTheme="majorHAnsi" w:hAnsiTheme="majorHAnsi" w:cstheme="majorHAnsi"/>
                <w:sz w:val="20"/>
                <w:szCs w:val="20"/>
                <w:lang w:val="en-US"/>
              </w:rPr>
              <w:t>,</w:t>
            </w:r>
            <w:r w:rsidRPr="008540E7">
              <w:rPr>
                <w:rFonts w:asciiTheme="majorHAnsi" w:hAnsiTheme="majorHAnsi" w:cstheme="majorHAnsi"/>
                <w:sz w:val="20"/>
                <w:szCs w:val="20"/>
                <w:lang w:val="en-US"/>
              </w:rPr>
              <w:t>913.5</w:t>
            </w:r>
            <w:r>
              <w:rPr>
                <w:rFonts w:asciiTheme="majorHAnsi" w:hAnsiTheme="majorHAnsi" w:cstheme="majorHAnsi"/>
                <w:sz w:val="20"/>
                <w:szCs w:val="20"/>
                <w:lang w:val="en-US"/>
              </w:rPr>
              <w:t>0</w:t>
            </w:r>
          </w:p>
          <w:p w14:paraId="18AB713E" w14:textId="77777777"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04241322" w14:textId="5CF92526"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2022 – 202</w:t>
            </w:r>
            <w:r w:rsidR="00AE7255" w:rsidRPr="00330565">
              <w:rPr>
                <w:rFonts w:asciiTheme="majorHAnsi" w:hAnsiTheme="majorHAnsi" w:cstheme="majorHAnsi"/>
                <w:sz w:val="20"/>
                <w:szCs w:val="20"/>
                <w:lang w:val="en-US"/>
              </w:rPr>
              <w:t>5</w:t>
            </w:r>
          </w:p>
          <w:p w14:paraId="0A5D8624" w14:textId="3042CAF7" w:rsidR="00735B25" w:rsidRPr="00330565" w:rsidRDefault="00735B2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397" w:type="dxa"/>
            <w:tcBorders>
              <w:top w:val="single" w:sz="4" w:space="0" w:color="auto"/>
              <w:left w:val="single" w:sz="4" w:space="0" w:color="FFFFFF" w:themeColor="background1"/>
              <w:bottom w:val="single" w:sz="4" w:space="0" w:color="auto"/>
              <w:right w:val="single" w:sz="4" w:space="0" w:color="FFFFFF" w:themeColor="background1"/>
            </w:tcBorders>
          </w:tcPr>
          <w:p w14:paraId="2F23B841" w14:textId="578630A7" w:rsidR="00735B25" w:rsidRPr="00330565" w:rsidRDefault="00AE7255" w:rsidP="00BA643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0565">
              <w:rPr>
                <w:rFonts w:asciiTheme="majorHAnsi" w:hAnsiTheme="majorHAnsi" w:cstheme="majorHAnsi"/>
                <w:sz w:val="20"/>
                <w:szCs w:val="20"/>
                <w:lang w:val="en-US"/>
              </w:rPr>
              <w:t>Ongoing</w:t>
            </w:r>
          </w:p>
        </w:tc>
      </w:tr>
      <w:bookmarkEnd w:id="30"/>
    </w:tbl>
    <w:p w14:paraId="00F65A4B" w14:textId="77777777" w:rsidR="007D6FE1" w:rsidRPr="00F56579" w:rsidRDefault="007D6FE1" w:rsidP="00BA6439">
      <w:pPr>
        <w:jc w:val="left"/>
      </w:pPr>
    </w:p>
    <w:p w14:paraId="708221BB" w14:textId="3A95DEF7" w:rsidR="00966EA1" w:rsidRPr="00330565" w:rsidRDefault="00942B9A" w:rsidP="00BA6439">
      <w:pPr>
        <w:pStyle w:val="Heading2"/>
        <w:ind w:hanging="993"/>
        <w:rPr>
          <w:rFonts w:asciiTheme="majorHAnsi" w:hAnsiTheme="majorHAnsi" w:cstheme="majorHAnsi"/>
        </w:rPr>
      </w:pPr>
      <w:bookmarkStart w:id="31" w:name="_Toc208771550"/>
      <w:r w:rsidRPr="00330565">
        <w:rPr>
          <w:rFonts w:asciiTheme="majorHAnsi" w:hAnsiTheme="majorHAnsi" w:cstheme="majorHAnsi"/>
        </w:rPr>
        <w:t>Pacific Women Lead Enabling Services</w:t>
      </w:r>
      <w:bookmarkEnd w:id="31"/>
      <w:r w:rsidRPr="00330565">
        <w:rPr>
          <w:rFonts w:asciiTheme="majorHAnsi" w:hAnsiTheme="majorHAnsi" w:cstheme="majorHAnsi"/>
        </w:rPr>
        <w:t xml:space="preserve"> </w:t>
      </w:r>
    </w:p>
    <w:p w14:paraId="0B87C08F" w14:textId="7BD6D2BD" w:rsidR="009109D2" w:rsidRDefault="00B63199" w:rsidP="00BA6439">
      <w:pPr>
        <w:spacing w:line="276" w:lineRule="auto"/>
        <w:jc w:val="left"/>
        <w:rPr>
          <w:rFonts w:asciiTheme="majorHAnsi" w:hAnsiTheme="majorHAnsi" w:cstheme="majorHAnsi"/>
          <w:sz w:val="20"/>
          <w:szCs w:val="20"/>
        </w:rPr>
      </w:pPr>
      <w:r w:rsidRPr="00F56579">
        <w:rPr>
          <w:rFonts w:asciiTheme="majorHAnsi" w:hAnsiTheme="majorHAnsi" w:cstheme="majorHAnsi"/>
          <w:sz w:val="20"/>
          <w:szCs w:val="20"/>
        </w:rPr>
        <w:t xml:space="preserve">Pacific Women Lead Enabling Services (PWLES) </w:t>
      </w:r>
      <w:r w:rsidR="00DD0D37" w:rsidRPr="00F56579">
        <w:rPr>
          <w:rFonts w:asciiTheme="majorHAnsi" w:hAnsiTheme="majorHAnsi" w:cstheme="majorHAnsi"/>
          <w:sz w:val="20"/>
          <w:szCs w:val="20"/>
        </w:rPr>
        <w:t xml:space="preserve">provides </w:t>
      </w:r>
      <w:r w:rsidR="003E5CC9" w:rsidRPr="00F56579">
        <w:rPr>
          <w:rFonts w:asciiTheme="majorHAnsi" w:hAnsiTheme="majorHAnsi" w:cstheme="majorHAnsi"/>
          <w:sz w:val="20"/>
          <w:szCs w:val="20"/>
        </w:rPr>
        <w:t xml:space="preserve">whole-of-portfolio </w:t>
      </w:r>
      <w:r w:rsidR="00DD0D37" w:rsidRPr="00F56579">
        <w:rPr>
          <w:rFonts w:asciiTheme="majorHAnsi" w:hAnsiTheme="majorHAnsi" w:cstheme="majorHAnsi"/>
          <w:sz w:val="20"/>
          <w:szCs w:val="20"/>
        </w:rPr>
        <w:t>monitoring, evaluation and learning</w:t>
      </w:r>
      <w:r w:rsidR="00CC3E20" w:rsidRPr="00F56579">
        <w:rPr>
          <w:rFonts w:asciiTheme="majorHAnsi" w:hAnsiTheme="majorHAnsi" w:cstheme="majorHAnsi"/>
          <w:sz w:val="20"/>
          <w:szCs w:val="20"/>
        </w:rPr>
        <w:t xml:space="preserve"> oversight, technical advisory support and grant management services. PWLES has an independent Quality and Technical Assurance Group (QTAG) panel of approximately 50 consultants. PWLES is valued at AUD32 million.</w:t>
      </w:r>
      <w:r w:rsidR="00A27B04">
        <w:rPr>
          <w:rFonts w:asciiTheme="majorHAnsi" w:hAnsiTheme="majorHAnsi" w:cstheme="majorHAnsi"/>
          <w:sz w:val="20"/>
          <w:szCs w:val="20"/>
        </w:rPr>
        <w:t xml:space="preserve"> </w:t>
      </w:r>
    </w:p>
    <w:p w14:paraId="61685A64" w14:textId="73B75EE6" w:rsidR="00A27B04" w:rsidRPr="00F56579" w:rsidRDefault="00A27B04" w:rsidP="00BA6439">
      <w:pPr>
        <w:spacing w:line="276" w:lineRule="auto"/>
        <w:jc w:val="left"/>
        <w:rPr>
          <w:rFonts w:asciiTheme="majorHAnsi" w:hAnsiTheme="majorHAnsi" w:cstheme="majorHAnsi"/>
          <w:sz w:val="20"/>
          <w:szCs w:val="20"/>
        </w:rPr>
      </w:pPr>
      <w:r w:rsidRPr="00A27B04">
        <w:rPr>
          <w:rFonts w:asciiTheme="majorHAnsi" w:hAnsiTheme="majorHAnsi" w:cstheme="majorHAnsi"/>
          <w:sz w:val="20"/>
          <w:szCs w:val="20"/>
        </w:rPr>
        <w:t xml:space="preserve">PWLES manages </w:t>
      </w:r>
      <w:r>
        <w:rPr>
          <w:rFonts w:asciiTheme="majorHAnsi" w:hAnsiTheme="majorHAnsi" w:cstheme="majorHAnsi"/>
          <w:sz w:val="20"/>
          <w:szCs w:val="20"/>
        </w:rPr>
        <w:t>1</w:t>
      </w:r>
      <w:r w:rsidRPr="00A27B04">
        <w:rPr>
          <w:rFonts w:asciiTheme="majorHAnsi" w:hAnsiTheme="majorHAnsi" w:cstheme="majorHAnsi"/>
          <w:sz w:val="20"/>
          <w:szCs w:val="20"/>
        </w:rPr>
        <w:t xml:space="preserve"> project in </w:t>
      </w:r>
      <w:r>
        <w:rPr>
          <w:rFonts w:asciiTheme="majorHAnsi" w:hAnsiTheme="majorHAnsi" w:cstheme="majorHAnsi"/>
          <w:sz w:val="20"/>
          <w:szCs w:val="20"/>
        </w:rPr>
        <w:t>Samoa</w:t>
      </w:r>
      <w:r w:rsidRPr="00A27B04">
        <w:rPr>
          <w:rFonts w:asciiTheme="majorHAnsi" w:hAnsiTheme="majorHAnsi" w:cstheme="majorHAnsi"/>
          <w:sz w:val="20"/>
          <w:szCs w:val="20"/>
        </w:rPr>
        <w:t xml:space="preserve"> with </w:t>
      </w:r>
      <w:r>
        <w:rPr>
          <w:rFonts w:asciiTheme="majorHAnsi" w:hAnsiTheme="majorHAnsi" w:cstheme="majorHAnsi"/>
          <w:sz w:val="20"/>
          <w:szCs w:val="20"/>
        </w:rPr>
        <w:t>1</w:t>
      </w:r>
      <w:r w:rsidRPr="00A27B04">
        <w:rPr>
          <w:rFonts w:asciiTheme="majorHAnsi" w:hAnsiTheme="majorHAnsi" w:cstheme="majorHAnsi"/>
          <w:sz w:val="20"/>
          <w:szCs w:val="20"/>
        </w:rPr>
        <w:t xml:space="preserve"> distinct implementin</w:t>
      </w:r>
      <w:r w:rsidR="006E239A">
        <w:rPr>
          <w:rFonts w:asciiTheme="majorHAnsi" w:hAnsiTheme="majorHAnsi" w:cstheme="majorHAnsi"/>
          <w:sz w:val="20"/>
          <w:szCs w:val="20"/>
        </w:rPr>
        <w:t xml:space="preserve">g partner. </w:t>
      </w:r>
      <w:r w:rsidRPr="00A27B04">
        <w:rPr>
          <w:rFonts w:asciiTheme="majorHAnsi" w:hAnsiTheme="majorHAnsi" w:cstheme="majorHAnsi"/>
          <w:sz w:val="20"/>
          <w:szCs w:val="20"/>
        </w:rPr>
        <w:t>We Rise Coalition Phase 3 is completed, and its next phase is now being managed by DFAT Canberra.  </w:t>
      </w:r>
    </w:p>
    <w:p w14:paraId="29BF2B69" w14:textId="24255158" w:rsidR="001340ED" w:rsidRPr="00C546E2" w:rsidRDefault="001340ED" w:rsidP="00BA6439">
      <w:pPr>
        <w:pStyle w:val="Caption"/>
        <w:spacing w:line="276" w:lineRule="auto"/>
        <w:rPr>
          <w:rFonts w:asciiTheme="minorHAnsi" w:hAnsiTheme="minorHAnsi" w:cstheme="minorHAnsi"/>
          <w:sz w:val="20"/>
          <w:szCs w:val="20"/>
        </w:rPr>
      </w:pPr>
      <w:r w:rsidRPr="00C546E2">
        <w:rPr>
          <w:rFonts w:asciiTheme="minorHAnsi" w:hAnsiTheme="minorHAnsi" w:cstheme="minorHAnsi"/>
          <w:sz w:val="20"/>
          <w:szCs w:val="20"/>
        </w:rPr>
        <w:t xml:space="preserve">Table </w:t>
      </w:r>
      <w:r w:rsidR="003449C3">
        <w:rPr>
          <w:rFonts w:asciiTheme="minorHAnsi" w:hAnsiTheme="minorHAnsi" w:cstheme="minorHAnsi"/>
          <w:sz w:val="20"/>
          <w:szCs w:val="20"/>
        </w:rPr>
        <w:t>7</w:t>
      </w:r>
      <w:r w:rsidRPr="00C546E2">
        <w:rPr>
          <w:rFonts w:asciiTheme="minorHAnsi" w:hAnsiTheme="minorHAnsi" w:cstheme="minorHAnsi"/>
          <w:sz w:val="20"/>
          <w:szCs w:val="20"/>
        </w:rPr>
        <w:t>: PWLES</w:t>
      </w:r>
      <w:r w:rsidR="00A27B04" w:rsidRPr="00C546E2">
        <w:rPr>
          <w:rFonts w:asciiTheme="minorHAnsi" w:hAnsiTheme="minorHAnsi" w:cstheme="minorHAnsi"/>
          <w:sz w:val="20"/>
          <w:szCs w:val="20"/>
        </w:rPr>
        <w:t>-managed</w:t>
      </w:r>
      <w:r w:rsidRPr="00C546E2">
        <w:rPr>
          <w:rFonts w:asciiTheme="minorHAnsi" w:hAnsiTheme="minorHAnsi" w:cstheme="minorHAnsi"/>
          <w:sz w:val="20"/>
          <w:szCs w:val="20"/>
        </w:rPr>
        <w:t xml:space="preserve"> </w:t>
      </w:r>
      <w:r w:rsidR="003449C3">
        <w:rPr>
          <w:rFonts w:asciiTheme="minorHAnsi" w:hAnsiTheme="minorHAnsi" w:cstheme="minorHAnsi"/>
          <w:sz w:val="20"/>
          <w:szCs w:val="20"/>
        </w:rPr>
        <w:t>grants</w:t>
      </w:r>
      <w:r w:rsidR="003449C3" w:rsidRPr="00C546E2">
        <w:rPr>
          <w:rFonts w:asciiTheme="minorHAnsi" w:hAnsiTheme="minorHAnsi" w:cstheme="minorHAnsi"/>
          <w:sz w:val="20"/>
          <w:szCs w:val="20"/>
        </w:rPr>
        <w:t xml:space="preserve"> </w:t>
      </w:r>
      <w:r w:rsidRPr="00C546E2">
        <w:rPr>
          <w:rFonts w:asciiTheme="minorHAnsi" w:hAnsiTheme="minorHAnsi" w:cstheme="minorHAnsi"/>
          <w:sz w:val="20"/>
          <w:szCs w:val="20"/>
        </w:rPr>
        <w:t xml:space="preserve">in Samoa as </w:t>
      </w:r>
      <w:r w:rsidR="003449C3">
        <w:rPr>
          <w:rFonts w:asciiTheme="minorHAnsi" w:hAnsiTheme="minorHAnsi" w:cstheme="minorHAnsi"/>
          <w:sz w:val="20"/>
          <w:szCs w:val="20"/>
        </w:rPr>
        <w:t>of</w:t>
      </w:r>
      <w:r w:rsidR="003449C3" w:rsidRPr="00C546E2">
        <w:rPr>
          <w:rFonts w:asciiTheme="minorHAnsi" w:hAnsiTheme="minorHAnsi" w:cstheme="minorHAnsi"/>
          <w:sz w:val="20"/>
          <w:szCs w:val="20"/>
        </w:rPr>
        <w:t xml:space="preserve"> </w:t>
      </w:r>
      <w:r w:rsidRPr="00C546E2">
        <w:rPr>
          <w:rFonts w:asciiTheme="minorHAnsi" w:hAnsiTheme="minorHAnsi" w:cstheme="minorHAnsi"/>
          <w:sz w:val="20"/>
          <w:szCs w:val="20"/>
        </w:rPr>
        <w:t xml:space="preserve">31 </w:t>
      </w:r>
      <w:r w:rsidR="003449C3">
        <w:rPr>
          <w:rFonts w:asciiTheme="minorHAnsi" w:hAnsiTheme="minorHAnsi" w:cstheme="minorHAnsi"/>
          <w:sz w:val="20"/>
          <w:szCs w:val="20"/>
        </w:rPr>
        <w:t>August</w:t>
      </w:r>
      <w:r w:rsidR="003449C3" w:rsidRPr="00C546E2">
        <w:rPr>
          <w:rFonts w:asciiTheme="minorHAnsi" w:hAnsiTheme="minorHAnsi" w:cstheme="minorHAnsi"/>
          <w:sz w:val="20"/>
          <w:szCs w:val="20"/>
        </w:rPr>
        <w:t xml:space="preserve"> </w:t>
      </w:r>
      <w:r w:rsidR="00942B9A" w:rsidRPr="00C546E2">
        <w:rPr>
          <w:rFonts w:asciiTheme="minorHAnsi" w:hAnsiTheme="minorHAnsi" w:cstheme="minorHAnsi"/>
          <w:sz w:val="20"/>
          <w:szCs w:val="20"/>
        </w:rPr>
        <w:t>2025</w:t>
      </w:r>
    </w:p>
    <w:tbl>
      <w:tblPr>
        <w:tblStyle w:val="PlainTable2"/>
        <w:tblW w:w="0" w:type="auto"/>
        <w:tblLayout w:type="fixed"/>
        <w:tblLook w:val="04A0" w:firstRow="1" w:lastRow="0" w:firstColumn="1" w:lastColumn="0" w:noHBand="0" w:noVBand="1"/>
      </w:tblPr>
      <w:tblGrid>
        <w:gridCol w:w="567"/>
        <w:gridCol w:w="2977"/>
        <w:gridCol w:w="3119"/>
        <w:gridCol w:w="1559"/>
        <w:gridCol w:w="1417"/>
      </w:tblGrid>
      <w:tr w:rsidR="00AC57DB" w:rsidRPr="00C546E2" w14:paraId="29F7A1C4" w14:textId="77777777" w:rsidTr="00154CCC">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tcBorders>
            <w:shd w:val="clear" w:color="auto" w:fill="006699"/>
            <w:tcMar>
              <w:top w:w="85" w:type="dxa"/>
              <w:bottom w:w="85" w:type="dxa"/>
            </w:tcMar>
          </w:tcPr>
          <w:p w14:paraId="0149589F" w14:textId="77777777" w:rsidR="000B1874" w:rsidRPr="00C546E2" w:rsidRDefault="000B1874" w:rsidP="00BA6439">
            <w:pPr>
              <w:spacing w:line="276" w:lineRule="auto"/>
              <w:rPr>
                <w:rFonts w:cstheme="minorHAnsi"/>
                <w:b w:val="0"/>
                <w:bCs w:val="0"/>
                <w:color w:val="FFFFFF" w:themeColor="background1"/>
                <w:sz w:val="20"/>
                <w:szCs w:val="20"/>
              </w:rPr>
            </w:pPr>
            <w:r w:rsidRPr="00C546E2">
              <w:rPr>
                <w:rFonts w:cstheme="minorHAnsi"/>
                <w:color w:val="FFFFFF" w:themeColor="background1"/>
                <w:sz w:val="20"/>
                <w:szCs w:val="20"/>
              </w:rPr>
              <w:t>No.</w:t>
            </w:r>
          </w:p>
        </w:tc>
        <w:tc>
          <w:tcPr>
            <w:tcW w:w="2977" w:type="dxa"/>
            <w:tcBorders>
              <w:top w:val="single" w:sz="4" w:space="0" w:color="auto"/>
              <w:bottom w:val="single" w:sz="4" w:space="0" w:color="auto"/>
            </w:tcBorders>
            <w:shd w:val="clear" w:color="auto" w:fill="006699"/>
            <w:tcMar>
              <w:top w:w="85" w:type="dxa"/>
              <w:bottom w:w="85" w:type="dxa"/>
            </w:tcMar>
          </w:tcPr>
          <w:p w14:paraId="75D97173" w14:textId="541DEE0D" w:rsidR="000B1874" w:rsidRPr="00C546E2" w:rsidRDefault="000B1874" w:rsidP="00BA6439">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20"/>
                <w:szCs w:val="20"/>
              </w:rPr>
            </w:pPr>
            <w:r w:rsidRPr="00C546E2">
              <w:rPr>
                <w:rFonts w:cstheme="minorHAnsi"/>
                <w:color w:val="FFFFFF" w:themeColor="background1"/>
                <w:sz w:val="20"/>
                <w:szCs w:val="20"/>
              </w:rPr>
              <w:t>Project name</w:t>
            </w:r>
            <w:r w:rsidR="002A0DF0" w:rsidRPr="00C546E2">
              <w:rPr>
                <w:rFonts w:cstheme="minorHAnsi"/>
                <w:color w:val="FFFFFF" w:themeColor="background1"/>
                <w:sz w:val="20"/>
                <w:szCs w:val="20"/>
              </w:rPr>
              <w:t xml:space="preserve"> </w:t>
            </w:r>
            <w:r w:rsidR="00942B9A" w:rsidRPr="00C546E2">
              <w:rPr>
                <w:rFonts w:cstheme="minorHAnsi"/>
                <w:color w:val="FFFFFF" w:themeColor="background1"/>
                <w:sz w:val="20"/>
                <w:szCs w:val="20"/>
              </w:rPr>
              <w:t>a</w:t>
            </w:r>
            <w:r w:rsidR="0059346B" w:rsidRPr="00C546E2">
              <w:rPr>
                <w:rFonts w:cstheme="minorHAnsi"/>
                <w:color w:val="FFFFFF" w:themeColor="background1"/>
                <w:sz w:val="20"/>
                <w:szCs w:val="20"/>
              </w:rPr>
              <w:t>n</w:t>
            </w:r>
            <w:r w:rsidR="00942B9A" w:rsidRPr="00C546E2">
              <w:rPr>
                <w:rFonts w:cstheme="minorHAnsi"/>
                <w:color w:val="FFFFFF" w:themeColor="background1"/>
                <w:sz w:val="20"/>
                <w:szCs w:val="20"/>
              </w:rPr>
              <w:t>d p</w:t>
            </w:r>
            <w:r w:rsidR="002A0DF0" w:rsidRPr="00C546E2">
              <w:rPr>
                <w:rFonts w:cstheme="minorHAnsi"/>
                <w:color w:val="FFFFFF" w:themeColor="background1"/>
                <w:sz w:val="20"/>
                <w:szCs w:val="20"/>
              </w:rPr>
              <w:t>artner</w:t>
            </w:r>
          </w:p>
        </w:tc>
        <w:tc>
          <w:tcPr>
            <w:tcW w:w="3119" w:type="dxa"/>
            <w:tcBorders>
              <w:top w:val="single" w:sz="4" w:space="0" w:color="auto"/>
              <w:bottom w:val="single" w:sz="4" w:space="0" w:color="auto"/>
            </w:tcBorders>
            <w:shd w:val="clear" w:color="auto" w:fill="006699"/>
            <w:tcMar>
              <w:top w:w="85" w:type="dxa"/>
              <w:bottom w:w="85" w:type="dxa"/>
            </w:tcMar>
          </w:tcPr>
          <w:p w14:paraId="31E230A1" w14:textId="77777777" w:rsidR="000B1874" w:rsidRPr="00C546E2" w:rsidRDefault="000B1874" w:rsidP="00BA6439">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20"/>
                <w:szCs w:val="20"/>
              </w:rPr>
            </w:pPr>
            <w:r w:rsidRPr="00C546E2">
              <w:rPr>
                <w:rFonts w:cstheme="minorHAnsi"/>
                <w:color w:val="FFFFFF" w:themeColor="background1"/>
                <w:sz w:val="20"/>
                <w:szCs w:val="20"/>
              </w:rPr>
              <w:t>Project description</w:t>
            </w:r>
          </w:p>
        </w:tc>
        <w:tc>
          <w:tcPr>
            <w:tcW w:w="1559" w:type="dxa"/>
            <w:tcBorders>
              <w:top w:val="single" w:sz="4" w:space="0" w:color="auto"/>
              <w:bottom w:val="single" w:sz="4" w:space="0" w:color="auto"/>
            </w:tcBorders>
            <w:shd w:val="clear" w:color="auto" w:fill="006699"/>
            <w:tcMar>
              <w:top w:w="85" w:type="dxa"/>
              <w:bottom w:w="85" w:type="dxa"/>
            </w:tcMar>
          </w:tcPr>
          <w:p w14:paraId="4D706C6D" w14:textId="77777777" w:rsidR="000B1874" w:rsidRPr="00C546E2" w:rsidRDefault="000B1874" w:rsidP="00BA6439">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20"/>
                <w:szCs w:val="20"/>
              </w:rPr>
            </w:pPr>
            <w:r w:rsidRPr="00C546E2">
              <w:rPr>
                <w:rFonts w:cstheme="minorHAnsi"/>
                <w:color w:val="FFFFFF" w:themeColor="background1"/>
                <w:sz w:val="20"/>
                <w:szCs w:val="20"/>
              </w:rPr>
              <w:t>Value (AUD) / timeframe</w:t>
            </w:r>
          </w:p>
        </w:tc>
        <w:tc>
          <w:tcPr>
            <w:tcW w:w="1417" w:type="dxa"/>
            <w:tcBorders>
              <w:top w:val="single" w:sz="4" w:space="0" w:color="auto"/>
              <w:bottom w:val="single" w:sz="4" w:space="0" w:color="auto"/>
            </w:tcBorders>
            <w:shd w:val="clear" w:color="auto" w:fill="006699"/>
          </w:tcPr>
          <w:p w14:paraId="6CFC6690" w14:textId="77777777" w:rsidR="000B1874" w:rsidRPr="00C546E2" w:rsidRDefault="000B1874" w:rsidP="00BA6439">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20"/>
              </w:rPr>
            </w:pPr>
            <w:r w:rsidRPr="00C546E2">
              <w:rPr>
                <w:rFonts w:cstheme="minorHAnsi"/>
                <w:color w:val="FFFFFF" w:themeColor="background1"/>
                <w:sz w:val="20"/>
                <w:szCs w:val="20"/>
              </w:rPr>
              <w:t>Project status</w:t>
            </w:r>
          </w:p>
        </w:tc>
      </w:tr>
      <w:tr w:rsidR="00AC57DB" w:rsidRPr="00C546E2" w14:paraId="01662327" w14:textId="77777777" w:rsidTr="00AC5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tcMar>
              <w:top w:w="85" w:type="dxa"/>
              <w:bottom w:w="85" w:type="dxa"/>
            </w:tcMar>
          </w:tcPr>
          <w:p w14:paraId="519F61C9" w14:textId="09AE866F" w:rsidR="00C546E2" w:rsidRPr="00C546E2" w:rsidRDefault="00C546E2" w:rsidP="00BA6439">
            <w:pPr>
              <w:spacing w:line="276" w:lineRule="auto"/>
              <w:rPr>
                <w:rFonts w:cstheme="minorHAnsi"/>
                <w:sz w:val="20"/>
                <w:szCs w:val="20"/>
              </w:rPr>
            </w:pPr>
            <w:r w:rsidRPr="00C546E2">
              <w:rPr>
                <w:rFonts w:cstheme="minorHAnsi"/>
                <w:sz w:val="20"/>
                <w:szCs w:val="20"/>
              </w:rPr>
              <w:lastRenderedPageBreak/>
              <w:t>1</w:t>
            </w:r>
            <w:r w:rsidRPr="00C546E2">
              <w:rPr>
                <w:rFonts w:cstheme="minorHAnsi"/>
                <w:sz w:val="20"/>
                <w:szCs w:val="20"/>
              </w:rPr>
              <w:tab/>
            </w:r>
            <w:r w:rsidRPr="00C546E2">
              <w:rPr>
                <w:rFonts w:cstheme="minorHAnsi"/>
                <w:sz w:val="20"/>
                <w:szCs w:val="20"/>
              </w:rPr>
              <w:tab/>
              <w:t xml:space="preserve"> </w:t>
            </w:r>
          </w:p>
          <w:p w14:paraId="6A772BD1" w14:textId="77777777" w:rsidR="00C546E2" w:rsidRPr="00C546E2" w:rsidRDefault="00C546E2" w:rsidP="00BA6439">
            <w:pPr>
              <w:spacing w:line="276" w:lineRule="auto"/>
              <w:rPr>
                <w:rFonts w:cstheme="minorHAnsi"/>
                <w:sz w:val="20"/>
                <w:szCs w:val="20"/>
              </w:rPr>
            </w:pPr>
          </w:p>
          <w:p w14:paraId="0CB25DD0" w14:textId="77777777" w:rsidR="00C546E2" w:rsidRPr="00C546E2" w:rsidRDefault="00C546E2" w:rsidP="00BA6439">
            <w:pPr>
              <w:spacing w:line="276" w:lineRule="auto"/>
              <w:rPr>
                <w:rFonts w:cstheme="minorHAnsi"/>
                <w:sz w:val="20"/>
                <w:szCs w:val="20"/>
              </w:rPr>
            </w:pPr>
          </w:p>
        </w:tc>
        <w:tc>
          <w:tcPr>
            <w:tcW w:w="2977" w:type="dxa"/>
            <w:tcBorders>
              <w:top w:val="single" w:sz="4" w:space="0" w:color="auto"/>
            </w:tcBorders>
            <w:tcMar>
              <w:top w:w="85" w:type="dxa"/>
              <w:bottom w:w="85" w:type="dxa"/>
            </w:tcMar>
          </w:tcPr>
          <w:p w14:paraId="699CA77A" w14:textId="77777777" w:rsidR="00C546E2" w:rsidRPr="00C546E2" w:rsidRDefault="00C546E2" w:rsidP="00BA643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46E2">
              <w:rPr>
                <w:rFonts w:cstheme="minorHAnsi"/>
                <w:sz w:val="20"/>
                <w:szCs w:val="20"/>
              </w:rPr>
              <w:t xml:space="preserve">We Rise Coalition: Feminist Movement for transformative change Phase 3 </w:t>
            </w:r>
            <w:r w:rsidRPr="00C546E2">
              <w:rPr>
                <w:rFonts w:cstheme="minorHAnsi"/>
                <w:sz w:val="20"/>
                <w:szCs w:val="20"/>
              </w:rPr>
              <w:tab/>
              <w:t xml:space="preserve"> </w:t>
            </w:r>
          </w:p>
          <w:p w14:paraId="2F221585" w14:textId="3532DD00" w:rsidR="00C546E2" w:rsidRPr="00C546E2" w:rsidRDefault="00C546E2" w:rsidP="00BA643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1C5A471" w14:textId="01BDBCCB" w:rsidR="00C546E2" w:rsidRPr="00C546E2" w:rsidRDefault="00C546E2" w:rsidP="00BA643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46E2">
              <w:rPr>
                <w:rFonts w:cstheme="minorHAnsi"/>
                <w:sz w:val="20"/>
                <w:szCs w:val="20"/>
              </w:rPr>
              <w:t>(International Women’s Development Agency</w:t>
            </w:r>
            <w:r w:rsidR="00E5664A">
              <w:rPr>
                <w:rFonts w:cstheme="minorHAnsi"/>
                <w:sz w:val="20"/>
                <w:szCs w:val="20"/>
              </w:rPr>
              <w:t xml:space="preserve"> (IWDA)</w:t>
            </w:r>
            <w:r>
              <w:rPr>
                <w:rFonts w:cstheme="minorHAnsi"/>
                <w:sz w:val="20"/>
                <w:szCs w:val="20"/>
              </w:rPr>
              <w:t>)</w:t>
            </w:r>
          </w:p>
        </w:tc>
        <w:tc>
          <w:tcPr>
            <w:tcW w:w="3119" w:type="dxa"/>
            <w:tcBorders>
              <w:top w:val="single" w:sz="4" w:space="0" w:color="auto"/>
            </w:tcBorders>
            <w:tcMar>
              <w:top w:w="85" w:type="dxa"/>
              <w:bottom w:w="85" w:type="dxa"/>
            </w:tcMar>
          </w:tcPr>
          <w:p w14:paraId="06425F84" w14:textId="6F9A9CEF" w:rsidR="00C546E2" w:rsidRPr="00C546E2" w:rsidRDefault="00C546E2" w:rsidP="00BA643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46E2">
              <w:rPr>
                <w:rFonts w:cstheme="minorHAnsi"/>
                <w:sz w:val="20"/>
                <w:szCs w:val="20"/>
              </w:rPr>
              <w:t>We Rise Coalition Phase 3 focuses on developing, demonstrating, and strengthening feminist coalitions and partnerships to promote inclusive governance, equality, diversity, justice, and women’s human rights</w:t>
            </w:r>
          </w:p>
        </w:tc>
        <w:tc>
          <w:tcPr>
            <w:tcW w:w="1559" w:type="dxa"/>
            <w:tcBorders>
              <w:top w:val="single" w:sz="4" w:space="0" w:color="auto"/>
            </w:tcBorders>
            <w:tcMar>
              <w:top w:w="85" w:type="dxa"/>
              <w:bottom w:w="85" w:type="dxa"/>
            </w:tcMar>
          </w:tcPr>
          <w:p w14:paraId="7BDED424" w14:textId="4861B962" w:rsidR="00C546E2" w:rsidRPr="00C546E2" w:rsidRDefault="004710D7" w:rsidP="00BA643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w:t>
            </w:r>
            <w:r w:rsidRPr="007019B9">
              <w:rPr>
                <w:rFonts w:cstheme="minorHAnsi"/>
                <w:sz w:val="20"/>
                <w:szCs w:val="20"/>
              </w:rPr>
              <w:t>3</w:t>
            </w:r>
            <w:r>
              <w:rPr>
                <w:rFonts w:cstheme="minorHAnsi"/>
                <w:sz w:val="20"/>
                <w:szCs w:val="20"/>
              </w:rPr>
              <w:t>,</w:t>
            </w:r>
            <w:r w:rsidRPr="007019B9">
              <w:rPr>
                <w:rFonts w:cstheme="minorHAnsi"/>
                <w:sz w:val="20"/>
                <w:szCs w:val="20"/>
              </w:rPr>
              <w:t>240</w:t>
            </w:r>
            <w:r>
              <w:rPr>
                <w:rFonts w:cstheme="minorHAnsi"/>
                <w:sz w:val="20"/>
                <w:szCs w:val="20"/>
              </w:rPr>
              <w:t>,</w:t>
            </w:r>
            <w:r w:rsidRPr="007019B9">
              <w:rPr>
                <w:rFonts w:cstheme="minorHAnsi"/>
                <w:sz w:val="20"/>
                <w:szCs w:val="20"/>
              </w:rPr>
              <w:t>024</w:t>
            </w:r>
            <w:r w:rsidR="00E5664A">
              <w:rPr>
                <w:rStyle w:val="FootnoteReference"/>
                <w:rFonts w:cstheme="minorHAnsi"/>
                <w:sz w:val="20"/>
                <w:szCs w:val="20"/>
              </w:rPr>
              <w:footnoteReference w:id="11"/>
            </w:r>
          </w:p>
          <w:p w14:paraId="2E7D52E1" w14:textId="77777777" w:rsidR="00C546E2" w:rsidRPr="00C546E2" w:rsidRDefault="00C546E2" w:rsidP="00BA643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46E2">
              <w:rPr>
                <w:rFonts w:cstheme="minorHAnsi"/>
                <w:sz w:val="20"/>
                <w:szCs w:val="20"/>
              </w:rPr>
              <w:t xml:space="preserve"> </w:t>
            </w:r>
          </w:p>
          <w:p w14:paraId="18E14780" w14:textId="77777777" w:rsidR="00C546E2" w:rsidRPr="00C546E2" w:rsidRDefault="00C546E2" w:rsidP="00BA643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580B11A" w14:textId="6811CDCC" w:rsidR="00C546E2" w:rsidRPr="00C546E2" w:rsidRDefault="00C546E2" w:rsidP="00BA643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46E2">
              <w:rPr>
                <w:rFonts w:cstheme="minorHAnsi"/>
                <w:sz w:val="20"/>
                <w:szCs w:val="20"/>
              </w:rPr>
              <w:t>2022 – 202</w:t>
            </w:r>
            <w:r w:rsidR="00E5664A">
              <w:rPr>
                <w:rFonts w:cstheme="minorHAnsi"/>
                <w:sz w:val="20"/>
                <w:szCs w:val="20"/>
              </w:rPr>
              <w:t>5</w:t>
            </w:r>
            <w:r w:rsidRPr="00C546E2">
              <w:rPr>
                <w:rFonts w:cstheme="minorHAnsi"/>
                <w:sz w:val="20"/>
                <w:szCs w:val="20"/>
              </w:rPr>
              <w:t xml:space="preserve"> </w:t>
            </w:r>
          </w:p>
          <w:p w14:paraId="0516DD62" w14:textId="77777777" w:rsidR="00C546E2" w:rsidRPr="00C546E2" w:rsidRDefault="00C546E2" w:rsidP="00BA643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B5703F9" w14:textId="77777777" w:rsidR="00C546E2" w:rsidRPr="00C546E2" w:rsidRDefault="00C546E2" w:rsidP="00BA643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top w:val="single" w:sz="4" w:space="0" w:color="auto"/>
            </w:tcBorders>
          </w:tcPr>
          <w:p w14:paraId="76565239" w14:textId="77777777" w:rsidR="00C546E2" w:rsidRPr="00C546E2" w:rsidRDefault="00C546E2" w:rsidP="00BA643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46E2">
              <w:rPr>
                <w:rFonts w:cstheme="minorHAnsi"/>
                <w:sz w:val="20"/>
                <w:szCs w:val="20"/>
              </w:rPr>
              <w:t xml:space="preserve">Completed </w:t>
            </w:r>
          </w:p>
          <w:p w14:paraId="14404A11" w14:textId="77777777" w:rsidR="00C546E2" w:rsidRPr="00C546E2" w:rsidRDefault="00C546E2" w:rsidP="00BA643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693E20A0" w14:textId="1C0D744B" w:rsidR="00A95989" w:rsidRPr="00330565" w:rsidRDefault="00A95989" w:rsidP="00BA6439">
      <w:pPr>
        <w:pStyle w:val="Heading1"/>
        <w:rPr>
          <w:rFonts w:asciiTheme="majorHAnsi" w:hAnsiTheme="majorHAnsi" w:cstheme="majorHAnsi"/>
        </w:rPr>
      </w:pPr>
      <w:bookmarkStart w:id="32" w:name="_Toc208771551"/>
      <w:r w:rsidRPr="00330565">
        <w:rPr>
          <w:rFonts w:asciiTheme="majorHAnsi" w:hAnsiTheme="majorHAnsi" w:cstheme="majorHAnsi"/>
        </w:rPr>
        <w:t xml:space="preserve">Impact </w:t>
      </w:r>
      <w:r w:rsidR="0076740F" w:rsidRPr="00330565">
        <w:rPr>
          <w:rFonts w:asciiTheme="majorHAnsi" w:hAnsiTheme="majorHAnsi" w:cstheme="majorHAnsi"/>
        </w:rPr>
        <w:t xml:space="preserve">stories </w:t>
      </w:r>
      <w:r w:rsidR="00A87275" w:rsidRPr="00330565">
        <w:rPr>
          <w:rFonts w:asciiTheme="majorHAnsi" w:hAnsiTheme="majorHAnsi" w:cstheme="majorHAnsi"/>
        </w:rPr>
        <w:t>and reach</w:t>
      </w:r>
      <w:r w:rsidR="00942B9A" w:rsidRPr="00330565">
        <w:rPr>
          <w:rFonts w:asciiTheme="majorHAnsi" w:hAnsiTheme="majorHAnsi" w:cstheme="majorHAnsi"/>
        </w:rPr>
        <w:t xml:space="preserve"> data for DFAT bilateral projects</w:t>
      </w:r>
      <w:bookmarkEnd w:id="32"/>
    </w:p>
    <w:p w14:paraId="56C48DB9" w14:textId="5F3FE3D4" w:rsidR="002B6818" w:rsidRPr="00330565" w:rsidRDefault="00942B9A" w:rsidP="00BA6439">
      <w:pPr>
        <w:pStyle w:val="Heading2"/>
        <w:ind w:hanging="993"/>
        <w:rPr>
          <w:rFonts w:asciiTheme="majorHAnsi" w:hAnsiTheme="majorHAnsi" w:cstheme="majorHAnsi"/>
        </w:rPr>
      </w:pPr>
      <w:bookmarkStart w:id="33" w:name="_Toc208771552"/>
      <w:r w:rsidRPr="00330565">
        <w:rPr>
          <w:rFonts w:asciiTheme="majorHAnsi" w:hAnsiTheme="majorHAnsi" w:cstheme="majorHAnsi"/>
        </w:rPr>
        <w:t>Impact stories</w:t>
      </w:r>
      <w:bookmarkEnd w:id="33"/>
    </w:p>
    <w:p w14:paraId="72F7FEA6" w14:textId="407A2E89" w:rsidR="00A27B04" w:rsidRPr="00330565" w:rsidRDefault="00A27B04" w:rsidP="00BA6439">
      <w:pPr>
        <w:jc w:val="left"/>
        <w:rPr>
          <w:rFonts w:asciiTheme="majorHAnsi" w:hAnsiTheme="majorHAnsi" w:cstheme="majorHAnsi"/>
          <w:sz w:val="20"/>
          <w:szCs w:val="20"/>
        </w:rPr>
      </w:pPr>
      <w:r w:rsidRPr="00330565">
        <w:rPr>
          <w:rFonts w:asciiTheme="majorHAnsi" w:hAnsiTheme="majorHAnsi" w:cstheme="majorHAnsi"/>
          <w:sz w:val="20"/>
          <w:szCs w:val="20"/>
        </w:rPr>
        <w:t>Tautua Partnership Program, managed by Palladium (managing contractor)</w:t>
      </w:r>
      <w:r w:rsidR="005F2551" w:rsidRPr="00330565">
        <w:rPr>
          <w:rFonts w:asciiTheme="majorHAnsi" w:hAnsiTheme="majorHAnsi" w:cstheme="majorHAnsi"/>
          <w:sz w:val="20"/>
          <w:szCs w:val="20"/>
        </w:rPr>
        <w:t xml:space="preserve"> collects impact stories with the Samoa Partnership Program grantees. These stories are shared with PWLES and will be uploaded to the PWL website and link included in the next update. </w:t>
      </w:r>
    </w:p>
    <w:p w14:paraId="15740FB7" w14:textId="3B424826" w:rsidR="00AA5E0E" w:rsidRPr="00330565" w:rsidRDefault="00AA5E0E" w:rsidP="00BA6439">
      <w:pPr>
        <w:pStyle w:val="Heading2"/>
        <w:ind w:hanging="993"/>
        <w:rPr>
          <w:rFonts w:asciiTheme="majorHAnsi" w:hAnsiTheme="majorHAnsi" w:cstheme="majorHAnsi"/>
        </w:rPr>
      </w:pPr>
      <w:bookmarkStart w:id="34" w:name="_Toc208771553"/>
      <w:r w:rsidRPr="00330565">
        <w:rPr>
          <w:rFonts w:asciiTheme="majorHAnsi" w:hAnsiTheme="majorHAnsi" w:cstheme="majorHAnsi"/>
        </w:rPr>
        <w:t>Cumulative reach data</w:t>
      </w:r>
      <w:bookmarkEnd w:id="34"/>
    </w:p>
    <w:p w14:paraId="5A85C8BC" w14:textId="77777777" w:rsidR="003A65A9" w:rsidRPr="003A65A9" w:rsidRDefault="002704E8" w:rsidP="00BA6439">
      <w:pPr>
        <w:pStyle w:val="BodyText"/>
        <w:spacing w:before="0" w:after="0"/>
        <w:rPr>
          <w:rFonts w:asciiTheme="majorHAnsi" w:hAnsiTheme="majorHAnsi" w:cstheme="majorHAnsi"/>
          <w:szCs w:val="20"/>
        </w:rPr>
      </w:pPr>
      <w:r w:rsidRPr="00812D0D">
        <w:rPr>
          <w:rFonts w:asciiTheme="majorHAnsi" w:hAnsiTheme="majorHAnsi" w:cstheme="majorHAnsi"/>
          <w:szCs w:val="20"/>
        </w:rPr>
        <w:t xml:space="preserve">Since 2021 to present, </w:t>
      </w:r>
      <w:r w:rsidR="008B07FC">
        <w:rPr>
          <w:rFonts w:asciiTheme="majorHAnsi" w:hAnsiTheme="majorHAnsi" w:cstheme="majorHAnsi"/>
          <w:szCs w:val="20"/>
        </w:rPr>
        <w:t>3</w:t>
      </w:r>
      <w:r w:rsidR="008B07FC" w:rsidRPr="00812D0D">
        <w:rPr>
          <w:rFonts w:asciiTheme="majorHAnsi" w:hAnsiTheme="majorHAnsi" w:cstheme="majorHAnsi"/>
          <w:szCs w:val="20"/>
        </w:rPr>
        <w:t xml:space="preserve"> projects</w:t>
      </w:r>
      <w:r w:rsidRPr="00812D0D">
        <w:rPr>
          <w:rFonts w:asciiTheme="majorHAnsi" w:hAnsiTheme="majorHAnsi" w:cstheme="majorHAnsi"/>
          <w:szCs w:val="20"/>
        </w:rPr>
        <w:t xml:space="preserve"> have </w:t>
      </w:r>
      <w:r w:rsidR="002972B0" w:rsidRPr="00812D0D">
        <w:rPr>
          <w:rFonts w:asciiTheme="majorHAnsi" w:hAnsiTheme="majorHAnsi" w:cstheme="majorHAnsi"/>
          <w:szCs w:val="20"/>
        </w:rPr>
        <w:t xml:space="preserve">provided data against PWL quantitative indicators. </w:t>
      </w:r>
      <w:r w:rsidR="003A65A9" w:rsidRPr="003A65A9">
        <w:rPr>
          <w:rFonts w:asciiTheme="majorHAnsi" w:hAnsiTheme="majorHAnsi" w:cstheme="majorHAnsi"/>
          <w:szCs w:val="20"/>
        </w:rPr>
        <w:t xml:space="preserve">See </w:t>
      </w:r>
      <w:r w:rsidR="003A65A9" w:rsidRPr="00154CCC">
        <w:rPr>
          <w:rFonts w:asciiTheme="majorHAnsi" w:hAnsiTheme="majorHAnsi" w:cstheme="majorHAnsi"/>
          <w:i/>
          <w:iCs/>
          <w:szCs w:val="20"/>
        </w:rPr>
        <w:t>Annex 1</w:t>
      </w:r>
      <w:r w:rsidR="003A65A9" w:rsidRPr="003A65A9">
        <w:rPr>
          <w:rFonts w:asciiTheme="majorHAnsi" w:hAnsiTheme="majorHAnsi" w:cstheme="majorHAnsi"/>
          <w:szCs w:val="20"/>
        </w:rPr>
        <w:t xml:space="preserve"> for </w:t>
      </w:r>
    </w:p>
    <w:p w14:paraId="128E5065" w14:textId="3D5D90B9" w:rsidR="008B07FC" w:rsidRDefault="003A65A9" w:rsidP="00BA6439">
      <w:pPr>
        <w:pStyle w:val="BodyText"/>
        <w:spacing w:before="0" w:after="360"/>
        <w:rPr>
          <w:rFonts w:asciiTheme="majorHAnsi" w:hAnsiTheme="majorHAnsi" w:cstheme="majorHAnsi"/>
          <w:szCs w:val="20"/>
        </w:rPr>
      </w:pPr>
      <w:r w:rsidRPr="003A65A9">
        <w:rPr>
          <w:rFonts w:asciiTheme="majorHAnsi" w:hAnsiTheme="majorHAnsi" w:cstheme="majorHAnsi"/>
          <w:szCs w:val="20"/>
        </w:rPr>
        <w:t xml:space="preserve">cumulative reach data for DFAT bilateral gender </w:t>
      </w:r>
      <w:r>
        <w:rPr>
          <w:rFonts w:asciiTheme="majorHAnsi" w:hAnsiTheme="majorHAnsi" w:cstheme="majorHAnsi"/>
          <w:szCs w:val="20"/>
        </w:rPr>
        <w:t>grants</w:t>
      </w:r>
      <w:r w:rsidRPr="003A65A9">
        <w:rPr>
          <w:rFonts w:asciiTheme="majorHAnsi" w:hAnsiTheme="majorHAnsi" w:cstheme="majorHAnsi"/>
          <w:szCs w:val="20"/>
        </w:rPr>
        <w:t xml:space="preserve"> in </w:t>
      </w:r>
      <w:r>
        <w:rPr>
          <w:rFonts w:asciiTheme="majorHAnsi" w:hAnsiTheme="majorHAnsi" w:cstheme="majorHAnsi"/>
          <w:szCs w:val="20"/>
        </w:rPr>
        <w:t>Samoa</w:t>
      </w:r>
      <w:r w:rsidRPr="003A65A9">
        <w:rPr>
          <w:rFonts w:asciiTheme="majorHAnsi" w:hAnsiTheme="majorHAnsi" w:cstheme="majorHAnsi"/>
          <w:szCs w:val="20"/>
        </w:rPr>
        <w:t>.</w:t>
      </w:r>
      <w:bookmarkStart w:id="35" w:name="_Ref191372266"/>
    </w:p>
    <w:p w14:paraId="640F3594" w14:textId="77777777" w:rsidR="00023396" w:rsidRPr="00330565" w:rsidRDefault="00023396" w:rsidP="00BA6439">
      <w:pPr>
        <w:pStyle w:val="Heading1"/>
        <w:rPr>
          <w:rFonts w:asciiTheme="majorHAnsi" w:hAnsiTheme="majorHAnsi" w:cstheme="majorHAnsi"/>
        </w:rPr>
      </w:pPr>
      <w:bookmarkStart w:id="36" w:name="_Toc192603203"/>
      <w:bookmarkStart w:id="37" w:name="_Toc208771554"/>
      <w:bookmarkEnd w:id="35"/>
      <w:r w:rsidRPr="00330565">
        <w:rPr>
          <w:rFonts w:asciiTheme="majorHAnsi" w:hAnsiTheme="majorHAnsi" w:cstheme="majorHAnsi"/>
        </w:rPr>
        <w:t>More information and support</w:t>
      </w:r>
      <w:bookmarkEnd w:id="36"/>
      <w:bookmarkEnd w:id="37"/>
    </w:p>
    <w:p w14:paraId="4BBF745A" w14:textId="77777777" w:rsidR="004208F1" w:rsidRPr="00812D0D" w:rsidRDefault="00023396" w:rsidP="00BA6439">
      <w:pPr>
        <w:pStyle w:val="BodyText"/>
        <w:rPr>
          <w:rFonts w:asciiTheme="majorHAnsi" w:hAnsiTheme="majorHAnsi" w:cstheme="majorHAnsi"/>
          <w:szCs w:val="20"/>
        </w:rPr>
      </w:pPr>
      <w:r w:rsidRPr="00812D0D">
        <w:rPr>
          <w:rFonts w:asciiTheme="majorHAnsi" w:hAnsiTheme="majorHAnsi" w:cstheme="majorHAnsi"/>
          <w:szCs w:val="20"/>
        </w:rPr>
        <w:t>This country brief was prepared by Pacific Women Lead Enabling Services (PWLES). PWLES provides support for DFAT Posts and PWL at SPC in the following ways.</w:t>
      </w:r>
      <w:bookmarkStart w:id="38" w:name="_Toc192603204"/>
    </w:p>
    <w:p w14:paraId="00E4BDDF" w14:textId="187E98FA" w:rsidR="00023396" w:rsidRPr="00330565" w:rsidRDefault="00023396" w:rsidP="00BA6439">
      <w:pPr>
        <w:pStyle w:val="Heading2"/>
        <w:ind w:left="851"/>
        <w:rPr>
          <w:rFonts w:asciiTheme="majorHAnsi" w:hAnsiTheme="majorHAnsi" w:cstheme="majorHAnsi"/>
        </w:rPr>
      </w:pPr>
      <w:bookmarkStart w:id="39" w:name="_Toc208771555"/>
      <w:r w:rsidRPr="00330565">
        <w:rPr>
          <w:rFonts w:asciiTheme="majorHAnsi" w:hAnsiTheme="majorHAnsi" w:cstheme="majorHAnsi"/>
        </w:rPr>
        <w:t>Monitoring, evaluation and learning support</w:t>
      </w:r>
      <w:bookmarkEnd w:id="38"/>
      <w:bookmarkEnd w:id="39"/>
    </w:p>
    <w:p w14:paraId="6254B8E0" w14:textId="77777777" w:rsidR="00023396" w:rsidRPr="00812D0D" w:rsidRDefault="00023396" w:rsidP="00BA6439">
      <w:pPr>
        <w:pStyle w:val="BodyText"/>
        <w:rPr>
          <w:rFonts w:asciiTheme="majorHAnsi" w:hAnsiTheme="majorHAnsi" w:cstheme="majorHAnsi"/>
          <w:szCs w:val="20"/>
        </w:rPr>
      </w:pPr>
      <w:r w:rsidRPr="00812D0D">
        <w:rPr>
          <w:rFonts w:asciiTheme="majorHAnsi" w:hAnsiTheme="majorHAnsi" w:cstheme="majorHAnsi"/>
          <w:szCs w:val="20"/>
        </w:rPr>
        <w:t>PWLES manages the PWL portfolio MEL system. The MEL system has two databases:</w:t>
      </w:r>
    </w:p>
    <w:p w14:paraId="6745514D" w14:textId="67D31369" w:rsidR="00023396" w:rsidRPr="00812D0D" w:rsidRDefault="00023396" w:rsidP="00BA6439">
      <w:pPr>
        <w:pStyle w:val="BodyText"/>
        <w:numPr>
          <w:ilvl w:val="0"/>
          <w:numId w:val="6"/>
        </w:numPr>
        <w:rPr>
          <w:rFonts w:asciiTheme="majorHAnsi" w:hAnsiTheme="majorHAnsi" w:cstheme="majorHAnsi"/>
          <w:b/>
          <w:bCs/>
          <w:szCs w:val="20"/>
        </w:rPr>
      </w:pPr>
      <w:r w:rsidRPr="00812D0D">
        <w:rPr>
          <w:rFonts w:asciiTheme="majorHAnsi" w:hAnsiTheme="majorHAnsi" w:cstheme="majorHAnsi"/>
          <w:szCs w:val="20"/>
        </w:rPr>
        <w:t>A</w:t>
      </w:r>
      <w:r w:rsidRPr="00812D0D">
        <w:rPr>
          <w:rFonts w:asciiTheme="majorHAnsi" w:hAnsiTheme="majorHAnsi" w:cstheme="majorHAnsi"/>
          <w:b/>
          <w:bCs/>
          <w:szCs w:val="20"/>
        </w:rPr>
        <w:t xml:space="preserve"> Quantitative database</w:t>
      </w:r>
      <w:r w:rsidRPr="00812D0D">
        <w:rPr>
          <w:rFonts w:asciiTheme="majorHAnsi" w:hAnsiTheme="majorHAnsi" w:cstheme="majorHAnsi"/>
          <w:szCs w:val="20"/>
        </w:rPr>
        <w:t xml:space="preserve"> that tracks progress against PWL indicators and can be accessed through a dashboard on the PWL website: </w:t>
      </w:r>
      <w:hyperlink r:id="rId18" w:history="1">
        <w:r w:rsidRPr="00812D0D">
          <w:rPr>
            <w:rStyle w:val="Hyperlink"/>
            <w:rFonts w:asciiTheme="majorHAnsi" w:hAnsiTheme="majorHAnsi" w:cstheme="majorHAnsi"/>
            <w:szCs w:val="20"/>
          </w:rPr>
          <w:t>Pacific Women Lead - Our Impact</w:t>
        </w:r>
      </w:hyperlink>
      <w:r w:rsidRPr="00812D0D">
        <w:rPr>
          <w:rFonts w:asciiTheme="majorHAnsi" w:hAnsiTheme="majorHAnsi" w:cstheme="majorHAnsi"/>
          <w:szCs w:val="20"/>
        </w:rPr>
        <w:t>. The dashboard is updated six monthly after each reporting cycle.</w:t>
      </w:r>
    </w:p>
    <w:p w14:paraId="694CD9CD" w14:textId="77777777" w:rsidR="00023396" w:rsidRPr="00812D0D" w:rsidRDefault="00023396" w:rsidP="00BA6439">
      <w:pPr>
        <w:pStyle w:val="BodyText"/>
        <w:numPr>
          <w:ilvl w:val="0"/>
          <w:numId w:val="6"/>
        </w:numPr>
        <w:rPr>
          <w:rFonts w:asciiTheme="majorHAnsi" w:hAnsiTheme="majorHAnsi" w:cstheme="majorHAnsi"/>
          <w:szCs w:val="20"/>
        </w:rPr>
      </w:pPr>
      <w:r w:rsidRPr="00812D0D">
        <w:rPr>
          <w:rFonts w:asciiTheme="majorHAnsi" w:hAnsiTheme="majorHAnsi" w:cstheme="majorHAnsi"/>
          <w:szCs w:val="20"/>
        </w:rPr>
        <w:t>A</w:t>
      </w:r>
      <w:r w:rsidRPr="00812D0D">
        <w:rPr>
          <w:rFonts w:asciiTheme="majorHAnsi" w:hAnsiTheme="majorHAnsi" w:cstheme="majorHAnsi"/>
          <w:b/>
          <w:bCs/>
          <w:szCs w:val="20"/>
        </w:rPr>
        <w:t xml:space="preserve"> Qualitative database</w:t>
      </w:r>
      <w:r w:rsidRPr="00812D0D">
        <w:rPr>
          <w:rFonts w:asciiTheme="majorHAnsi" w:hAnsiTheme="majorHAnsi" w:cstheme="majorHAnsi"/>
          <w:szCs w:val="20"/>
        </w:rPr>
        <w:t xml:space="preserve"> that allows the PWLES MEL team to code partner narrative reports against qualitative change domains.</w:t>
      </w:r>
    </w:p>
    <w:p w14:paraId="444C7DB7" w14:textId="77777777" w:rsidR="00023396" w:rsidRPr="00812D0D" w:rsidRDefault="00023396" w:rsidP="00BA6439">
      <w:pPr>
        <w:pStyle w:val="BodyText"/>
        <w:rPr>
          <w:rFonts w:asciiTheme="majorHAnsi" w:hAnsiTheme="majorHAnsi" w:cstheme="majorHAnsi"/>
          <w:szCs w:val="20"/>
        </w:rPr>
      </w:pPr>
      <w:r w:rsidRPr="00812D0D">
        <w:rPr>
          <w:rFonts w:asciiTheme="majorHAnsi" w:hAnsiTheme="majorHAnsi" w:cstheme="majorHAnsi"/>
          <w:szCs w:val="20"/>
        </w:rPr>
        <w:t xml:space="preserve">The MEL system has the capability to organise and provide data, particularly for DFAT’s reporting processes (IMR and Tier 2 reporting), and qualitative evidence or quotes that can be used for briefing documents or speeches.     </w:t>
      </w:r>
    </w:p>
    <w:p w14:paraId="457FB311" w14:textId="3AC11238" w:rsidR="00023396" w:rsidRPr="00812D0D" w:rsidRDefault="00023396" w:rsidP="00BA6439">
      <w:pPr>
        <w:pStyle w:val="BodyText"/>
        <w:rPr>
          <w:rFonts w:asciiTheme="majorHAnsi" w:hAnsiTheme="majorHAnsi" w:cstheme="majorHAnsi"/>
          <w:b/>
          <w:bCs/>
          <w:szCs w:val="20"/>
        </w:rPr>
      </w:pPr>
      <w:r w:rsidRPr="00812D0D">
        <w:rPr>
          <w:rFonts w:asciiTheme="majorHAnsi" w:hAnsiTheme="majorHAnsi" w:cstheme="majorHAnsi"/>
          <w:b/>
          <w:bCs/>
          <w:szCs w:val="20"/>
        </w:rPr>
        <w:t xml:space="preserve">Collection of qualitative impact stories: </w:t>
      </w:r>
      <w:r w:rsidRPr="00812D0D">
        <w:rPr>
          <w:rFonts w:asciiTheme="majorHAnsi" w:hAnsiTheme="majorHAnsi" w:cstheme="majorHAnsi"/>
          <w:szCs w:val="20"/>
        </w:rPr>
        <w:t xml:space="preserve">PWLES collaborates with partners in each country to collect impact stories twice a year (February and July). These stories are used to inform the PWL MEL system and can be used by the PWL components for public diplomacy. These stories are published on the PWL website: </w:t>
      </w:r>
      <w:hyperlink r:id="rId19" w:history="1">
        <w:r w:rsidRPr="00812D0D">
          <w:rPr>
            <w:rStyle w:val="Hyperlink"/>
            <w:rFonts w:asciiTheme="majorHAnsi" w:hAnsiTheme="majorHAnsi" w:cstheme="majorHAnsi"/>
            <w:szCs w:val="20"/>
          </w:rPr>
          <w:t>Pacific Women Lead - Stories</w:t>
        </w:r>
      </w:hyperlink>
    </w:p>
    <w:p w14:paraId="4F0567FE" w14:textId="32A30B73" w:rsidR="00023396" w:rsidRPr="00812D0D" w:rsidRDefault="00023396" w:rsidP="00BA6439">
      <w:pPr>
        <w:pStyle w:val="BodyText"/>
        <w:rPr>
          <w:rFonts w:asciiTheme="majorHAnsi" w:hAnsiTheme="majorHAnsi" w:cstheme="majorHAnsi"/>
          <w:szCs w:val="20"/>
        </w:rPr>
      </w:pPr>
      <w:r w:rsidRPr="00812D0D">
        <w:rPr>
          <w:rFonts w:asciiTheme="majorHAnsi" w:hAnsiTheme="majorHAnsi" w:cstheme="majorHAnsi"/>
          <w:b/>
          <w:bCs/>
          <w:szCs w:val="20"/>
        </w:rPr>
        <w:t xml:space="preserve">Monitoring the rights of people with disabilities Framework: </w:t>
      </w:r>
      <w:r w:rsidRPr="00812D0D">
        <w:rPr>
          <w:rFonts w:asciiTheme="majorHAnsi" w:hAnsiTheme="majorHAnsi" w:cstheme="majorHAnsi"/>
          <w:szCs w:val="20"/>
        </w:rPr>
        <w:t xml:space="preserve">PWLES developed two guidance notes to support partners to enhance data collection and reporting on disability inclusion. The guidance notes can be accessed here: </w:t>
      </w:r>
      <w:hyperlink r:id="rId20" w:history="1">
        <w:r w:rsidRPr="00812D0D">
          <w:rPr>
            <w:rStyle w:val="Hyperlink"/>
            <w:rFonts w:asciiTheme="majorHAnsi" w:hAnsiTheme="majorHAnsi" w:cstheme="majorHAnsi"/>
            <w:szCs w:val="20"/>
          </w:rPr>
          <w:t>Pacific Women Lead - Resources</w:t>
        </w:r>
      </w:hyperlink>
      <w:r w:rsidRPr="00812D0D">
        <w:rPr>
          <w:rFonts w:asciiTheme="majorHAnsi" w:hAnsiTheme="majorHAnsi" w:cstheme="majorHAnsi"/>
          <w:szCs w:val="20"/>
        </w:rPr>
        <w:t xml:space="preserve">. PWLES has also facilitated a webinar discussion on these </w:t>
      </w:r>
      <w:r w:rsidRPr="00812D0D">
        <w:rPr>
          <w:rFonts w:asciiTheme="majorHAnsi" w:hAnsiTheme="majorHAnsi" w:cstheme="majorHAnsi"/>
          <w:szCs w:val="20"/>
        </w:rPr>
        <w:lastRenderedPageBreak/>
        <w:t xml:space="preserve">guidance notes which you can watch here: </w:t>
      </w:r>
      <w:hyperlink r:id="rId21" w:history="1">
        <w:r w:rsidRPr="00812D0D">
          <w:rPr>
            <w:rStyle w:val="Hyperlink"/>
            <w:rFonts w:asciiTheme="majorHAnsi" w:hAnsiTheme="majorHAnsi" w:cstheme="majorHAnsi"/>
            <w:szCs w:val="20"/>
          </w:rPr>
          <w:t>Monitoring the journey towards the realisation of rights for people with disabilities</w:t>
        </w:r>
      </w:hyperlink>
      <w:r w:rsidRPr="00812D0D">
        <w:rPr>
          <w:rFonts w:asciiTheme="majorHAnsi" w:hAnsiTheme="majorHAnsi" w:cstheme="majorHAnsi"/>
          <w:szCs w:val="20"/>
        </w:rPr>
        <w:t>.</w:t>
      </w:r>
    </w:p>
    <w:p w14:paraId="1D736CCB" w14:textId="41728D28" w:rsidR="00023396" w:rsidRPr="00812D0D" w:rsidRDefault="00023396" w:rsidP="00BA6439">
      <w:pPr>
        <w:pStyle w:val="BodyText"/>
        <w:rPr>
          <w:rFonts w:asciiTheme="majorHAnsi" w:hAnsiTheme="majorHAnsi" w:cstheme="majorHAnsi"/>
          <w:szCs w:val="20"/>
        </w:rPr>
      </w:pPr>
      <w:r w:rsidRPr="00812D0D">
        <w:rPr>
          <w:rFonts w:asciiTheme="majorHAnsi" w:hAnsiTheme="majorHAnsi" w:cstheme="majorHAnsi"/>
          <w:b/>
          <w:bCs/>
          <w:szCs w:val="20"/>
        </w:rPr>
        <w:t xml:space="preserve">Annual Reflection and Analysis Workshop: </w:t>
      </w:r>
      <w:r w:rsidRPr="00812D0D">
        <w:rPr>
          <w:rFonts w:asciiTheme="majorHAnsi" w:hAnsiTheme="majorHAnsi" w:cstheme="majorHAnsi"/>
          <w:szCs w:val="20"/>
        </w:rPr>
        <w:t xml:space="preserve">Each year, PWLES co-convenes an Annual Reflection and Analysis Workshop in September that brings together partners across the PWL portfolio to collaborate and analyse data to understand the program’s progress and make recommendations for the program. A summary of the 2024 Annual Reflection and Analysis Workshop can be watched here: </w:t>
      </w:r>
      <w:hyperlink r:id="rId22" w:history="1">
        <w:r w:rsidRPr="00812D0D">
          <w:rPr>
            <w:rStyle w:val="Hyperlink"/>
            <w:rFonts w:asciiTheme="majorHAnsi" w:hAnsiTheme="majorHAnsi" w:cstheme="majorHAnsi"/>
            <w:szCs w:val="20"/>
          </w:rPr>
          <w:t>Second Pacific Women Lead Annual Reflection and Analysis Workshop (2024)</w:t>
        </w:r>
      </w:hyperlink>
      <w:r w:rsidRPr="00812D0D">
        <w:rPr>
          <w:rFonts w:asciiTheme="majorHAnsi" w:hAnsiTheme="majorHAnsi" w:cstheme="majorHAnsi"/>
          <w:szCs w:val="20"/>
        </w:rPr>
        <w:t>.</w:t>
      </w:r>
    </w:p>
    <w:p w14:paraId="70216256" w14:textId="77777777" w:rsidR="00023396" w:rsidRPr="00812D0D" w:rsidRDefault="00023396" w:rsidP="00BA6439">
      <w:pPr>
        <w:pStyle w:val="BodyText"/>
        <w:rPr>
          <w:rFonts w:asciiTheme="majorHAnsi" w:hAnsiTheme="majorHAnsi" w:cstheme="majorHAnsi"/>
          <w:szCs w:val="20"/>
        </w:rPr>
      </w:pPr>
      <w:r w:rsidRPr="00812D0D">
        <w:rPr>
          <w:rFonts w:asciiTheme="majorHAnsi" w:hAnsiTheme="majorHAnsi" w:cstheme="majorHAnsi"/>
          <w:b/>
          <w:bCs/>
          <w:szCs w:val="20"/>
        </w:rPr>
        <w:t>Clear Horizon Academy PWL MEL Platform:</w:t>
      </w:r>
      <w:r w:rsidRPr="00812D0D">
        <w:rPr>
          <w:rFonts w:asciiTheme="majorHAnsi" w:hAnsiTheme="majorHAnsi" w:cstheme="majorHAnsi"/>
          <w:szCs w:val="20"/>
        </w:rPr>
        <w:t xml:space="preserve"> PWLES has developed 3 training modules with Clear Horizon Academy to support PWL partners: </w:t>
      </w:r>
    </w:p>
    <w:p w14:paraId="4BC67F18" w14:textId="77777777" w:rsidR="00023396" w:rsidRPr="00812D0D" w:rsidRDefault="00023396" w:rsidP="00BA6439">
      <w:pPr>
        <w:pStyle w:val="BodyText"/>
        <w:numPr>
          <w:ilvl w:val="0"/>
          <w:numId w:val="18"/>
        </w:numPr>
        <w:spacing w:after="200"/>
        <w:rPr>
          <w:rFonts w:asciiTheme="majorHAnsi" w:hAnsiTheme="majorHAnsi" w:cstheme="majorHAnsi"/>
          <w:szCs w:val="20"/>
        </w:rPr>
      </w:pPr>
      <w:r w:rsidRPr="00812D0D">
        <w:rPr>
          <w:rFonts w:asciiTheme="majorHAnsi" w:hAnsiTheme="majorHAnsi" w:cstheme="majorHAnsi"/>
          <w:szCs w:val="20"/>
        </w:rPr>
        <w:t xml:space="preserve">Using data for reporting and learning, </w:t>
      </w:r>
    </w:p>
    <w:p w14:paraId="19068D52" w14:textId="77777777" w:rsidR="00023396" w:rsidRPr="00812D0D" w:rsidRDefault="00023396" w:rsidP="00BA6439">
      <w:pPr>
        <w:pStyle w:val="BodyText"/>
        <w:numPr>
          <w:ilvl w:val="0"/>
          <w:numId w:val="18"/>
        </w:numPr>
        <w:spacing w:after="200"/>
        <w:rPr>
          <w:rFonts w:asciiTheme="majorHAnsi" w:hAnsiTheme="majorHAnsi" w:cstheme="majorHAnsi"/>
          <w:szCs w:val="20"/>
        </w:rPr>
      </w:pPr>
      <w:r w:rsidRPr="00812D0D">
        <w:rPr>
          <w:rFonts w:asciiTheme="majorHAnsi" w:hAnsiTheme="majorHAnsi" w:cstheme="majorHAnsi"/>
          <w:szCs w:val="20"/>
        </w:rPr>
        <w:t xml:space="preserve">collecting impact stories </w:t>
      </w:r>
    </w:p>
    <w:p w14:paraId="2B682ED9" w14:textId="77777777" w:rsidR="00023396" w:rsidRPr="00812D0D" w:rsidRDefault="00023396" w:rsidP="00BA6439">
      <w:pPr>
        <w:pStyle w:val="BodyText"/>
        <w:numPr>
          <w:ilvl w:val="0"/>
          <w:numId w:val="18"/>
        </w:numPr>
        <w:spacing w:after="200"/>
        <w:rPr>
          <w:rFonts w:asciiTheme="majorHAnsi" w:hAnsiTheme="majorHAnsi" w:cstheme="majorHAnsi"/>
          <w:szCs w:val="20"/>
        </w:rPr>
      </w:pPr>
      <w:r w:rsidRPr="00812D0D">
        <w:rPr>
          <w:rFonts w:asciiTheme="majorHAnsi" w:hAnsiTheme="majorHAnsi" w:cstheme="majorHAnsi"/>
          <w:szCs w:val="20"/>
        </w:rPr>
        <w:t xml:space="preserve">understanding, monitoring and reporting disability inclusion. </w:t>
      </w:r>
    </w:p>
    <w:p w14:paraId="60BDAC92" w14:textId="77777777" w:rsidR="004208F1" w:rsidRPr="00812D0D" w:rsidRDefault="00023396" w:rsidP="00BA6439">
      <w:pPr>
        <w:pStyle w:val="BodyText"/>
        <w:rPr>
          <w:rFonts w:asciiTheme="majorHAnsi" w:hAnsiTheme="majorHAnsi" w:cstheme="majorHAnsi"/>
          <w:szCs w:val="20"/>
        </w:rPr>
      </w:pPr>
      <w:r w:rsidRPr="00812D0D">
        <w:rPr>
          <w:rFonts w:asciiTheme="majorHAnsi" w:hAnsiTheme="majorHAnsi" w:cstheme="majorHAnsi"/>
          <w:szCs w:val="20"/>
        </w:rPr>
        <w:t xml:space="preserve">These are online and self-paced modules and partners can seek access through the PWLES.  </w:t>
      </w:r>
      <w:bookmarkStart w:id="40" w:name="_Toc192603205"/>
    </w:p>
    <w:p w14:paraId="06386918" w14:textId="4B85A2A7" w:rsidR="00023396" w:rsidRPr="00330565" w:rsidRDefault="00023396" w:rsidP="00BA6439">
      <w:pPr>
        <w:pStyle w:val="Heading2"/>
        <w:ind w:left="851"/>
        <w:rPr>
          <w:rFonts w:asciiTheme="majorHAnsi" w:hAnsiTheme="majorHAnsi" w:cstheme="majorHAnsi"/>
        </w:rPr>
      </w:pPr>
      <w:bookmarkStart w:id="41" w:name="_Toc208771556"/>
      <w:r w:rsidRPr="00330565">
        <w:rPr>
          <w:rFonts w:asciiTheme="majorHAnsi" w:hAnsiTheme="majorHAnsi" w:cstheme="majorHAnsi"/>
        </w:rPr>
        <w:t>Quality Technical Assurance Group (QTAG)</w:t>
      </w:r>
      <w:bookmarkEnd w:id="40"/>
      <w:bookmarkEnd w:id="41"/>
    </w:p>
    <w:p w14:paraId="7F868497" w14:textId="03A43877" w:rsidR="004208F1" w:rsidRPr="00812D0D" w:rsidRDefault="00023396" w:rsidP="00BA6439">
      <w:pPr>
        <w:pStyle w:val="BodyText"/>
        <w:rPr>
          <w:rFonts w:asciiTheme="majorHAnsi" w:hAnsiTheme="majorHAnsi" w:cstheme="majorHAnsi"/>
          <w:szCs w:val="20"/>
        </w:rPr>
      </w:pPr>
      <w:r w:rsidRPr="00812D0D">
        <w:rPr>
          <w:rFonts w:asciiTheme="majorHAnsi" w:hAnsiTheme="majorHAnsi" w:cstheme="majorHAnsi"/>
          <w:szCs w:val="20"/>
        </w:rPr>
        <w:t>Through the QTAG, PWLES provides technical support to smaller DFAT Post in Tuvalu, Kiribati, FSM, Palau, Nauru, Niue, and Republic of Marshall Islands. QTAG currently offers tailored GEDSI support through consultants to smaller DFAT Posts</w:t>
      </w:r>
      <w:bookmarkStart w:id="42" w:name="_Toc192603206"/>
      <w:r w:rsidR="004208F1" w:rsidRPr="00812D0D">
        <w:rPr>
          <w:rFonts w:asciiTheme="majorHAnsi" w:hAnsiTheme="majorHAnsi" w:cstheme="majorHAnsi"/>
          <w:szCs w:val="20"/>
        </w:rPr>
        <w:t>.</w:t>
      </w:r>
    </w:p>
    <w:p w14:paraId="388AAEAF" w14:textId="45203463" w:rsidR="00023396" w:rsidRPr="00330565" w:rsidRDefault="00023396" w:rsidP="00BA6439">
      <w:pPr>
        <w:pStyle w:val="Heading2"/>
        <w:ind w:left="851"/>
        <w:rPr>
          <w:rFonts w:asciiTheme="majorHAnsi" w:hAnsiTheme="majorHAnsi" w:cstheme="majorHAnsi"/>
        </w:rPr>
      </w:pPr>
      <w:bookmarkStart w:id="43" w:name="_Toc208771557"/>
      <w:r w:rsidRPr="00330565">
        <w:rPr>
          <w:rFonts w:asciiTheme="majorHAnsi" w:hAnsiTheme="majorHAnsi" w:cstheme="majorHAnsi"/>
        </w:rPr>
        <w:t>Grant management</w:t>
      </w:r>
      <w:bookmarkEnd w:id="42"/>
      <w:bookmarkEnd w:id="43"/>
      <w:r w:rsidRPr="00330565">
        <w:rPr>
          <w:rFonts w:asciiTheme="majorHAnsi" w:hAnsiTheme="majorHAnsi" w:cstheme="majorHAnsi"/>
        </w:rPr>
        <w:t xml:space="preserve"> </w:t>
      </w:r>
    </w:p>
    <w:p w14:paraId="3B5C4239" w14:textId="77777777" w:rsidR="00023396" w:rsidRPr="00812D0D" w:rsidRDefault="00023396" w:rsidP="00BA6439">
      <w:pPr>
        <w:pStyle w:val="BodyText"/>
        <w:rPr>
          <w:rFonts w:asciiTheme="majorHAnsi" w:hAnsiTheme="majorHAnsi" w:cstheme="majorHAnsi"/>
          <w:szCs w:val="20"/>
        </w:rPr>
      </w:pPr>
      <w:r w:rsidRPr="00812D0D">
        <w:rPr>
          <w:rFonts w:asciiTheme="majorHAnsi" w:hAnsiTheme="majorHAnsi" w:cstheme="majorHAnsi"/>
          <w:szCs w:val="20"/>
        </w:rPr>
        <w:t>PWLES provides program management support to DFAT Posts in smaller countries. Currently, PWLES provides grant management support to:</w:t>
      </w:r>
    </w:p>
    <w:p w14:paraId="5D654598" w14:textId="48672AD5" w:rsidR="00023396" w:rsidRPr="00812D0D" w:rsidRDefault="00B71D12" w:rsidP="00BA6439">
      <w:pPr>
        <w:pStyle w:val="BodyText"/>
        <w:numPr>
          <w:ilvl w:val="0"/>
          <w:numId w:val="19"/>
        </w:numPr>
        <w:rPr>
          <w:rFonts w:asciiTheme="majorHAnsi" w:hAnsiTheme="majorHAnsi" w:cstheme="majorHAnsi"/>
          <w:szCs w:val="20"/>
        </w:rPr>
      </w:pPr>
      <w:r w:rsidRPr="00812D0D">
        <w:rPr>
          <w:rFonts w:asciiTheme="majorHAnsi" w:hAnsiTheme="majorHAnsi" w:cstheme="majorHAnsi"/>
          <w:szCs w:val="20"/>
        </w:rPr>
        <w:t xml:space="preserve">One </w:t>
      </w:r>
      <w:r w:rsidR="00023396" w:rsidRPr="00812D0D">
        <w:rPr>
          <w:rFonts w:asciiTheme="majorHAnsi" w:hAnsiTheme="majorHAnsi" w:cstheme="majorHAnsi"/>
          <w:szCs w:val="20"/>
        </w:rPr>
        <w:t>regional program: Balance of Power</w:t>
      </w:r>
    </w:p>
    <w:p w14:paraId="112BBD9A" w14:textId="77777777" w:rsidR="00023396" w:rsidRPr="00812D0D" w:rsidRDefault="00023396" w:rsidP="00BA6439">
      <w:pPr>
        <w:pStyle w:val="BodyText"/>
        <w:numPr>
          <w:ilvl w:val="0"/>
          <w:numId w:val="19"/>
        </w:numPr>
        <w:rPr>
          <w:rFonts w:asciiTheme="majorHAnsi" w:hAnsiTheme="majorHAnsi" w:cstheme="majorHAnsi"/>
          <w:szCs w:val="20"/>
        </w:rPr>
      </w:pPr>
      <w:r w:rsidRPr="00812D0D">
        <w:rPr>
          <w:rFonts w:asciiTheme="majorHAnsi" w:hAnsiTheme="majorHAnsi" w:cstheme="majorHAnsi"/>
          <w:szCs w:val="20"/>
        </w:rPr>
        <w:t xml:space="preserve">Three projects in Tuvalu (funded through the Tuvalu DFAT Post Gender Country Plan), and </w:t>
      </w:r>
    </w:p>
    <w:p w14:paraId="46D97082" w14:textId="77777777" w:rsidR="00EE5F9A" w:rsidRPr="00812D0D" w:rsidRDefault="00023396" w:rsidP="00BA6439">
      <w:pPr>
        <w:pStyle w:val="BodyText"/>
        <w:numPr>
          <w:ilvl w:val="0"/>
          <w:numId w:val="19"/>
        </w:numPr>
        <w:rPr>
          <w:rFonts w:asciiTheme="majorHAnsi" w:hAnsiTheme="majorHAnsi" w:cstheme="majorHAnsi"/>
          <w:szCs w:val="20"/>
        </w:rPr>
      </w:pPr>
      <w:r w:rsidRPr="00812D0D">
        <w:rPr>
          <w:rFonts w:asciiTheme="majorHAnsi" w:hAnsiTheme="majorHAnsi" w:cstheme="majorHAnsi"/>
          <w:szCs w:val="20"/>
        </w:rPr>
        <w:t xml:space="preserve">Management of Gender Advisers in Tuvalu (Gender Equality and Social Inclusion Adviser), FSM (Family Protection Adviser) and Palau (Family Protection Act Adviser). </w:t>
      </w:r>
      <w:bookmarkStart w:id="44" w:name="_Toc192603207"/>
    </w:p>
    <w:p w14:paraId="0E2520D1" w14:textId="1B4F28B5" w:rsidR="00023396" w:rsidRPr="00330565" w:rsidRDefault="00023396" w:rsidP="00BA6439">
      <w:pPr>
        <w:pStyle w:val="Heading2"/>
        <w:ind w:left="851"/>
        <w:rPr>
          <w:rFonts w:asciiTheme="majorHAnsi" w:hAnsiTheme="majorHAnsi" w:cstheme="majorHAnsi"/>
        </w:rPr>
      </w:pPr>
      <w:bookmarkStart w:id="45" w:name="_Toc208771558"/>
      <w:r w:rsidRPr="00330565">
        <w:rPr>
          <w:rFonts w:asciiTheme="majorHAnsi" w:hAnsiTheme="majorHAnsi" w:cstheme="majorHAnsi"/>
        </w:rPr>
        <w:t>Contact and feedback</w:t>
      </w:r>
      <w:bookmarkEnd w:id="44"/>
      <w:bookmarkEnd w:id="45"/>
    </w:p>
    <w:p w14:paraId="4168AD1F" w14:textId="737E8F63" w:rsidR="00023396" w:rsidRDefault="00023396" w:rsidP="00BA6439">
      <w:pPr>
        <w:pStyle w:val="BodyText"/>
        <w:rPr>
          <w:rFonts w:asciiTheme="majorHAnsi" w:hAnsiTheme="majorHAnsi" w:cstheme="majorHAnsi"/>
          <w:szCs w:val="20"/>
        </w:rPr>
      </w:pPr>
      <w:r w:rsidRPr="00812D0D">
        <w:rPr>
          <w:rFonts w:asciiTheme="majorHAnsi" w:hAnsiTheme="majorHAnsi" w:cstheme="majorHAnsi"/>
          <w:szCs w:val="20"/>
        </w:rPr>
        <w:t xml:space="preserve">If you have questions or feedback on this country brief, please contact </w:t>
      </w:r>
      <w:bookmarkEnd w:id="8"/>
      <w:r w:rsidR="00B71D12" w:rsidRPr="00812D0D">
        <w:rPr>
          <w:rFonts w:asciiTheme="majorHAnsi" w:hAnsiTheme="majorHAnsi" w:cstheme="majorHAnsi"/>
          <w:szCs w:val="20"/>
        </w:rPr>
        <w:t xml:space="preserve">PWLES on </w:t>
      </w:r>
      <w:hyperlink r:id="rId23" w:history="1">
        <w:r w:rsidR="00B71D12" w:rsidRPr="00812D0D">
          <w:rPr>
            <w:rStyle w:val="Hyperlink"/>
            <w:rFonts w:asciiTheme="majorHAnsi" w:hAnsiTheme="majorHAnsi" w:cstheme="majorHAnsi"/>
            <w:szCs w:val="20"/>
          </w:rPr>
          <w:t>info@pwles.org</w:t>
        </w:r>
      </w:hyperlink>
      <w:r w:rsidR="00B71D12" w:rsidRPr="00812D0D">
        <w:rPr>
          <w:rFonts w:asciiTheme="majorHAnsi" w:hAnsiTheme="majorHAnsi" w:cstheme="majorHAnsi"/>
          <w:szCs w:val="20"/>
        </w:rPr>
        <w:t xml:space="preserve"> </w:t>
      </w:r>
    </w:p>
    <w:p w14:paraId="43BB5DB8" w14:textId="77777777" w:rsidR="003A65A9" w:rsidRDefault="003A65A9" w:rsidP="00BA6439">
      <w:pPr>
        <w:pStyle w:val="BodyText"/>
        <w:rPr>
          <w:rFonts w:asciiTheme="majorHAnsi" w:hAnsiTheme="majorHAnsi" w:cstheme="majorHAnsi"/>
          <w:szCs w:val="20"/>
        </w:rPr>
        <w:sectPr w:rsidR="003A65A9" w:rsidSect="00534C89">
          <w:headerReference w:type="default" r:id="rId24"/>
          <w:footerReference w:type="default" r:id="rId25"/>
          <w:pgSz w:w="11906" w:h="16840" w:code="9"/>
          <w:pgMar w:top="1152" w:right="991" w:bottom="1152" w:left="1276" w:header="562" w:footer="562" w:gutter="0"/>
          <w:pgNumType w:start="1"/>
          <w:cols w:space="720"/>
          <w:docGrid w:linePitch="360"/>
        </w:sectPr>
      </w:pPr>
    </w:p>
    <w:p w14:paraId="7584FD32" w14:textId="7F076126" w:rsidR="003A65A9" w:rsidRDefault="00BC62FB" w:rsidP="00BA6439">
      <w:pPr>
        <w:pStyle w:val="Heading1"/>
      </w:pPr>
      <w:bookmarkStart w:id="46" w:name="_Toc208771559"/>
      <w:r w:rsidRPr="00BC62FB">
        <w:lastRenderedPageBreak/>
        <w:t>Annex 1 Cumulative reach data (2021 – present) for DFAT bilateral grants</w:t>
      </w:r>
      <w:bookmarkEnd w:id="46"/>
    </w:p>
    <w:p w14:paraId="0FF70310" w14:textId="65E5EAE3" w:rsidR="00BC62FB" w:rsidRDefault="00C6504A" w:rsidP="00BA6439">
      <w:pPr>
        <w:jc w:val="left"/>
        <w:rPr>
          <w:b/>
          <w:bCs/>
        </w:rPr>
      </w:pPr>
      <w:r w:rsidRPr="00154CCC">
        <w:rPr>
          <w:b/>
          <w:bCs/>
        </w:rPr>
        <w:t xml:space="preserve">Table 8: Cumulative reach data (2021 - present) for DFAT bilateral grants in </w:t>
      </w:r>
      <w:r>
        <w:rPr>
          <w:b/>
          <w:bCs/>
        </w:rPr>
        <w:t>Samoa</w:t>
      </w:r>
    </w:p>
    <w:tbl>
      <w:tblPr>
        <w:tblW w:w="14703" w:type="dxa"/>
        <w:tblLook w:val="04A0" w:firstRow="1" w:lastRow="0" w:firstColumn="1" w:lastColumn="0" w:noHBand="0" w:noVBand="1"/>
      </w:tblPr>
      <w:tblGrid>
        <w:gridCol w:w="1571"/>
        <w:gridCol w:w="1505"/>
        <w:gridCol w:w="1002"/>
        <w:gridCol w:w="1187"/>
        <w:gridCol w:w="869"/>
        <w:gridCol w:w="1187"/>
        <w:gridCol w:w="890"/>
        <w:gridCol w:w="1187"/>
        <w:gridCol w:w="907"/>
        <w:gridCol w:w="1187"/>
        <w:gridCol w:w="1087"/>
        <w:gridCol w:w="1441"/>
        <w:gridCol w:w="683"/>
      </w:tblGrid>
      <w:tr w:rsidR="0098785C" w:rsidRPr="00C6504A" w14:paraId="21C974D2" w14:textId="77777777" w:rsidTr="00154CCC">
        <w:trPr>
          <w:trHeight w:val="758"/>
        </w:trPr>
        <w:tc>
          <w:tcPr>
            <w:tcW w:w="1571" w:type="dxa"/>
            <w:tcBorders>
              <w:top w:val="single" w:sz="4" w:space="0" w:color="44B3E1"/>
              <w:left w:val="single" w:sz="4" w:space="0" w:color="44B3E1"/>
              <w:right w:val="nil"/>
            </w:tcBorders>
            <w:shd w:val="clear" w:color="156082" w:fill="156082"/>
            <w:vAlign w:val="center"/>
            <w:hideMark/>
          </w:tcPr>
          <w:p w14:paraId="3C4719E8" w14:textId="277648B3" w:rsidR="00C6504A" w:rsidRPr="00C6504A" w:rsidRDefault="00C6504A" w:rsidP="00BA6439">
            <w:pPr>
              <w:spacing w:after="0"/>
              <w:jc w:val="left"/>
              <w:rPr>
                <w:rFonts w:ascii="Aptos Narrow" w:eastAsia="Times New Roman" w:hAnsi="Aptos Narrow" w:cs="Times New Roman"/>
                <w:b/>
                <w:bCs/>
                <w:color w:val="FFFFFF"/>
                <w:sz w:val="18"/>
                <w:szCs w:val="18"/>
              </w:rPr>
            </w:pPr>
            <w:r w:rsidRPr="00C6504A">
              <w:rPr>
                <w:rFonts w:ascii="Aptos Narrow" w:eastAsia="Times New Roman" w:hAnsi="Aptos Narrow" w:cs="Times New Roman"/>
                <w:b/>
                <w:bCs/>
                <w:color w:val="FFFFFF"/>
                <w:sz w:val="18"/>
                <w:szCs w:val="18"/>
              </w:rPr>
              <w:t>Project Title</w:t>
            </w:r>
          </w:p>
        </w:tc>
        <w:tc>
          <w:tcPr>
            <w:tcW w:w="1505" w:type="dxa"/>
            <w:tcBorders>
              <w:top w:val="single" w:sz="4" w:space="0" w:color="44B3E1"/>
              <w:left w:val="nil"/>
              <w:right w:val="nil"/>
            </w:tcBorders>
            <w:shd w:val="clear" w:color="156082" w:fill="156082"/>
            <w:vAlign w:val="center"/>
            <w:hideMark/>
          </w:tcPr>
          <w:p w14:paraId="0EB99E12" w14:textId="77777777" w:rsidR="00C6504A" w:rsidRPr="00C6504A" w:rsidRDefault="00C6504A" w:rsidP="00BA6439">
            <w:pPr>
              <w:spacing w:after="0"/>
              <w:jc w:val="left"/>
              <w:rPr>
                <w:rFonts w:ascii="Aptos Narrow" w:eastAsia="Times New Roman" w:hAnsi="Aptos Narrow" w:cs="Times New Roman"/>
                <w:b/>
                <w:bCs/>
                <w:color w:val="FFFFFF"/>
                <w:sz w:val="18"/>
                <w:szCs w:val="18"/>
              </w:rPr>
            </w:pPr>
            <w:r w:rsidRPr="00C6504A">
              <w:rPr>
                <w:rFonts w:ascii="Aptos Narrow" w:eastAsia="Times New Roman" w:hAnsi="Aptos Narrow" w:cs="Times New Roman"/>
                <w:b/>
                <w:bCs/>
                <w:color w:val="FFFFFF"/>
                <w:sz w:val="18"/>
                <w:szCs w:val="18"/>
              </w:rPr>
              <w:t>Indicators</w:t>
            </w:r>
          </w:p>
        </w:tc>
        <w:tc>
          <w:tcPr>
            <w:tcW w:w="1002" w:type="dxa"/>
            <w:tcBorders>
              <w:top w:val="single" w:sz="4" w:space="0" w:color="44B3E1"/>
              <w:left w:val="nil"/>
              <w:right w:val="nil"/>
            </w:tcBorders>
            <w:shd w:val="clear" w:color="156082" w:fill="156082"/>
            <w:vAlign w:val="center"/>
            <w:hideMark/>
          </w:tcPr>
          <w:p w14:paraId="01F1C247" w14:textId="77777777" w:rsidR="00C6504A" w:rsidRPr="00C6504A" w:rsidRDefault="00C6504A" w:rsidP="00BA6439">
            <w:pPr>
              <w:spacing w:after="0"/>
              <w:jc w:val="left"/>
              <w:rPr>
                <w:rFonts w:ascii="Aptos Narrow" w:eastAsia="Times New Roman" w:hAnsi="Aptos Narrow" w:cs="Times New Roman"/>
                <w:b/>
                <w:bCs/>
                <w:color w:val="FFFFFF"/>
                <w:sz w:val="18"/>
                <w:szCs w:val="18"/>
              </w:rPr>
            </w:pPr>
            <w:r w:rsidRPr="00C6504A">
              <w:rPr>
                <w:rFonts w:ascii="Aptos Narrow" w:eastAsia="Times New Roman" w:hAnsi="Aptos Narrow" w:cs="Times New Roman"/>
                <w:b/>
                <w:bCs/>
                <w:color w:val="FFFFFF"/>
                <w:sz w:val="18"/>
                <w:szCs w:val="18"/>
              </w:rPr>
              <w:t>Women</w:t>
            </w:r>
          </w:p>
        </w:tc>
        <w:tc>
          <w:tcPr>
            <w:tcW w:w="1187" w:type="dxa"/>
            <w:tcBorders>
              <w:top w:val="single" w:sz="4" w:space="0" w:color="44B3E1"/>
              <w:left w:val="nil"/>
              <w:right w:val="nil"/>
            </w:tcBorders>
            <w:shd w:val="clear" w:color="156082" w:fill="156082"/>
            <w:vAlign w:val="center"/>
            <w:hideMark/>
          </w:tcPr>
          <w:p w14:paraId="32B6D7F0" w14:textId="77777777" w:rsidR="00C6504A" w:rsidRPr="00C6504A" w:rsidRDefault="00C6504A" w:rsidP="00BA6439">
            <w:pPr>
              <w:spacing w:after="0"/>
              <w:jc w:val="left"/>
              <w:rPr>
                <w:rFonts w:ascii="Aptos Narrow" w:eastAsia="Times New Roman" w:hAnsi="Aptos Narrow" w:cs="Times New Roman"/>
                <w:b/>
                <w:bCs/>
                <w:color w:val="FFFFFF"/>
                <w:sz w:val="18"/>
                <w:szCs w:val="18"/>
              </w:rPr>
            </w:pPr>
            <w:r w:rsidRPr="00C6504A">
              <w:rPr>
                <w:rFonts w:ascii="Aptos Narrow" w:eastAsia="Times New Roman" w:hAnsi="Aptos Narrow" w:cs="Times New Roman"/>
                <w:b/>
                <w:bCs/>
                <w:color w:val="FFFFFF"/>
                <w:sz w:val="18"/>
                <w:szCs w:val="18"/>
              </w:rPr>
              <w:t>Women with disabilities</w:t>
            </w:r>
          </w:p>
        </w:tc>
        <w:tc>
          <w:tcPr>
            <w:tcW w:w="869" w:type="dxa"/>
            <w:tcBorders>
              <w:top w:val="single" w:sz="4" w:space="0" w:color="44B3E1"/>
              <w:left w:val="nil"/>
              <w:right w:val="nil"/>
            </w:tcBorders>
            <w:shd w:val="clear" w:color="156082" w:fill="156082"/>
            <w:vAlign w:val="center"/>
            <w:hideMark/>
          </w:tcPr>
          <w:p w14:paraId="2B86EA3B" w14:textId="77777777" w:rsidR="00C6504A" w:rsidRPr="00C6504A" w:rsidRDefault="00C6504A" w:rsidP="00BA6439">
            <w:pPr>
              <w:spacing w:after="0"/>
              <w:jc w:val="left"/>
              <w:rPr>
                <w:rFonts w:ascii="Aptos Narrow" w:eastAsia="Times New Roman" w:hAnsi="Aptos Narrow" w:cs="Times New Roman"/>
                <w:b/>
                <w:bCs/>
                <w:color w:val="FFFFFF"/>
                <w:sz w:val="18"/>
                <w:szCs w:val="18"/>
              </w:rPr>
            </w:pPr>
            <w:r w:rsidRPr="00C6504A">
              <w:rPr>
                <w:rFonts w:ascii="Aptos Narrow" w:eastAsia="Times New Roman" w:hAnsi="Aptos Narrow" w:cs="Times New Roman"/>
                <w:b/>
                <w:bCs/>
                <w:color w:val="FFFFFF"/>
                <w:sz w:val="18"/>
                <w:szCs w:val="18"/>
              </w:rPr>
              <w:t>Girl</w:t>
            </w:r>
          </w:p>
        </w:tc>
        <w:tc>
          <w:tcPr>
            <w:tcW w:w="1187" w:type="dxa"/>
            <w:tcBorders>
              <w:top w:val="single" w:sz="4" w:space="0" w:color="44B3E1"/>
              <w:left w:val="nil"/>
              <w:right w:val="nil"/>
            </w:tcBorders>
            <w:shd w:val="clear" w:color="156082" w:fill="156082"/>
            <w:vAlign w:val="center"/>
            <w:hideMark/>
          </w:tcPr>
          <w:p w14:paraId="71D4B452" w14:textId="77777777" w:rsidR="00C6504A" w:rsidRPr="00C6504A" w:rsidRDefault="00C6504A" w:rsidP="00BA6439">
            <w:pPr>
              <w:spacing w:after="0"/>
              <w:jc w:val="left"/>
              <w:rPr>
                <w:rFonts w:ascii="Aptos Narrow" w:eastAsia="Times New Roman" w:hAnsi="Aptos Narrow" w:cs="Times New Roman"/>
                <w:b/>
                <w:bCs/>
                <w:color w:val="FFFFFF"/>
                <w:sz w:val="18"/>
                <w:szCs w:val="18"/>
              </w:rPr>
            </w:pPr>
            <w:r w:rsidRPr="00C6504A">
              <w:rPr>
                <w:rFonts w:ascii="Aptos Narrow" w:eastAsia="Times New Roman" w:hAnsi="Aptos Narrow" w:cs="Times New Roman"/>
                <w:b/>
                <w:bCs/>
                <w:color w:val="FFFFFF"/>
                <w:sz w:val="18"/>
                <w:szCs w:val="18"/>
              </w:rPr>
              <w:t>Girls with disabilities</w:t>
            </w:r>
          </w:p>
        </w:tc>
        <w:tc>
          <w:tcPr>
            <w:tcW w:w="890" w:type="dxa"/>
            <w:tcBorders>
              <w:top w:val="single" w:sz="4" w:space="0" w:color="44B3E1"/>
              <w:left w:val="nil"/>
              <w:right w:val="nil"/>
            </w:tcBorders>
            <w:shd w:val="clear" w:color="156082" w:fill="156082"/>
            <w:vAlign w:val="center"/>
            <w:hideMark/>
          </w:tcPr>
          <w:p w14:paraId="0816944B" w14:textId="77777777" w:rsidR="00C6504A" w:rsidRPr="00C6504A" w:rsidRDefault="00C6504A" w:rsidP="00BA6439">
            <w:pPr>
              <w:spacing w:after="0"/>
              <w:jc w:val="left"/>
              <w:rPr>
                <w:rFonts w:ascii="Aptos Narrow" w:eastAsia="Times New Roman" w:hAnsi="Aptos Narrow" w:cs="Times New Roman"/>
                <w:b/>
                <w:bCs/>
                <w:color w:val="FFFFFF"/>
                <w:sz w:val="18"/>
                <w:szCs w:val="18"/>
              </w:rPr>
            </w:pPr>
            <w:r w:rsidRPr="00C6504A">
              <w:rPr>
                <w:rFonts w:ascii="Aptos Narrow" w:eastAsia="Times New Roman" w:hAnsi="Aptos Narrow" w:cs="Times New Roman"/>
                <w:b/>
                <w:bCs/>
                <w:color w:val="FFFFFF"/>
                <w:sz w:val="18"/>
                <w:szCs w:val="18"/>
              </w:rPr>
              <w:t>Men</w:t>
            </w:r>
          </w:p>
        </w:tc>
        <w:tc>
          <w:tcPr>
            <w:tcW w:w="1187" w:type="dxa"/>
            <w:tcBorders>
              <w:top w:val="single" w:sz="4" w:space="0" w:color="44B3E1"/>
              <w:left w:val="nil"/>
              <w:right w:val="nil"/>
            </w:tcBorders>
            <w:shd w:val="clear" w:color="156082" w:fill="156082"/>
            <w:vAlign w:val="center"/>
            <w:hideMark/>
          </w:tcPr>
          <w:p w14:paraId="6543C74D" w14:textId="77777777" w:rsidR="00C6504A" w:rsidRPr="00C6504A" w:rsidRDefault="00C6504A" w:rsidP="00BA6439">
            <w:pPr>
              <w:spacing w:after="0"/>
              <w:jc w:val="left"/>
              <w:rPr>
                <w:rFonts w:ascii="Aptos Narrow" w:eastAsia="Times New Roman" w:hAnsi="Aptos Narrow" w:cs="Times New Roman"/>
                <w:b/>
                <w:bCs/>
                <w:color w:val="FFFFFF"/>
                <w:sz w:val="18"/>
                <w:szCs w:val="18"/>
              </w:rPr>
            </w:pPr>
            <w:r w:rsidRPr="00C6504A">
              <w:rPr>
                <w:rFonts w:ascii="Aptos Narrow" w:eastAsia="Times New Roman" w:hAnsi="Aptos Narrow" w:cs="Times New Roman"/>
                <w:b/>
                <w:bCs/>
                <w:color w:val="FFFFFF"/>
                <w:sz w:val="18"/>
                <w:szCs w:val="18"/>
              </w:rPr>
              <w:t>Men with disabilities</w:t>
            </w:r>
          </w:p>
        </w:tc>
        <w:tc>
          <w:tcPr>
            <w:tcW w:w="907" w:type="dxa"/>
            <w:tcBorders>
              <w:top w:val="single" w:sz="4" w:space="0" w:color="44B3E1"/>
              <w:left w:val="nil"/>
              <w:right w:val="nil"/>
            </w:tcBorders>
            <w:shd w:val="clear" w:color="156082" w:fill="156082"/>
            <w:vAlign w:val="center"/>
            <w:hideMark/>
          </w:tcPr>
          <w:p w14:paraId="7441CECE" w14:textId="77777777" w:rsidR="00C6504A" w:rsidRPr="00C6504A" w:rsidRDefault="00C6504A" w:rsidP="00BA6439">
            <w:pPr>
              <w:spacing w:after="0"/>
              <w:jc w:val="left"/>
              <w:rPr>
                <w:rFonts w:ascii="Aptos Narrow" w:eastAsia="Times New Roman" w:hAnsi="Aptos Narrow" w:cs="Times New Roman"/>
                <w:b/>
                <w:bCs/>
                <w:color w:val="FFFFFF"/>
                <w:sz w:val="18"/>
                <w:szCs w:val="18"/>
              </w:rPr>
            </w:pPr>
            <w:r w:rsidRPr="00C6504A">
              <w:rPr>
                <w:rFonts w:ascii="Aptos Narrow" w:eastAsia="Times New Roman" w:hAnsi="Aptos Narrow" w:cs="Times New Roman"/>
                <w:b/>
                <w:bCs/>
                <w:color w:val="FFFFFF"/>
                <w:sz w:val="18"/>
                <w:szCs w:val="18"/>
              </w:rPr>
              <w:t>Boys</w:t>
            </w:r>
          </w:p>
        </w:tc>
        <w:tc>
          <w:tcPr>
            <w:tcW w:w="1187" w:type="dxa"/>
            <w:tcBorders>
              <w:top w:val="single" w:sz="4" w:space="0" w:color="44B3E1"/>
              <w:left w:val="nil"/>
              <w:right w:val="nil"/>
            </w:tcBorders>
            <w:shd w:val="clear" w:color="156082" w:fill="156082"/>
            <w:vAlign w:val="center"/>
            <w:hideMark/>
          </w:tcPr>
          <w:p w14:paraId="1BA79C04" w14:textId="77777777" w:rsidR="00C6504A" w:rsidRPr="00C6504A" w:rsidRDefault="00C6504A" w:rsidP="00BA6439">
            <w:pPr>
              <w:spacing w:after="0"/>
              <w:jc w:val="left"/>
              <w:rPr>
                <w:rFonts w:ascii="Aptos Narrow" w:eastAsia="Times New Roman" w:hAnsi="Aptos Narrow" w:cs="Times New Roman"/>
                <w:b/>
                <w:bCs/>
                <w:color w:val="FFFFFF"/>
                <w:sz w:val="18"/>
                <w:szCs w:val="18"/>
              </w:rPr>
            </w:pPr>
            <w:r w:rsidRPr="00C6504A">
              <w:rPr>
                <w:rFonts w:ascii="Aptos Narrow" w:eastAsia="Times New Roman" w:hAnsi="Aptos Narrow" w:cs="Times New Roman"/>
                <w:b/>
                <w:bCs/>
                <w:color w:val="FFFFFF"/>
                <w:sz w:val="18"/>
                <w:szCs w:val="18"/>
              </w:rPr>
              <w:t>Boys with disabilities</w:t>
            </w:r>
          </w:p>
        </w:tc>
        <w:tc>
          <w:tcPr>
            <w:tcW w:w="1087" w:type="dxa"/>
            <w:tcBorders>
              <w:top w:val="single" w:sz="4" w:space="0" w:color="44B3E1"/>
              <w:left w:val="nil"/>
              <w:right w:val="nil"/>
            </w:tcBorders>
            <w:shd w:val="clear" w:color="156082" w:fill="156082"/>
            <w:vAlign w:val="center"/>
            <w:hideMark/>
          </w:tcPr>
          <w:p w14:paraId="0818FD94" w14:textId="77777777" w:rsidR="00C6504A" w:rsidRPr="00C6504A" w:rsidRDefault="00C6504A" w:rsidP="00BA6439">
            <w:pPr>
              <w:spacing w:after="0"/>
              <w:jc w:val="left"/>
              <w:rPr>
                <w:rFonts w:ascii="Aptos Narrow" w:eastAsia="Times New Roman" w:hAnsi="Aptos Narrow" w:cs="Times New Roman"/>
                <w:b/>
                <w:bCs/>
                <w:color w:val="FFFFFF"/>
                <w:sz w:val="18"/>
                <w:szCs w:val="18"/>
              </w:rPr>
            </w:pPr>
            <w:r w:rsidRPr="00C6504A">
              <w:rPr>
                <w:rFonts w:ascii="Aptos Narrow" w:eastAsia="Times New Roman" w:hAnsi="Aptos Narrow" w:cs="Times New Roman"/>
                <w:b/>
                <w:bCs/>
                <w:color w:val="FFFFFF"/>
                <w:sz w:val="18"/>
                <w:szCs w:val="18"/>
              </w:rPr>
              <w:t>LGBTQIA+</w:t>
            </w:r>
          </w:p>
        </w:tc>
        <w:tc>
          <w:tcPr>
            <w:tcW w:w="1441" w:type="dxa"/>
            <w:tcBorders>
              <w:top w:val="single" w:sz="4" w:space="0" w:color="44B3E1"/>
              <w:left w:val="nil"/>
              <w:right w:val="nil"/>
            </w:tcBorders>
            <w:shd w:val="clear" w:color="156082" w:fill="156082"/>
            <w:vAlign w:val="center"/>
            <w:hideMark/>
          </w:tcPr>
          <w:p w14:paraId="41C4CC1D" w14:textId="77777777" w:rsidR="00C6504A" w:rsidRPr="00C6504A" w:rsidRDefault="00C6504A" w:rsidP="00BA6439">
            <w:pPr>
              <w:spacing w:after="0"/>
              <w:jc w:val="left"/>
              <w:rPr>
                <w:rFonts w:ascii="Aptos Narrow" w:eastAsia="Times New Roman" w:hAnsi="Aptos Narrow" w:cs="Times New Roman"/>
                <w:b/>
                <w:bCs/>
                <w:color w:val="FFFFFF"/>
                <w:sz w:val="18"/>
                <w:szCs w:val="18"/>
              </w:rPr>
            </w:pPr>
            <w:r w:rsidRPr="00C6504A">
              <w:rPr>
                <w:rFonts w:ascii="Aptos Narrow" w:eastAsia="Times New Roman" w:hAnsi="Aptos Narrow" w:cs="Times New Roman"/>
                <w:b/>
                <w:bCs/>
                <w:color w:val="FFFFFF"/>
                <w:sz w:val="18"/>
                <w:szCs w:val="18"/>
              </w:rPr>
              <w:t>Not disaggregated</w:t>
            </w:r>
          </w:p>
        </w:tc>
        <w:tc>
          <w:tcPr>
            <w:tcW w:w="683" w:type="dxa"/>
            <w:tcBorders>
              <w:top w:val="single" w:sz="4" w:space="0" w:color="44B3E1"/>
              <w:left w:val="nil"/>
              <w:right w:val="single" w:sz="4" w:space="0" w:color="44B3E1"/>
            </w:tcBorders>
            <w:shd w:val="clear" w:color="156082" w:fill="156082"/>
            <w:vAlign w:val="center"/>
            <w:hideMark/>
          </w:tcPr>
          <w:p w14:paraId="35D75AF7" w14:textId="77777777" w:rsidR="00C6504A" w:rsidRPr="00C6504A" w:rsidRDefault="00C6504A" w:rsidP="00BA6439">
            <w:pPr>
              <w:spacing w:after="0"/>
              <w:jc w:val="left"/>
              <w:rPr>
                <w:rFonts w:ascii="Aptos Narrow" w:eastAsia="Times New Roman" w:hAnsi="Aptos Narrow" w:cs="Times New Roman"/>
                <w:b/>
                <w:bCs/>
                <w:color w:val="FFFFFF"/>
                <w:sz w:val="18"/>
                <w:szCs w:val="18"/>
              </w:rPr>
            </w:pPr>
            <w:r w:rsidRPr="00C6504A">
              <w:rPr>
                <w:rFonts w:ascii="Aptos Narrow" w:eastAsia="Times New Roman" w:hAnsi="Aptos Narrow" w:cs="Times New Roman"/>
                <w:b/>
                <w:bCs/>
                <w:color w:val="FFFFFF"/>
                <w:sz w:val="18"/>
                <w:szCs w:val="18"/>
              </w:rPr>
              <w:t>Total</w:t>
            </w:r>
          </w:p>
        </w:tc>
      </w:tr>
      <w:tr w:rsidR="0098785C" w:rsidRPr="00C6504A" w14:paraId="4A3B2E67" w14:textId="77777777" w:rsidTr="00154CCC">
        <w:trPr>
          <w:trHeight w:val="1205"/>
        </w:trPr>
        <w:tc>
          <w:tcPr>
            <w:tcW w:w="1571" w:type="dxa"/>
            <w:tcBorders>
              <w:bottom w:val="single" w:sz="4" w:space="0" w:color="auto"/>
              <w:right w:val="nil"/>
            </w:tcBorders>
            <w:hideMark/>
          </w:tcPr>
          <w:p w14:paraId="489373E1"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GBV - Building a Stronger Community Approach Toward Gender Based Violence Responsiveness</w:t>
            </w:r>
          </w:p>
        </w:tc>
        <w:tc>
          <w:tcPr>
            <w:tcW w:w="1505" w:type="dxa"/>
            <w:tcBorders>
              <w:left w:val="nil"/>
              <w:bottom w:val="single" w:sz="4" w:space="0" w:color="auto"/>
              <w:right w:val="nil"/>
            </w:tcBorders>
            <w:hideMark/>
          </w:tcPr>
          <w:p w14:paraId="5BD1658A"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 xml:space="preserve">Number of people who participated in sessions on gender issues and women’s equal rights </w:t>
            </w:r>
          </w:p>
        </w:tc>
        <w:tc>
          <w:tcPr>
            <w:tcW w:w="1002" w:type="dxa"/>
            <w:tcBorders>
              <w:left w:val="nil"/>
              <w:bottom w:val="single" w:sz="4" w:space="0" w:color="auto"/>
              <w:right w:val="nil"/>
            </w:tcBorders>
            <w:hideMark/>
          </w:tcPr>
          <w:p w14:paraId="0B314111"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17</w:t>
            </w:r>
          </w:p>
        </w:tc>
        <w:tc>
          <w:tcPr>
            <w:tcW w:w="1187" w:type="dxa"/>
            <w:tcBorders>
              <w:left w:val="nil"/>
              <w:bottom w:val="single" w:sz="4" w:space="0" w:color="auto"/>
              <w:right w:val="nil"/>
            </w:tcBorders>
            <w:hideMark/>
          </w:tcPr>
          <w:p w14:paraId="7B99EC29" w14:textId="77777777" w:rsidR="00C6504A" w:rsidRPr="00C6504A" w:rsidRDefault="00C6504A" w:rsidP="00BA6439">
            <w:pPr>
              <w:spacing w:after="0"/>
              <w:jc w:val="left"/>
              <w:rPr>
                <w:rFonts w:ascii="Aptos Narrow" w:eastAsia="Times New Roman" w:hAnsi="Aptos Narrow" w:cs="Times New Roman"/>
                <w:color w:val="000000"/>
                <w:sz w:val="18"/>
                <w:szCs w:val="18"/>
              </w:rPr>
            </w:pPr>
          </w:p>
        </w:tc>
        <w:tc>
          <w:tcPr>
            <w:tcW w:w="869" w:type="dxa"/>
            <w:tcBorders>
              <w:left w:val="nil"/>
              <w:bottom w:val="single" w:sz="4" w:space="0" w:color="auto"/>
              <w:right w:val="nil"/>
            </w:tcBorders>
            <w:hideMark/>
          </w:tcPr>
          <w:p w14:paraId="5B05C991"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1187" w:type="dxa"/>
            <w:tcBorders>
              <w:left w:val="nil"/>
              <w:bottom w:val="single" w:sz="4" w:space="0" w:color="auto"/>
              <w:right w:val="nil"/>
            </w:tcBorders>
            <w:hideMark/>
          </w:tcPr>
          <w:p w14:paraId="0812B671"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890" w:type="dxa"/>
            <w:tcBorders>
              <w:left w:val="nil"/>
              <w:bottom w:val="single" w:sz="4" w:space="0" w:color="auto"/>
              <w:right w:val="nil"/>
            </w:tcBorders>
            <w:hideMark/>
          </w:tcPr>
          <w:p w14:paraId="50EDBCB4"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8</w:t>
            </w:r>
          </w:p>
        </w:tc>
        <w:tc>
          <w:tcPr>
            <w:tcW w:w="1187" w:type="dxa"/>
            <w:tcBorders>
              <w:left w:val="nil"/>
              <w:bottom w:val="single" w:sz="4" w:space="0" w:color="auto"/>
              <w:right w:val="nil"/>
            </w:tcBorders>
            <w:hideMark/>
          </w:tcPr>
          <w:p w14:paraId="4B6D334F" w14:textId="77777777" w:rsidR="00C6504A" w:rsidRPr="00C6504A" w:rsidRDefault="00C6504A" w:rsidP="00BA6439">
            <w:pPr>
              <w:spacing w:after="0"/>
              <w:jc w:val="left"/>
              <w:rPr>
                <w:rFonts w:ascii="Aptos Narrow" w:eastAsia="Times New Roman" w:hAnsi="Aptos Narrow" w:cs="Times New Roman"/>
                <w:color w:val="000000"/>
                <w:sz w:val="18"/>
                <w:szCs w:val="18"/>
              </w:rPr>
            </w:pPr>
          </w:p>
        </w:tc>
        <w:tc>
          <w:tcPr>
            <w:tcW w:w="907" w:type="dxa"/>
            <w:tcBorders>
              <w:left w:val="nil"/>
              <w:bottom w:val="single" w:sz="4" w:space="0" w:color="auto"/>
              <w:right w:val="nil"/>
            </w:tcBorders>
            <w:hideMark/>
          </w:tcPr>
          <w:p w14:paraId="37564972"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1187" w:type="dxa"/>
            <w:tcBorders>
              <w:left w:val="nil"/>
              <w:bottom w:val="single" w:sz="4" w:space="0" w:color="auto"/>
              <w:right w:val="nil"/>
            </w:tcBorders>
            <w:hideMark/>
          </w:tcPr>
          <w:p w14:paraId="044C7BE6"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1087" w:type="dxa"/>
            <w:tcBorders>
              <w:left w:val="nil"/>
              <w:bottom w:val="single" w:sz="4" w:space="0" w:color="auto"/>
              <w:right w:val="nil"/>
            </w:tcBorders>
            <w:hideMark/>
          </w:tcPr>
          <w:p w14:paraId="0539E619" w14:textId="77777777" w:rsidR="00C6504A" w:rsidRPr="00C6504A" w:rsidRDefault="00C6504A" w:rsidP="00BA6439">
            <w:pPr>
              <w:spacing w:after="0"/>
              <w:jc w:val="left"/>
              <w:rPr>
                <w:rFonts w:ascii="Aptos Narrow" w:eastAsia="Times New Roman" w:hAnsi="Aptos Narrow" w:cs="Times New Roman"/>
                <w:color w:val="000000"/>
                <w:sz w:val="18"/>
                <w:szCs w:val="18"/>
              </w:rPr>
            </w:pPr>
          </w:p>
        </w:tc>
        <w:tc>
          <w:tcPr>
            <w:tcW w:w="1441" w:type="dxa"/>
            <w:tcBorders>
              <w:left w:val="nil"/>
              <w:bottom w:val="single" w:sz="4" w:space="0" w:color="auto"/>
              <w:right w:val="nil"/>
            </w:tcBorders>
            <w:hideMark/>
          </w:tcPr>
          <w:p w14:paraId="193D01C2"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683" w:type="dxa"/>
            <w:tcBorders>
              <w:left w:val="nil"/>
              <w:bottom w:val="single" w:sz="4" w:space="0" w:color="auto"/>
            </w:tcBorders>
            <w:hideMark/>
          </w:tcPr>
          <w:p w14:paraId="54793D8D"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25</w:t>
            </w:r>
          </w:p>
        </w:tc>
      </w:tr>
      <w:tr w:rsidR="0098785C" w:rsidRPr="00C6504A" w14:paraId="6E1CB004" w14:textId="77777777" w:rsidTr="00154CCC">
        <w:trPr>
          <w:trHeight w:val="1257"/>
        </w:trPr>
        <w:tc>
          <w:tcPr>
            <w:tcW w:w="1571" w:type="dxa"/>
            <w:tcBorders>
              <w:top w:val="single" w:sz="4" w:space="0" w:color="auto"/>
              <w:bottom w:val="single" w:sz="4" w:space="0" w:color="auto"/>
              <w:right w:val="nil"/>
            </w:tcBorders>
            <w:hideMark/>
          </w:tcPr>
          <w:p w14:paraId="5B6FF9A3"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GBV - Building a Stronger Community Approach Toward Gender Based Violence Responsiveness</w:t>
            </w:r>
          </w:p>
        </w:tc>
        <w:tc>
          <w:tcPr>
            <w:tcW w:w="1505" w:type="dxa"/>
            <w:tcBorders>
              <w:top w:val="single" w:sz="4" w:space="0" w:color="auto"/>
              <w:left w:val="nil"/>
              <w:bottom w:val="single" w:sz="4" w:space="0" w:color="auto"/>
              <w:right w:val="nil"/>
            </w:tcBorders>
            <w:hideMark/>
          </w:tcPr>
          <w:p w14:paraId="71C8C258"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Number of services provided to diverse women and children</w:t>
            </w:r>
          </w:p>
        </w:tc>
        <w:tc>
          <w:tcPr>
            <w:tcW w:w="1002" w:type="dxa"/>
            <w:tcBorders>
              <w:top w:val="single" w:sz="4" w:space="0" w:color="auto"/>
              <w:left w:val="nil"/>
              <w:bottom w:val="single" w:sz="4" w:space="0" w:color="auto"/>
              <w:right w:val="nil"/>
            </w:tcBorders>
            <w:hideMark/>
          </w:tcPr>
          <w:p w14:paraId="3DD4ABE5"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100</w:t>
            </w:r>
          </w:p>
        </w:tc>
        <w:tc>
          <w:tcPr>
            <w:tcW w:w="1187" w:type="dxa"/>
            <w:tcBorders>
              <w:top w:val="single" w:sz="4" w:space="0" w:color="auto"/>
              <w:left w:val="nil"/>
              <w:bottom w:val="single" w:sz="4" w:space="0" w:color="auto"/>
              <w:right w:val="nil"/>
            </w:tcBorders>
            <w:hideMark/>
          </w:tcPr>
          <w:p w14:paraId="22D348D5"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40</w:t>
            </w:r>
          </w:p>
        </w:tc>
        <w:tc>
          <w:tcPr>
            <w:tcW w:w="869" w:type="dxa"/>
            <w:tcBorders>
              <w:top w:val="single" w:sz="4" w:space="0" w:color="auto"/>
              <w:left w:val="nil"/>
              <w:bottom w:val="single" w:sz="4" w:space="0" w:color="auto"/>
              <w:right w:val="nil"/>
            </w:tcBorders>
            <w:hideMark/>
          </w:tcPr>
          <w:p w14:paraId="1E9DE8A6"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1187" w:type="dxa"/>
            <w:tcBorders>
              <w:top w:val="single" w:sz="4" w:space="0" w:color="auto"/>
              <w:left w:val="nil"/>
              <w:bottom w:val="single" w:sz="4" w:space="0" w:color="auto"/>
              <w:right w:val="nil"/>
            </w:tcBorders>
            <w:hideMark/>
          </w:tcPr>
          <w:p w14:paraId="2AF2F6E8"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890" w:type="dxa"/>
            <w:tcBorders>
              <w:top w:val="single" w:sz="4" w:space="0" w:color="auto"/>
              <w:left w:val="nil"/>
              <w:bottom w:val="single" w:sz="4" w:space="0" w:color="auto"/>
              <w:right w:val="nil"/>
            </w:tcBorders>
            <w:hideMark/>
          </w:tcPr>
          <w:p w14:paraId="45F6EA83"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52</w:t>
            </w:r>
          </w:p>
        </w:tc>
        <w:tc>
          <w:tcPr>
            <w:tcW w:w="1187" w:type="dxa"/>
            <w:tcBorders>
              <w:top w:val="single" w:sz="4" w:space="0" w:color="auto"/>
              <w:left w:val="nil"/>
              <w:bottom w:val="single" w:sz="4" w:space="0" w:color="auto"/>
              <w:right w:val="nil"/>
            </w:tcBorders>
            <w:hideMark/>
          </w:tcPr>
          <w:p w14:paraId="2C8F8154"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21</w:t>
            </w:r>
          </w:p>
        </w:tc>
        <w:tc>
          <w:tcPr>
            <w:tcW w:w="907" w:type="dxa"/>
            <w:tcBorders>
              <w:top w:val="single" w:sz="4" w:space="0" w:color="auto"/>
              <w:left w:val="nil"/>
              <w:bottom w:val="single" w:sz="4" w:space="0" w:color="auto"/>
              <w:right w:val="nil"/>
            </w:tcBorders>
            <w:hideMark/>
          </w:tcPr>
          <w:p w14:paraId="18612FE9"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1187" w:type="dxa"/>
            <w:tcBorders>
              <w:top w:val="single" w:sz="4" w:space="0" w:color="auto"/>
              <w:left w:val="nil"/>
              <w:bottom w:val="single" w:sz="4" w:space="0" w:color="auto"/>
              <w:right w:val="nil"/>
            </w:tcBorders>
            <w:hideMark/>
          </w:tcPr>
          <w:p w14:paraId="6377C08E"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1087" w:type="dxa"/>
            <w:tcBorders>
              <w:top w:val="single" w:sz="4" w:space="0" w:color="auto"/>
              <w:left w:val="nil"/>
              <w:bottom w:val="single" w:sz="4" w:space="0" w:color="auto"/>
              <w:right w:val="nil"/>
            </w:tcBorders>
            <w:hideMark/>
          </w:tcPr>
          <w:p w14:paraId="0422E94C" w14:textId="77777777" w:rsidR="00C6504A" w:rsidRPr="00C6504A" w:rsidRDefault="00C6504A" w:rsidP="00BA6439">
            <w:pPr>
              <w:spacing w:after="0"/>
              <w:jc w:val="left"/>
              <w:rPr>
                <w:rFonts w:ascii="Aptos Narrow" w:eastAsia="Times New Roman" w:hAnsi="Aptos Narrow" w:cs="Times New Roman"/>
                <w:color w:val="000000"/>
                <w:sz w:val="18"/>
                <w:szCs w:val="18"/>
              </w:rPr>
            </w:pPr>
          </w:p>
        </w:tc>
        <w:tc>
          <w:tcPr>
            <w:tcW w:w="1441" w:type="dxa"/>
            <w:tcBorders>
              <w:top w:val="single" w:sz="4" w:space="0" w:color="auto"/>
              <w:left w:val="nil"/>
              <w:bottom w:val="single" w:sz="4" w:space="0" w:color="auto"/>
              <w:right w:val="nil"/>
            </w:tcBorders>
            <w:hideMark/>
          </w:tcPr>
          <w:p w14:paraId="4A5CB6B1"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683" w:type="dxa"/>
            <w:tcBorders>
              <w:top w:val="single" w:sz="4" w:space="0" w:color="auto"/>
              <w:left w:val="nil"/>
              <w:bottom w:val="single" w:sz="4" w:space="0" w:color="auto"/>
            </w:tcBorders>
            <w:hideMark/>
          </w:tcPr>
          <w:p w14:paraId="61D972F9"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213</w:t>
            </w:r>
          </w:p>
        </w:tc>
      </w:tr>
      <w:tr w:rsidR="0098785C" w:rsidRPr="00C6504A" w14:paraId="536FD84E" w14:textId="77777777" w:rsidTr="00154CCC">
        <w:trPr>
          <w:trHeight w:val="1521"/>
        </w:trPr>
        <w:tc>
          <w:tcPr>
            <w:tcW w:w="1571" w:type="dxa"/>
            <w:tcBorders>
              <w:top w:val="single" w:sz="4" w:space="0" w:color="auto"/>
              <w:bottom w:val="single" w:sz="4" w:space="0" w:color="auto"/>
              <w:right w:val="nil"/>
            </w:tcBorders>
            <w:hideMark/>
          </w:tcPr>
          <w:p w14:paraId="5D99896E"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Samoa Gender Partnership Program</w:t>
            </w:r>
          </w:p>
        </w:tc>
        <w:tc>
          <w:tcPr>
            <w:tcW w:w="1505" w:type="dxa"/>
            <w:tcBorders>
              <w:top w:val="single" w:sz="4" w:space="0" w:color="auto"/>
              <w:left w:val="nil"/>
              <w:bottom w:val="single" w:sz="4" w:space="0" w:color="auto"/>
              <w:right w:val="nil"/>
            </w:tcBorders>
            <w:hideMark/>
          </w:tcPr>
          <w:p w14:paraId="663A2417"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Diverse women entrepreneurs provided with financial and/or business development services</w:t>
            </w:r>
          </w:p>
        </w:tc>
        <w:tc>
          <w:tcPr>
            <w:tcW w:w="1002" w:type="dxa"/>
            <w:tcBorders>
              <w:top w:val="single" w:sz="4" w:space="0" w:color="auto"/>
              <w:left w:val="nil"/>
              <w:bottom w:val="single" w:sz="4" w:space="0" w:color="auto"/>
              <w:right w:val="nil"/>
            </w:tcBorders>
            <w:hideMark/>
          </w:tcPr>
          <w:p w14:paraId="5F876C1B"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586</w:t>
            </w:r>
          </w:p>
        </w:tc>
        <w:tc>
          <w:tcPr>
            <w:tcW w:w="1187" w:type="dxa"/>
            <w:tcBorders>
              <w:top w:val="single" w:sz="4" w:space="0" w:color="auto"/>
              <w:left w:val="nil"/>
              <w:bottom w:val="single" w:sz="4" w:space="0" w:color="auto"/>
              <w:right w:val="nil"/>
            </w:tcBorders>
            <w:hideMark/>
          </w:tcPr>
          <w:p w14:paraId="694B3B45"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24</w:t>
            </w:r>
          </w:p>
        </w:tc>
        <w:tc>
          <w:tcPr>
            <w:tcW w:w="869" w:type="dxa"/>
            <w:tcBorders>
              <w:top w:val="single" w:sz="4" w:space="0" w:color="auto"/>
              <w:left w:val="nil"/>
              <w:bottom w:val="single" w:sz="4" w:space="0" w:color="auto"/>
              <w:right w:val="nil"/>
            </w:tcBorders>
            <w:hideMark/>
          </w:tcPr>
          <w:p w14:paraId="062DC2C0"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1187" w:type="dxa"/>
            <w:tcBorders>
              <w:top w:val="single" w:sz="4" w:space="0" w:color="auto"/>
              <w:left w:val="nil"/>
              <w:bottom w:val="single" w:sz="4" w:space="0" w:color="auto"/>
              <w:right w:val="nil"/>
            </w:tcBorders>
            <w:hideMark/>
          </w:tcPr>
          <w:p w14:paraId="2494FCD2"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890" w:type="dxa"/>
            <w:tcBorders>
              <w:top w:val="single" w:sz="4" w:space="0" w:color="auto"/>
              <w:left w:val="nil"/>
              <w:bottom w:val="single" w:sz="4" w:space="0" w:color="auto"/>
              <w:right w:val="nil"/>
            </w:tcBorders>
            <w:hideMark/>
          </w:tcPr>
          <w:p w14:paraId="02B3B931"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632</w:t>
            </w:r>
          </w:p>
        </w:tc>
        <w:tc>
          <w:tcPr>
            <w:tcW w:w="1187" w:type="dxa"/>
            <w:tcBorders>
              <w:top w:val="single" w:sz="4" w:space="0" w:color="auto"/>
              <w:left w:val="nil"/>
              <w:bottom w:val="single" w:sz="4" w:space="0" w:color="auto"/>
              <w:right w:val="nil"/>
            </w:tcBorders>
            <w:hideMark/>
          </w:tcPr>
          <w:p w14:paraId="43D4496B"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14</w:t>
            </w:r>
          </w:p>
        </w:tc>
        <w:tc>
          <w:tcPr>
            <w:tcW w:w="907" w:type="dxa"/>
            <w:tcBorders>
              <w:top w:val="single" w:sz="4" w:space="0" w:color="auto"/>
              <w:left w:val="nil"/>
              <w:bottom w:val="single" w:sz="4" w:space="0" w:color="auto"/>
              <w:right w:val="nil"/>
            </w:tcBorders>
            <w:hideMark/>
          </w:tcPr>
          <w:p w14:paraId="421165B1"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1187" w:type="dxa"/>
            <w:tcBorders>
              <w:top w:val="single" w:sz="4" w:space="0" w:color="auto"/>
              <w:left w:val="nil"/>
              <w:bottom w:val="single" w:sz="4" w:space="0" w:color="auto"/>
              <w:right w:val="nil"/>
            </w:tcBorders>
            <w:hideMark/>
          </w:tcPr>
          <w:p w14:paraId="3076FD49"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1087" w:type="dxa"/>
            <w:tcBorders>
              <w:top w:val="single" w:sz="4" w:space="0" w:color="auto"/>
              <w:left w:val="nil"/>
              <w:bottom w:val="single" w:sz="4" w:space="0" w:color="auto"/>
              <w:right w:val="nil"/>
            </w:tcBorders>
            <w:hideMark/>
          </w:tcPr>
          <w:p w14:paraId="5FDFA605" w14:textId="77777777" w:rsidR="00C6504A" w:rsidRPr="00C6504A" w:rsidRDefault="00C6504A" w:rsidP="00BA6439">
            <w:pPr>
              <w:spacing w:after="0"/>
              <w:jc w:val="left"/>
              <w:rPr>
                <w:rFonts w:ascii="Aptos Narrow" w:eastAsia="Times New Roman" w:hAnsi="Aptos Narrow" w:cs="Times New Roman"/>
                <w:color w:val="000000"/>
                <w:sz w:val="18"/>
                <w:szCs w:val="18"/>
              </w:rPr>
            </w:pPr>
          </w:p>
        </w:tc>
        <w:tc>
          <w:tcPr>
            <w:tcW w:w="1441" w:type="dxa"/>
            <w:tcBorders>
              <w:top w:val="single" w:sz="4" w:space="0" w:color="auto"/>
              <w:left w:val="nil"/>
              <w:bottom w:val="single" w:sz="4" w:space="0" w:color="auto"/>
              <w:right w:val="nil"/>
            </w:tcBorders>
            <w:hideMark/>
          </w:tcPr>
          <w:p w14:paraId="21F0F91E"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683" w:type="dxa"/>
            <w:tcBorders>
              <w:top w:val="single" w:sz="4" w:space="0" w:color="auto"/>
              <w:left w:val="nil"/>
              <w:bottom w:val="single" w:sz="4" w:space="0" w:color="auto"/>
            </w:tcBorders>
            <w:hideMark/>
          </w:tcPr>
          <w:p w14:paraId="3491AB92"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1256</w:t>
            </w:r>
          </w:p>
        </w:tc>
      </w:tr>
      <w:tr w:rsidR="0098785C" w:rsidRPr="00C6504A" w14:paraId="747D26C0" w14:textId="77777777" w:rsidTr="00154CCC">
        <w:trPr>
          <w:trHeight w:val="1018"/>
        </w:trPr>
        <w:tc>
          <w:tcPr>
            <w:tcW w:w="1571" w:type="dxa"/>
            <w:tcBorders>
              <w:top w:val="single" w:sz="4" w:space="0" w:color="auto"/>
              <w:bottom w:val="single" w:sz="4" w:space="0" w:color="auto"/>
              <w:right w:val="nil"/>
            </w:tcBorders>
            <w:hideMark/>
          </w:tcPr>
          <w:p w14:paraId="04CA0121"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Samoa Women in Leadership</w:t>
            </w:r>
          </w:p>
        </w:tc>
        <w:tc>
          <w:tcPr>
            <w:tcW w:w="1505" w:type="dxa"/>
            <w:tcBorders>
              <w:top w:val="single" w:sz="4" w:space="0" w:color="auto"/>
              <w:left w:val="nil"/>
              <w:bottom w:val="single" w:sz="4" w:space="0" w:color="auto"/>
              <w:right w:val="nil"/>
            </w:tcBorders>
            <w:hideMark/>
          </w:tcPr>
          <w:p w14:paraId="549A0BD4"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Diverse women and girls supported to assume a leadership role</w:t>
            </w:r>
          </w:p>
        </w:tc>
        <w:tc>
          <w:tcPr>
            <w:tcW w:w="1002" w:type="dxa"/>
            <w:tcBorders>
              <w:top w:val="single" w:sz="4" w:space="0" w:color="auto"/>
              <w:left w:val="nil"/>
              <w:bottom w:val="single" w:sz="4" w:space="0" w:color="auto"/>
              <w:right w:val="nil"/>
            </w:tcBorders>
            <w:hideMark/>
          </w:tcPr>
          <w:p w14:paraId="34C4B0BD"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795</w:t>
            </w:r>
          </w:p>
        </w:tc>
        <w:tc>
          <w:tcPr>
            <w:tcW w:w="1187" w:type="dxa"/>
            <w:tcBorders>
              <w:top w:val="single" w:sz="4" w:space="0" w:color="auto"/>
              <w:left w:val="nil"/>
              <w:bottom w:val="single" w:sz="4" w:space="0" w:color="auto"/>
              <w:right w:val="nil"/>
            </w:tcBorders>
            <w:hideMark/>
          </w:tcPr>
          <w:p w14:paraId="78BD0BA3" w14:textId="77777777" w:rsidR="00C6504A" w:rsidRPr="00C6504A" w:rsidRDefault="00C6504A" w:rsidP="00BA6439">
            <w:pPr>
              <w:spacing w:after="0"/>
              <w:jc w:val="left"/>
              <w:rPr>
                <w:rFonts w:ascii="Aptos Narrow" w:eastAsia="Times New Roman" w:hAnsi="Aptos Narrow" w:cs="Times New Roman"/>
                <w:color w:val="000000"/>
                <w:sz w:val="18"/>
                <w:szCs w:val="18"/>
              </w:rPr>
            </w:pPr>
          </w:p>
        </w:tc>
        <w:tc>
          <w:tcPr>
            <w:tcW w:w="869" w:type="dxa"/>
            <w:tcBorders>
              <w:top w:val="single" w:sz="4" w:space="0" w:color="auto"/>
              <w:left w:val="nil"/>
              <w:bottom w:val="single" w:sz="4" w:space="0" w:color="auto"/>
              <w:right w:val="nil"/>
            </w:tcBorders>
            <w:hideMark/>
          </w:tcPr>
          <w:p w14:paraId="07746946"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1187" w:type="dxa"/>
            <w:tcBorders>
              <w:top w:val="single" w:sz="4" w:space="0" w:color="auto"/>
              <w:left w:val="nil"/>
              <w:bottom w:val="single" w:sz="4" w:space="0" w:color="auto"/>
              <w:right w:val="nil"/>
            </w:tcBorders>
            <w:hideMark/>
          </w:tcPr>
          <w:p w14:paraId="17F75C0D"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890" w:type="dxa"/>
            <w:tcBorders>
              <w:top w:val="single" w:sz="4" w:space="0" w:color="auto"/>
              <w:left w:val="nil"/>
              <w:bottom w:val="single" w:sz="4" w:space="0" w:color="auto"/>
              <w:right w:val="nil"/>
            </w:tcBorders>
            <w:hideMark/>
          </w:tcPr>
          <w:p w14:paraId="07932C5A"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183</w:t>
            </w:r>
          </w:p>
        </w:tc>
        <w:tc>
          <w:tcPr>
            <w:tcW w:w="1187" w:type="dxa"/>
            <w:tcBorders>
              <w:top w:val="single" w:sz="4" w:space="0" w:color="auto"/>
              <w:left w:val="nil"/>
              <w:bottom w:val="single" w:sz="4" w:space="0" w:color="auto"/>
              <w:right w:val="nil"/>
            </w:tcBorders>
            <w:hideMark/>
          </w:tcPr>
          <w:p w14:paraId="34193311" w14:textId="77777777" w:rsidR="00C6504A" w:rsidRPr="00C6504A" w:rsidRDefault="00C6504A" w:rsidP="00BA6439">
            <w:pPr>
              <w:spacing w:after="0"/>
              <w:jc w:val="left"/>
              <w:rPr>
                <w:rFonts w:ascii="Aptos Narrow" w:eastAsia="Times New Roman" w:hAnsi="Aptos Narrow" w:cs="Times New Roman"/>
                <w:color w:val="000000"/>
                <w:sz w:val="18"/>
                <w:szCs w:val="18"/>
              </w:rPr>
            </w:pPr>
          </w:p>
        </w:tc>
        <w:tc>
          <w:tcPr>
            <w:tcW w:w="907" w:type="dxa"/>
            <w:tcBorders>
              <w:top w:val="single" w:sz="4" w:space="0" w:color="auto"/>
              <w:left w:val="nil"/>
              <w:bottom w:val="single" w:sz="4" w:space="0" w:color="auto"/>
              <w:right w:val="nil"/>
            </w:tcBorders>
            <w:hideMark/>
          </w:tcPr>
          <w:p w14:paraId="45C8D9C2"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1187" w:type="dxa"/>
            <w:tcBorders>
              <w:top w:val="single" w:sz="4" w:space="0" w:color="auto"/>
              <w:left w:val="nil"/>
              <w:bottom w:val="single" w:sz="4" w:space="0" w:color="auto"/>
              <w:right w:val="nil"/>
            </w:tcBorders>
            <w:hideMark/>
          </w:tcPr>
          <w:p w14:paraId="4556C55D"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1087" w:type="dxa"/>
            <w:tcBorders>
              <w:top w:val="single" w:sz="4" w:space="0" w:color="auto"/>
              <w:left w:val="nil"/>
              <w:bottom w:val="single" w:sz="4" w:space="0" w:color="auto"/>
              <w:right w:val="nil"/>
            </w:tcBorders>
            <w:hideMark/>
          </w:tcPr>
          <w:p w14:paraId="2CDE4B1E"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3</w:t>
            </w:r>
          </w:p>
        </w:tc>
        <w:tc>
          <w:tcPr>
            <w:tcW w:w="1441" w:type="dxa"/>
            <w:tcBorders>
              <w:top w:val="single" w:sz="4" w:space="0" w:color="auto"/>
              <w:left w:val="nil"/>
              <w:bottom w:val="single" w:sz="4" w:space="0" w:color="auto"/>
              <w:right w:val="nil"/>
            </w:tcBorders>
            <w:hideMark/>
          </w:tcPr>
          <w:p w14:paraId="66F47891"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0</w:t>
            </w:r>
          </w:p>
        </w:tc>
        <w:tc>
          <w:tcPr>
            <w:tcW w:w="683" w:type="dxa"/>
            <w:tcBorders>
              <w:top w:val="single" w:sz="4" w:space="0" w:color="auto"/>
              <w:left w:val="nil"/>
              <w:bottom w:val="single" w:sz="4" w:space="0" w:color="auto"/>
            </w:tcBorders>
            <w:hideMark/>
          </w:tcPr>
          <w:p w14:paraId="4BC23522" w14:textId="77777777" w:rsidR="00C6504A" w:rsidRPr="00C6504A" w:rsidRDefault="00C6504A" w:rsidP="00BA6439">
            <w:pPr>
              <w:spacing w:after="0"/>
              <w:jc w:val="left"/>
              <w:rPr>
                <w:rFonts w:ascii="Aptos Narrow" w:eastAsia="Times New Roman" w:hAnsi="Aptos Narrow" w:cs="Times New Roman"/>
                <w:color w:val="000000"/>
                <w:sz w:val="18"/>
                <w:szCs w:val="18"/>
              </w:rPr>
            </w:pPr>
            <w:r w:rsidRPr="00C6504A">
              <w:rPr>
                <w:rFonts w:ascii="Aptos Narrow" w:eastAsia="Times New Roman" w:hAnsi="Aptos Narrow" w:cs="Times New Roman"/>
                <w:color w:val="000000"/>
                <w:sz w:val="18"/>
                <w:szCs w:val="18"/>
              </w:rPr>
              <w:t>981</w:t>
            </w:r>
          </w:p>
        </w:tc>
      </w:tr>
      <w:tr w:rsidR="0098785C" w:rsidRPr="009065AF" w14:paraId="57B8A141" w14:textId="77777777" w:rsidTr="0098785C">
        <w:trPr>
          <w:trHeight w:val="444"/>
        </w:trPr>
        <w:tc>
          <w:tcPr>
            <w:tcW w:w="1571" w:type="dxa"/>
            <w:tcBorders>
              <w:top w:val="single" w:sz="4" w:space="0" w:color="auto"/>
              <w:bottom w:val="single" w:sz="4" w:space="0" w:color="auto"/>
              <w:right w:val="nil"/>
            </w:tcBorders>
            <w:shd w:val="clear" w:color="auto" w:fill="006699"/>
            <w:vAlign w:val="center"/>
          </w:tcPr>
          <w:p w14:paraId="2291930A" w14:textId="276A29CD" w:rsidR="00540D89" w:rsidRPr="00154CCC" w:rsidRDefault="00540D89" w:rsidP="00BA6439">
            <w:pPr>
              <w:spacing w:after="0"/>
              <w:jc w:val="left"/>
              <w:rPr>
                <w:rFonts w:ascii="Aptos Narrow" w:eastAsia="Times New Roman" w:hAnsi="Aptos Narrow" w:cs="Times New Roman"/>
                <w:b/>
                <w:bCs/>
                <w:color w:val="FFFFFF" w:themeColor="background1"/>
                <w:sz w:val="18"/>
                <w:szCs w:val="18"/>
              </w:rPr>
            </w:pPr>
            <w:r w:rsidRPr="00154CCC">
              <w:rPr>
                <w:rFonts w:ascii="Aptos Narrow" w:eastAsia="Times New Roman" w:hAnsi="Aptos Narrow" w:cs="Times New Roman"/>
                <w:b/>
                <w:bCs/>
                <w:color w:val="FFFFFF" w:themeColor="background1"/>
                <w:sz w:val="18"/>
                <w:szCs w:val="18"/>
              </w:rPr>
              <w:t>Total</w:t>
            </w:r>
          </w:p>
        </w:tc>
        <w:tc>
          <w:tcPr>
            <w:tcW w:w="1505" w:type="dxa"/>
            <w:tcBorders>
              <w:top w:val="single" w:sz="4" w:space="0" w:color="auto"/>
              <w:left w:val="nil"/>
              <w:bottom w:val="single" w:sz="4" w:space="0" w:color="auto"/>
              <w:right w:val="nil"/>
            </w:tcBorders>
            <w:shd w:val="clear" w:color="auto" w:fill="006699"/>
            <w:vAlign w:val="center"/>
          </w:tcPr>
          <w:p w14:paraId="45C2A742" w14:textId="77777777" w:rsidR="00540D89" w:rsidRPr="00154CCC" w:rsidRDefault="00540D89" w:rsidP="00BA6439">
            <w:pPr>
              <w:spacing w:after="0"/>
              <w:jc w:val="left"/>
              <w:rPr>
                <w:rFonts w:ascii="Aptos Narrow" w:eastAsia="Times New Roman" w:hAnsi="Aptos Narrow" w:cs="Times New Roman"/>
                <w:b/>
                <w:bCs/>
                <w:color w:val="FFFFFF" w:themeColor="background1"/>
                <w:sz w:val="18"/>
                <w:szCs w:val="18"/>
              </w:rPr>
            </w:pPr>
          </w:p>
        </w:tc>
        <w:tc>
          <w:tcPr>
            <w:tcW w:w="1002" w:type="dxa"/>
            <w:tcBorders>
              <w:top w:val="single" w:sz="4" w:space="0" w:color="auto"/>
              <w:left w:val="nil"/>
              <w:bottom w:val="single" w:sz="4" w:space="0" w:color="auto"/>
              <w:right w:val="nil"/>
            </w:tcBorders>
            <w:shd w:val="clear" w:color="auto" w:fill="006699"/>
            <w:vAlign w:val="center"/>
          </w:tcPr>
          <w:p w14:paraId="57976F25" w14:textId="1C1D39FB" w:rsidR="00540D89" w:rsidRPr="00154CCC" w:rsidRDefault="00AC4847" w:rsidP="00BA6439">
            <w:pPr>
              <w:spacing w:after="0"/>
              <w:jc w:val="left"/>
              <w:rPr>
                <w:rFonts w:ascii="Aptos Narrow" w:eastAsia="Times New Roman" w:hAnsi="Aptos Narrow" w:cs="Times New Roman"/>
                <w:b/>
                <w:bCs/>
                <w:color w:val="FFFFFF" w:themeColor="background1"/>
                <w:sz w:val="18"/>
                <w:szCs w:val="18"/>
              </w:rPr>
            </w:pPr>
            <w:r w:rsidRPr="00154CCC">
              <w:rPr>
                <w:rFonts w:ascii="Aptos Narrow" w:eastAsia="Times New Roman" w:hAnsi="Aptos Narrow" w:cs="Times New Roman"/>
                <w:b/>
                <w:bCs/>
                <w:color w:val="FFFFFF" w:themeColor="background1"/>
                <w:sz w:val="18"/>
                <w:szCs w:val="18"/>
              </w:rPr>
              <w:t>1498</w:t>
            </w:r>
          </w:p>
        </w:tc>
        <w:tc>
          <w:tcPr>
            <w:tcW w:w="1187" w:type="dxa"/>
            <w:tcBorders>
              <w:top w:val="single" w:sz="4" w:space="0" w:color="auto"/>
              <w:left w:val="nil"/>
              <w:bottom w:val="single" w:sz="4" w:space="0" w:color="auto"/>
              <w:right w:val="nil"/>
            </w:tcBorders>
            <w:shd w:val="clear" w:color="auto" w:fill="006699"/>
            <w:vAlign w:val="center"/>
          </w:tcPr>
          <w:p w14:paraId="678FD0A1" w14:textId="20E46D6B" w:rsidR="00540D89" w:rsidRPr="00154CCC" w:rsidRDefault="00AC4847" w:rsidP="00BA6439">
            <w:pPr>
              <w:spacing w:after="0"/>
              <w:jc w:val="left"/>
              <w:rPr>
                <w:rFonts w:ascii="Aptos Narrow" w:eastAsia="Times New Roman" w:hAnsi="Aptos Narrow" w:cs="Times New Roman"/>
                <w:b/>
                <w:bCs/>
                <w:color w:val="FFFFFF" w:themeColor="background1"/>
                <w:sz w:val="18"/>
                <w:szCs w:val="18"/>
              </w:rPr>
            </w:pPr>
            <w:r w:rsidRPr="00154CCC">
              <w:rPr>
                <w:rFonts w:ascii="Aptos Narrow" w:eastAsia="Times New Roman" w:hAnsi="Aptos Narrow" w:cs="Times New Roman"/>
                <w:b/>
                <w:bCs/>
                <w:color w:val="FFFFFF" w:themeColor="background1"/>
                <w:sz w:val="18"/>
                <w:szCs w:val="18"/>
              </w:rPr>
              <w:t>64</w:t>
            </w:r>
          </w:p>
        </w:tc>
        <w:tc>
          <w:tcPr>
            <w:tcW w:w="869" w:type="dxa"/>
            <w:tcBorders>
              <w:top w:val="single" w:sz="4" w:space="0" w:color="auto"/>
              <w:left w:val="nil"/>
              <w:bottom w:val="single" w:sz="4" w:space="0" w:color="auto"/>
              <w:right w:val="nil"/>
            </w:tcBorders>
            <w:shd w:val="clear" w:color="auto" w:fill="006699"/>
            <w:vAlign w:val="center"/>
          </w:tcPr>
          <w:p w14:paraId="1343A9CD" w14:textId="5FC383A1" w:rsidR="00540D89" w:rsidRPr="00154CCC" w:rsidRDefault="00AC4847" w:rsidP="00BA6439">
            <w:pPr>
              <w:spacing w:after="0"/>
              <w:jc w:val="left"/>
              <w:rPr>
                <w:rFonts w:ascii="Aptos Narrow" w:eastAsia="Times New Roman" w:hAnsi="Aptos Narrow" w:cs="Times New Roman"/>
                <w:b/>
                <w:bCs/>
                <w:color w:val="FFFFFF" w:themeColor="background1"/>
                <w:sz w:val="18"/>
                <w:szCs w:val="18"/>
              </w:rPr>
            </w:pPr>
            <w:r w:rsidRPr="00154CCC">
              <w:rPr>
                <w:rFonts w:ascii="Aptos Narrow" w:eastAsia="Times New Roman" w:hAnsi="Aptos Narrow" w:cs="Times New Roman"/>
                <w:b/>
                <w:bCs/>
                <w:color w:val="FFFFFF" w:themeColor="background1"/>
                <w:sz w:val="18"/>
                <w:szCs w:val="18"/>
              </w:rPr>
              <w:t>0</w:t>
            </w:r>
          </w:p>
        </w:tc>
        <w:tc>
          <w:tcPr>
            <w:tcW w:w="1187" w:type="dxa"/>
            <w:tcBorders>
              <w:top w:val="single" w:sz="4" w:space="0" w:color="auto"/>
              <w:left w:val="nil"/>
              <w:bottom w:val="single" w:sz="4" w:space="0" w:color="auto"/>
              <w:right w:val="nil"/>
            </w:tcBorders>
            <w:shd w:val="clear" w:color="auto" w:fill="006699"/>
            <w:vAlign w:val="center"/>
          </w:tcPr>
          <w:p w14:paraId="25D5D3DF" w14:textId="59A166D8" w:rsidR="00540D89" w:rsidRPr="00154CCC" w:rsidRDefault="00AC4847" w:rsidP="00BA6439">
            <w:pPr>
              <w:spacing w:after="0"/>
              <w:jc w:val="left"/>
              <w:rPr>
                <w:rFonts w:ascii="Aptos Narrow" w:eastAsia="Times New Roman" w:hAnsi="Aptos Narrow" w:cs="Times New Roman"/>
                <w:b/>
                <w:bCs/>
                <w:color w:val="FFFFFF" w:themeColor="background1"/>
                <w:sz w:val="18"/>
                <w:szCs w:val="18"/>
              </w:rPr>
            </w:pPr>
            <w:r w:rsidRPr="00154CCC">
              <w:rPr>
                <w:rFonts w:ascii="Aptos Narrow" w:eastAsia="Times New Roman" w:hAnsi="Aptos Narrow" w:cs="Times New Roman"/>
                <w:b/>
                <w:bCs/>
                <w:color w:val="FFFFFF" w:themeColor="background1"/>
                <w:sz w:val="18"/>
                <w:szCs w:val="18"/>
              </w:rPr>
              <w:t>0</w:t>
            </w:r>
          </w:p>
        </w:tc>
        <w:tc>
          <w:tcPr>
            <w:tcW w:w="890" w:type="dxa"/>
            <w:tcBorders>
              <w:top w:val="single" w:sz="4" w:space="0" w:color="auto"/>
              <w:left w:val="nil"/>
              <w:bottom w:val="single" w:sz="4" w:space="0" w:color="auto"/>
              <w:right w:val="nil"/>
            </w:tcBorders>
            <w:shd w:val="clear" w:color="auto" w:fill="006699"/>
            <w:vAlign w:val="center"/>
          </w:tcPr>
          <w:p w14:paraId="172DE6E9" w14:textId="5C80AC3D" w:rsidR="00540D89" w:rsidRPr="00154CCC" w:rsidRDefault="00AC4847" w:rsidP="00BA6439">
            <w:pPr>
              <w:spacing w:after="0"/>
              <w:jc w:val="left"/>
              <w:rPr>
                <w:rFonts w:ascii="Aptos Narrow" w:eastAsia="Times New Roman" w:hAnsi="Aptos Narrow" w:cs="Times New Roman"/>
                <w:b/>
                <w:bCs/>
                <w:color w:val="FFFFFF" w:themeColor="background1"/>
                <w:sz w:val="18"/>
                <w:szCs w:val="18"/>
              </w:rPr>
            </w:pPr>
            <w:r w:rsidRPr="00154CCC">
              <w:rPr>
                <w:rFonts w:ascii="Aptos Narrow" w:eastAsia="Times New Roman" w:hAnsi="Aptos Narrow" w:cs="Times New Roman"/>
                <w:b/>
                <w:bCs/>
                <w:color w:val="FFFFFF" w:themeColor="background1"/>
                <w:sz w:val="18"/>
                <w:szCs w:val="18"/>
              </w:rPr>
              <w:t>875</w:t>
            </w:r>
          </w:p>
        </w:tc>
        <w:tc>
          <w:tcPr>
            <w:tcW w:w="1187" w:type="dxa"/>
            <w:tcBorders>
              <w:top w:val="single" w:sz="4" w:space="0" w:color="auto"/>
              <w:left w:val="nil"/>
              <w:bottom w:val="single" w:sz="4" w:space="0" w:color="auto"/>
              <w:right w:val="nil"/>
            </w:tcBorders>
            <w:shd w:val="clear" w:color="auto" w:fill="006699"/>
            <w:vAlign w:val="center"/>
          </w:tcPr>
          <w:p w14:paraId="57002467" w14:textId="30759703" w:rsidR="00540D89" w:rsidRPr="00154CCC" w:rsidRDefault="0069048A" w:rsidP="00BA6439">
            <w:pPr>
              <w:spacing w:after="0"/>
              <w:jc w:val="left"/>
              <w:rPr>
                <w:rFonts w:ascii="Aptos Narrow" w:eastAsia="Times New Roman" w:hAnsi="Aptos Narrow" w:cs="Times New Roman"/>
                <w:b/>
                <w:bCs/>
                <w:color w:val="FFFFFF" w:themeColor="background1"/>
                <w:sz w:val="18"/>
                <w:szCs w:val="18"/>
              </w:rPr>
            </w:pPr>
            <w:r w:rsidRPr="00154CCC">
              <w:rPr>
                <w:rFonts w:ascii="Aptos Narrow" w:eastAsia="Times New Roman" w:hAnsi="Aptos Narrow" w:cs="Times New Roman"/>
                <w:b/>
                <w:bCs/>
                <w:color w:val="FFFFFF" w:themeColor="background1"/>
                <w:sz w:val="18"/>
                <w:szCs w:val="18"/>
              </w:rPr>
              <w:t>35</w:t>
            </w:r>
          </w:p>
        </w:tc>
        <w:tc>
          <w:tcPr>
            <w:tcW w:w="907" w:type="dxa"/>
            <w:tcBorders>
              <w:top w:val="single" w:sz="4" w:space="0" w:color="auto"/>
              <w:left w:val="nil"/>
              <w:bottom w:val="single" w:sz="4" w:space="0" w:color="auto"/>
              <w:right w:val="nil"/>
            </w:tcBorders>
            <w:shd w:val="clear" w:color="auto" w:fill="006699"/>
            <w:vAlign w:val="center"/>
          </w:tcPr>
          <w:p w14:paraId="3B816041" w14:textId="0A384452" w:rsidR="00540D89" w:rsidRPr="00154CCC" w:rsidRDefault="0069048A" w:rsidP="00BA6439">
            <w:pPr>
              <w:spacing w:after="0"/>
              <w:jc w:val="left"/>
              <w:rPr>
                <w:rFonts w:ascii="Aptos Narrow" w:eastAsia="Times New Roman" w:hAnsi="Aptos Narrow" w:cs="Times New Roman"/>
                <w:b/>
                <w:bCs/>
                <w:color w:val="FFFFFF" w:themeColor="background1"/>
                <w:sz w:val="18"/>
                <w:szCs w:val="18"/>
              </w:rPr>
            </w:pPr>
            <w:r w:rsidRPr="00154CCC">
              <w:rPr>
                <w:rFonts w:ascii="Aptos Narrow" w:eastAsia="Times New Roman" w:hAnsi="Aptos Narrow" w:cs="Times New Roman"/>
                <w:b/>
                <w:bCs/>
                <w:color w:val="FFFFFF" w:themeColor="background1"/>
                <w:sz w:val="18"/>
                <w:szCs w:val="18"/>
              </w:rPr>
              <w:t>0</w:t>
            </w:r>
          </w:p>
        </w:tc>
        <w:tc>
          <w:tcPr>
            <w:tcW w:w="1187" w:type="dxa"/>
            <w:tcBorders>
              <w:top w:val="single" w:sz="4" w:space="0" w:color="auto"/>
              <w:left w:val="nil"/>
              <w:bottom w:val="single" w:sz="4" w:space="0" w:color="auto"/>
              <w:right w:val="nil"/>
            </w:tcBorders>
            <w:shd w:val="clear" w:color="auto" w:fill="006699"/>
            <w:vAlign w:val="center"/>
          </w:tcPr>
          <w:p w14:paraId="6D567979" w14:textId="069B2658" w:rsidR="00540D89" w:rsidRPr="00154CCC" w:rsidRDefault="0069048A" w:rsidP="00BA6439">
            <w:pPr>
              <w:spacing w:after="0"/>
              <w:jc w:val="left"/>
              <w:rPr>
                <w:rFonts w:ascii="Aptos Narrow" w:eastAsia="Times New Roman" w:hAnsi="Aptos Narrow" w:cs="Times New Roman"/>
                <w:b/>
                <w:bCs/>
                <w:color w:val="FFFFFF" w:themeColor="background1"/>
                <w:sz w:val="18"/>
                <w:szCs w:val="18"/>
              </w:rPr>
            </w:pPr>
            <w:r w:rsidRPr="00154CCC">
              <w:rPr>
                <w:rFonts w:ascii="Aptos Narrow" w:eastAsia="Times New Roman" w:hAnsi="Aptos Narrow" w:cs="Times New Roman"/>
                <w:b/>
                <w:bCs/>
                <w:color w:val="FFFFFF" w:themeColor="background1"/>
                <w:sz w:val="18"/>
                <w:szCs w:val="18"/>
              </w:rPr>
              <w:t>0</w:t>
            </w:r>
          </w:p>
        </w:tc>
        <w:tc>
          <w:tcPr>
            <w:tcW w:w="1087" w:type="dxa"/>
            <w:tcBorders>
              <w:top w:val="single" w:sz="4" w:space="0" w:color="auto"/>
              <w:left w:val="nil"/>
              <w:bottom w:val="single" w:sz="4" w:space="0" w:color="auto"/>
              <w:right w:val="nil"/>
            </w:tcBorders>
            <w:shd w:val="clear" w:color="auto" w:fill="006699"/>
            <w:vAlign w:val="center"/>
          </w:tcPr>
          <w:p w14:paraId="297F0B53" w14:textId="32BE621C" w:rsidR="00540D89" w:rsidRPr="00154CCC" w:rsidRDefault="0069048A" w:rsidP="00BA6439">
            <w:pPr>
              <w:spacing w:after="0"/>
              <w:jc w:val="left"/>
              <w:rPr>
                <w:rFonts w:ascii="Aptos Narrow" w:eastAsia="Times New Roman" w:hAnsi="Aptos Narrow" w:cs="Times New Roman"/>
                <w:b/>
                <w:bCs/>
                <w:color w:val="FFFFFF" w:themeColor="background1"/>
                <w:sz w:val="18"/>
                <w:szCs w:val="18"/>
              </w:rPr>
            </w:pPr>
            <w:r w:rsidRPr="00154CCC">
              <w:rPr>
                <w:rFonts w:ascii="Aptos Narrow" w:eastAsia="Times New Roman" w:hAnsi="Aptos Narrow" w:cs="Times New Roman"/>
                <w:b/>
                <w:bCs/>
                <w:color w:val="FFFFFF" w:themeColor="background1"/>
                <w:sz w:val="18"/>
                <w:szCs w:val="18"/>
              </w:rPr>
              <w:t>3</w:t>
            </w:r>
          </w:p>
        </w:tc>
        <w:tc>
          <w:tcPr>
            <w:tcW w:w="1441" w:type="dxa"/>
            <w:tcBorders>
              <w:top w:val="single" w:sz="4" w:space="0" w:color="auto"/>
              <w:left w:val="nil"/>
              <w:bottom w:val="single" w:sz="4" w:space="0" w:color="auto"/>
              <w:right w:val="nil"/>
            </w:tcBorders>
            <w:shd w:val="clear" w:color="auto" w:fill="006699"/>
            <w:vAlign w:val="center"/>
          </w:tcPr>
          <w:p w14:paraId="09E22614" w14:textId="26AA52BB" w:rsidR="00540D89" w:rsidRPr="00154CCC" w:rsidRDefault="0069048A" w:rsidP="00BA6439">
            <w:pPr>
              <w:spacing w:after="0"/>
              <w:jc w:val="left"/>
              <w:rPr>
                <w:rFonts w:ascii="Aptos Narrow" w:eastAsia="Times New Roman" w:hAnsi="Aptos Narrow" w:cs="Times New Roman"/>
                <w:b/>
                <w:bCs/>
                <w:color w:val="FFFFFF" w:themeColor="background1"/>
                <w:sz w:val="18"/>
                <w:szCs w:val="18"/>
              </w:rPr>
            </w:pPr>
            <w:r w:rsidRPr="00154CCC">
              <w:rPr>
                <w:rFonts w:ascii="Aptos Narrow" w:eastAsia="Times New Roman" w:hAnsi="Aptos Narrow" w:cs="Times New Roman"/>
                <w:b/>
                <w:bCs/>
                <w:color w:val="FFFFFF" w:themeColor="background1"/>
                <w:sz w:val="18"/>
                <w:szCs w:val="18"/>
              </w:rPr>
              <w:t>0</w:t>
            </w:r>
          </w:p>
        </w:tc>
        <w:tc>
          <w:tcPr>
            <w:tcW w:w="683" w:type="dxa"/>
            <w:tcBorders>
              <w:top w:val="single" w:sz="4" w:space="0" w:color="auto"/>
              <w:left w:val="nil"/>
              <w:bottom w:val="single" w:sz="4" w:space="0" w:color="auto"/>
            </w:tcBorders>
            <w:shd w:val="clear" w:color="auto" w:fill="006699"/>
            <w:vAlign w:val="center"/>
          </w:tcPr>
          <w:p w14:paraId="43DB8636" w14:textId="58FE2685" w:rsidR="00540D89" w:rsidRPr="00154CCC" w:rsidRDefault="006534C9" w:rsidP="00BA6439">
            <w:pPr>
              <w:spacing w:after="0"/>
              <w:jc w:val="left"/>
              <w:rPr>
                <w:rFonts w:ascii="Aptos Narrow" w:eastAsia="Times New Roman" w:hAnsi="Aptos Narrow" w:cs="Times New Roman"/>
                <w:b/>
                <w:bCs/>
                <w:color w:val="FFFFFF" w:themeColor="background1"/>
                <w:sz w:val="18"/>
                <w:szCs w:val="18"/>
              </w:rPr>
            </w:pPr>
            <w:r w:rsidRPr="00154CCC">
              <w:rPr>
                <w:rFonts w:ascii="Aptos Narrow" w:eastAsia="Times New Roman" w:hAnsi="Aptos Narrow" w:cs="Times New Roman"/>
                <w:b/>
                <w:bCs/>
                <w:color w:val="FFFFFF" w:themeColor="background1"/>
                <w:sz w:val="18"/>
                <w:szCs w:val="18"/>
              </w:rPr>
              <w:t>2475</w:t>
            </w:r>
          </w:p>
        </w:tc>
      </w:tr>
    </w:tbl>
    <w:p w14:paraId="3AA15281" w14:textId="77777777" w:rsidR="00C6504A" w:rsidRDefault="00C6504A" w:rsidP="00BA6439">
      <w:pPr>
        <w:jc w:val="left"/>
        <w:rPr>
          <w:b/>
          <w:bCs/>
        </w:rPr>
      </w:pPr>
    </w:p>
    <w:p w14:paraId="280876C6" w14:textId="77777777" w:rsidR="00C6504A" w:rsidRPr="00154CCC" w:rsidRDefault="00C6504A" w:rsidP="00BA6439">
      <w:pPr>
        <w:jc w:val="left"/>
        <w:rPr>
          <w:b/>
          <w:bCs/>
        </w:rPr>
      </w:pPr>
    </w:p>
    <w:sectPr w:rsidR="00C6504A" w:rsidRPr="00154CCC" w:rsidSect="00E602F9">
      <w:pgSz w:w="16840" w:h="11906" w:orient="landscape" w:code="9"/>
      <w:pgMar w:top="1276" w:right="1152" w:bottom="991" w:left="1152"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36D1" w14:textId="77777777" w:rsidR="0071308B" w:rsidRPr="00F56579" w:rsidRDefault="0071308B" w:rsidP="00FF0858">
      <w:pPr>
        <w:spacing w:after="0"/>
      </w:pPr>
      <w:r w:rsidRPr="00F56579">
        <w:separator/>
      </w:r>
    </w:p>
  </w:endnote>
  <w:endnote w:type="continuationSeparator" w:id="0">
    <w:p w14:paraId="3ACCABE1" w14:textId="77777777" w:rsidR="0071308B" w:rsidRPr="00F56579" w:rsidRDefault="0071308B" w:rsidP="00FF0858">
      <w:pPr>
        <w:spacing w:after="0"/>
      </w:pPr>
      <w:r w:rsidRPr="00F56579">
        <w:continuationSeparator/>
      </w:r>
    </w:p>
  </w:endnote>
  <w:endnote w:type="continuationNotice" w:id="1">
    <w:p w14:paraId="3B34F597" w14:textId="77777777" w:rsidR="0071308B" w:rsidRPr="00F56579" w:rsidRDefault="007130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E75" w14:textId="35E6D5C8" w:rsidR="009A6D92" w:rsidRPr="00F56579" w:rsidRDefault="009A6D92" w:rsidP="00EB533D">
    <w:pPr>
      <w:pStyle w:val="tablebullet"/>
    </w:pPr>
    <w:r w:rsidRPr="00F56579">
      <w:fldChar w:fldCharType="begin"/>
    </w:r>
    <w:r w:rsidRPr="00F56579">
      <w:instrText xml:space="preserve"> PAGE   \* MERGEFORMAT </w:instrText>
    </w:r>
    <w:r w:rsidRPr="00F56579">
      <w:fldChar w:fldCharType="separate"/>
    </w:r>
    <w:r w:rsidRPr="00F56579">
      <w:t>iv</w:t>
    </w:r>
    <w:r w:rsidRPr="00F56579">
      <w:fldChar w:fldCharType="end"/>
    </w:r>
    <w:r w:rsidRPr="00F56579">
      <w:ptab w:relativeTo="margin" w:alignment="right" w:leader="none"/>
    </w:r>
    <w:r w:rsidRPr="00F56579">
      <w:t>PWSPD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9FD0" w14:textId="15E6E5C6" w:rsidR="00CC0D37" w:rsidRPr="00F56579" w:rsidRDefault="00CC0D37" w:rsidP="00CC0D37">
    <w:pPr>
      <w:pStyle w:val="Footer"/>
      <w:spacing w:after="120"/>
      <w:jc w:val="center"/>
      <w:rPr>
        <w:b/>
        <w:color w:val="0798BB" w:themeColor="accent4"/>
        <w:sz w:val="20"/>
        <w:szCs w:val="20"/>
      </w:rPr>
    </w:pPr>
    <w:r w:rsidRPr="00F56579">
      <w:rPr>
        <w:b/>
        <w:noProof/>
        <w:color w:val="0798BB" w:themeColor="accent4"/>
        <w:sz w:val="20"/>
        <w:szCs w:val="20"/>
      </w:rPr>
      <w:drawing>
        <wp:inline distT="0" distB="0" distL="0" distR="0" wp14:anchorId="5609AA41" wp14:editId="61308343">
          <wp:extent cx="6120130" cy="1104265"/>
          <wp:effectExtent l="0" t="0" r="0" b="635"/>
          <wp:docPr id="1993837865" name="Picture 1993837865" descr="Decorative moti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37865" name="Picture 1993837865" descr="Decorative moti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130" cy="1104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25D" w14:textId="5DF35CA6" w:rsidR="0039726C" w:rsidRPr="00F56579" w:rsidRDefault="0039726C" w:rsidP="00707818">
    <w:pPr>
      <w:pStyle w:val="Footer"/>
      <w:jc w:val="left"/>
    </w:pPr>
    <w:r w:rsidRPr="00F56579">
      <w:rPr>
        <w:rFonts w:ascii="Arial" w:hAnsi="Arial" w:cs="Arial"/>
        <w:color w:val="44546A" w:themeColor="text2"/>
        <w:szCs w:val="16"/>
      </w:rPr>
      <w:t>P</w:t>
    </w:r>
    <w:r w:rsidR="000A3C58" w:rsidRPr="00F56579">
      <w:rPr>
        <w:rFonts w:ascii="Arial" w:hAnsi="Arial" w:cs="Arial"/>
        <w:color w:val="44546A" w:themeColor="text2"/>
        <w:szCs w:val="16"/>
      </w:rPr>
      <w:t>acific</w:t>
    </w:r>
    <w:r w:rsidRPr="00F56579">
      <w:rPr>
        <w:rFonts w:ascii="Arial" w:hAnsi="Arial" w:cs="Arial"/>
        <w:color w:val="44546A" w:themeColor="text2"/>
        <w:szCs w:val="16"/>
      </w:rPr>
      <w:t xml:space="preserve"> W</w:t>
    </w:r>
    <w:r w:rsidR="000A3C58" w:rsidRPr="00F56579">
      <w:rPr>
        <w:rFonts w:ascii="Arial" w:hAnsi="Arial" w:cs="Arial"/>
        <w:color w:val="44546A" w:themeColor="text2"/>
        <w:szCs w:val="16"/>
      </w:rPr>
      <w:t>omen</w:t>
    </w:r>
    <w:r w:rsidRPr="00F56579">
      <w:rPr>
        <w:rFonts w:ascii="Arial" w:hAnsi="Arial" w:cs="Arial"/>
        <w:color w:val="44546A" w:themeColor="text2"/>
        <w:szCs w:val="16"/>
      </w:rPr>
      <w:t xml:space="preserve"> L</w:t>
    </w:r>
    <w:r w:rsidR="000A3C58" w:rsidRPr="00F56579">
      <w:rPr>
        <w:rFonts w:ascii="Arial" w:hAnsi="Arial" w:cs="Arial"/>
        <w:color w:val="44546A" w:themeColor="text2"/>
        <w:szCs w:val="16"/>
      </w:rPr>
      <w:t>ead</w:t>
    </w:r>
    <w:r w:rsidRPr="00F56579">
      <w:rPr>
        <w:rFonts w:ascii="Arial" w:hAnsi="Arial" w:cs="Arial"/>
        <w:color w:val="44546A" w:themeColor="text2"/>
        <w:szCs w:val="16"/>
      </w:rPr>
      <w:t xml:space="preserve"> E</w:t>
    </w:r>
    <w:r w:rsidR="000A3C58" w:rsidRPr="00F56579">
      <w:rPr>
        <w:rFonts w:ascii="Arial" w:hAnsi="Arial" w:cs="Arial"/>
        <w:color w:val="44546A" w:themeColor="text2"/>
        <w:szCs w:val="16"/>
      </w:rPr>
      <w:t>nabling</w:t>
    </w:r>
    <w:r w:rsidRPr="00F56579">
      <w:rPr>
        <w:rFonts w:ascii="Arial" w:hAnsi="Arial" w:cs="Arial"/>
        <w:color w:val="44546A" w:themeColor="text2"/>
        <w:szCs w:val="16"/>
      </w:rPr>
      <w:t xml:space="preserve"> S</w:t>
    </w:r>
    <w:r w:rsidR="000A3C58" w:rsidRPr="00F56579">
      <w:rPr>
        <w:rFonts w:ascii="Arial" w:hAnsi="Arial" w:cs="Arial"/>
        <w:color w:val="44546A" w:themeColor="text2"/>
        <w:szCs w:val="16"/>
      </w:rPr>
      <w:t>ervices</w:t>
    </w:r>
    <w:r w:rsidRPr="00F56579">
      <w:rPr>
        <w:rFonts w:ascii="Arial" w:hAnsi="Arial" w:cs="Arial"/>
        <w:color w:val="44546A" w:themeColor="text2"/>
        <w:szCs w:val="16"/>
      </w:rPr>
      <w:ptab w:relativeTo="margin" w:alignment="right" w:leader="none"/>
    </w:r>
    <w:r w:rsidRPr="00F56579">
      <w:rPr>
        <w:rFonts w:ascii="Arial" w:hAnsi="Arial" w:cs="Arial"/>
        <w:color w:val="44546A" w:themeColor="text2"/>
        <w:szCs w:val="16"/>
      </w:rPr>
      <w:fldChar w:fldCharType="begin"/>
    </w:r>
    <w:r w:rsidRPr="00F56579">
      <w:rPr>
        <w:rFonts w:ascii="Arial" w:hAnsi="Arial" w:cs="Arial"/>
        <w:color w:val="44546A" w:themeColor="text2"/>
        <w:szCs w:val="16"/>
      </w:rPr>
      <w:instrText xml:space="preserve"> STYLEREF  Title  \* MERGEFORMAT </w:instrText>
    </w:r>
    <w:r w:rsidRPr="00F56579">
      <w:rPr>
        <w:rFonts w:ascii="Arial" w:hAnsi="Arial" w:cs="Arial"/>
        <w:color w:val="44546A" w:themeColor="text2"/>
        <w:szCs w:val="16"/>
      </w:rPr>
      <w:fldChar w:fldCharType="separate"/>
    </w:r>
    <w:r w:rsidR="00F11C50">
      <w:rPr>
        <w:rFonts w:ascii="Arial" w:hAnsi="Arial" w:cs="Arial"/>
        <w:noProof/>
        <w:color w:val="44546A" w:themeColor="text2"/>
        <w:szCs w:val="16"/>
      </w:rPr>
      <w:t>Samoa Country Brief</w:t>
    </w:r>
    <w:r w:rsidRPr="00F56579">
      <w:rPr>
        <w:rFonts w:ascii="Arial" w:hAnsi="Arial" w:cs="Arial"/>
        <w:color w:val="44546A" w:themeColor="text2"/>
        <w:szCs w:val="16"/>
      </w:rPr>
      <w:fldChar w:fldCharType="end"/>
    </w:r>
    <w:r w:rsidRPr="00F56579">
      <w:rPr>
        <w:rFonts w:ascii="Arial" w:hAnsi="Arial" w:cs="Arial"/>
        <w:color w:val="44546A" w:themeColor="text2"/>
        <w:szCs w:val="16"/>
      </w:rPr>
      <w:t xml:space="preserve"> | </w:t>
    </w:r>
    <w:r w:rsidRPr="00F56579">
      <w:rPr>
        <w:rFonts w:ascii="Arial" w:hAnsi="Arial" w:cs="Arial"/>
        <w:color w:val="44546A" w:themeColor="text2"/>
        <w:szCs w:val="16"/>
      </w:rPr>
      <w:fldChar w:fldCharType="begin"/>
    </w:r>
    <w:r w:rsidRPr="00F56579">
      <w:rPr>
        <w:rFonts w:ascii="Arial" w:hAnsi="Arial" w:cs="Arial"/>
        <w:color w:val="44546A" w:themeColor="text2"/>
        <w:szCs w:val="16"/>
      </w:rPr>
      <w:instrText xml:space="preserve"> PAGE   \* MERGEFORMAT </w:instrText>
    </w:r>
    <w:r w:rsidRPr="00F56579">
      <w:rPr>
        <w:rFonts w:ascii="Arial" w:hAnsi="Arial" w:cs="Arial"/>
        <w:color w:val="44546A" w:themeColor="text2"/>
        <w:szCs w:val="16"/>
      </w:rPr>
      <w:fldChar w:fldCharType="separate"/>
    </w:r>
    <w:r w:rsidRPr="00F56579">
      <w:rPr>
        <w:rFonts w:ascii="Arial" w:hAnsi="Arial" w:cs="Arial"/>
        <w:color w:val="44546A" w:themeColor="text2"/>
        <w:szCs w:val="16"/>
      </w:rPr>
      <w:t>i</w:t>
    </w:r>
    <w:proofErr w:type="spellStart"/>
    <w:r w:rsidRPr="00F56579">
      <w:rPr>
        <w:rFonts w:ascii="Arial" w:hAnsi="Arial" w:cs="Arial"/>
        <w:color w:val="44546A" w:themeColor="text2"/>
        <w:szCs w:val="16"/>
      </w:rPr>
      <w:t>i</w:t>
    </w:r>
    <w:proofErr w:type="spellEnd"/>
    <w:r w:rsidRPr="00F56579">
      <w:rPr>
        <w:rFonts w:ascii="Arial" w:hAnsi="Arial" w:cs="Arial"/>
        <w:color w:val="44546A" w:themeColor="text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AB5D6" w14:textId="77777777" w:rsidR="0071308B" w:rsidRPr="00F56579" w:rsidRDefault="0071308B" w:rsidP="00FF0858">
      <w:pPr>
        <w:spacing w:after="0"/>
      </w:pPr>
      <w:r w:rsidRPr="00F56579">
        <w:separator/>
      </w:r>
    </w:p>
  </w:footnote>
  <w:footnote w:type="continuationSeparator" w:id="0">
    <w:p w14:paraId="4303CFA0" w14:textId="77777777" w:rsidR="0071308B" w:rsidRPr="00F56579" w:rsidRDefault="0071308B" w:rsidP="00FF0858">
      <w:pPr>
        <w:spacing w:after="0"/>
      </w:pPr>
      <w:r w:rsidRPr="00F56579">
        <w:continuationSeparator/>
      </w:r>
    </w:p>
  </w:footnote>
  <w:footnote w:type="continuationNotice" w:id="1">
    <w:p w14:paraId="4CD7AD5C" w14:textId="77777777" w:rsidR="0071308B" w:rsidRPr="00F56579" w:rsidRDefault="0071308B">
      <w:pPr>
        <w:spacing w:after="0"/>
      </w:pPr>
    </w:p>
  </w:footnote>
  <w:footnote w:id="2">
    <w:p w14:paraId="66ED3AA8" w14:textId="4FFA3B46" w:rsidR="00665525" w:rsidRPr="00F56579" w:rsidRDefault="00665525" w:rsidP="00A972EC">
      <w:pPr>
        <w:pStyle w:val="FootnoteText"/>
        <w:spacing w:before="120" w:after="120"/>
      </w:pPr>
      <w:r w:rsidRPr="00F56579">
        <w:rPr>
          <w:rStyle w:val="FootnoteReference"/>
        </w:rPr>
        <w:footnoteRef/>
      </w:r>
      <w:r w:rsidRPr="00F56579">
        <w:t xml:space="preserve"> Note that total funding only reflects the grants managed under these components</w:t>
      </w:r>
      <w:r w:rsidR="00D84D5A">
        <w:t xml:space="preserve"> (including SPC)</w:t>
      </w:r>
      <w:r w:rsidR="00951D01" w:rsidRPr="00F56579">
        <w:t xml:space="preserve"> that </w:t>
      </w:r>
      <w:r w:rsidR="00775AC0" w:rsidRPr="00F56579">
        <w:t xml:space="preserve">are </w:t>
      </w:r>
      <w:r w:rsidR="00951D01" w:rsidRPr="00F56579">
        <w:t xml:space="preserve">being implemented in </w:t>
      </w:r>
      <w:r w:rsidR="009070F1" w:rsidRPr="00F56579">
        <w:t>Samoa</w:t>
      </w:r>
      <w:r w:rsidRPr="00F56579">
        <w:t xml:space="preserve"> and does not reflect the total value of the components.</w:t>
      </w:r>
    </w:p>
  </w:footnote>
  <w:footnote w:id="3">
    <w:p w14:paraId="1520DE4F" w14:textId="77777777" w:rsidR="001A1230" w:rsidRDefault="001A1230" w:rsidP="001A1230">
      <w:pPr>
        <w:pStyle w:val="FootnoteText"/>
        <w:ind w:left="142" w:hanging="142"/>
      </w:pPr>
      <w:r>
        <w:rPr>
          <w:rStyle w:val="FootnoteReference"/>
        </w:rPr>
        <w:footnoteRef/>
      </w:r>
      <w:r>
        <w:t xml:space="preserve"> </w:t>
      </w:r>
      <w:r w:rsidRPr="002D5761">
        <w:t>Each component is a distinct implementing partner of PWL, which means that organisations have a direct grant agreement with donors or funders.</w:t>
      </w:r>
    </w:p>
  </w:footnote>
  <w:footnote w:id="4">
    <w:p w14:paraId="124B7A0B" w14:textId="01F1B5AF" w:rsidR="00C61112" w:rsidRPr="00330565" w:rsidRDefault="00C61112">
      <w:pPr>
        <w:pStyle w:val="FootnoteText"/>
        <w:rPr>
          <w:lang w:val="en-US"/>
        </w:rPr>
      </w:pPr>
      <w:r>
        <w:rPr>
          <w:rStyle w:val="FootnoteReference"/>
        </w:rPr>
        <w:footnoteRef/>
      </w:r>
      <w:r>
        <w:t xml:space="preserve"> </w:t>
      </w:r>
      <w:r>
        <w:rPr>
          <w:lang w:val="en-US"/>
        </w:rPr>
        <w:t>Projects with multiple phases is counted as 1 project.</w:t>
      </w:r>
    </w:p>
  </w:footnote>
  <w:footnote w:id="5">
    <w:p w14:paraId="4018EB5B" w14:textId="77777777" w:rsidR="00853A4C" w:rsidRPr="00AD2020" w:rsidRDefault="00853A4C" w:rsidP="00197C3D">
      <w:pPr>
        <w:pStyle w:val="FootnoteText"/>
      </w:pPr>
      <w:r>
        <w:rPr>
          <w:rStyle w:val="FootnoteReference"/>
        </w:rPr>
        <w:footnoteRef/>
      </w:r>
      <w:r>
        <w:t xml:space="preserve"> </w:t>
      </w:r>
      <w:r>
        <w:rPr>
          <w:lang w:val="en-US"/>
        </w:rPr>
        <w:t xml:space="preserve">Total budget includes Nauru DFAT Post contribution of AUD 2,700,000. </w:t>
      </w:r>
    </w:p>
  </w:footnote>
  <w:footnote w:id="6">
    <w:p w14:paraId="5A421F6D" w14:textId="39543812" w:rsidR="00853A4C" w:rsidRPr="003530A6" w:rsidRDefault="00853A4C">
      <w:pPr>
        <w:pStyle w:val="FootnoteText"/>
        <w:rPr>
          <w:lang w:val="en-US"/>
        </w:rPr>
      </w:pPr>
      <w:r>
        <w:rPr>
          <w:rStyle w:val="FootnoteReference"/>
        </w:rPr>
        <w:footnoteRef/>
      </w:r>
      <w:r>
        <w:t xml:space="preserve"> </w:t>
      </w:r>
      <w:r w:rsidRPr="003530A6">
        <w:rPr>
          <w:lang w:val="en-US"/>
        </w:rPr>
        <w:t>Total budget inclusive of Solomon Islands DFAT Post contribution of AUD 1,000,000 and Samoa DFAT Post contribution of AUD 2,650,000. Samoa DFAT Post has expended AUD 2,650,000 in Phase 1.</w:t>
      </w:r>
    </w:p>
  </w:footnote>
  <w:footnote w:id="7">
    <w:p w14:paraId="4A244BA1" w14:textId="3540AE96" w:rsidR="00891946" w:rsidRPr="00330565" w:rsidRDefault="00891946">
      <w:pPr>
        <w:pStyle w:val="FootnoteText"/>
        <w:rPr>
          <w:lang w:val="en-US"/>
        </w:rPr>
      </w:pPr>
      <w:r>
        <w:rPr>
          <w:rStyle w:val="FootnoteReference"/>
        </w:rPr>
        <w:footnoteRef/>
      </w:r>
      <w:r>
        <w:t xml:space="preserve"> </w:t>
      </w:r>
      <w:r w:rsidRPr="00294CAB">
        <w:rPr>
          <w:lang w:val="en-US"/>
        </w:rPr>
        <w:t>Total includes DFAT Post (TBC which Post) contribution of AUD 2,000,000.</w:t>
      </w:r>
    </w:p>
  </w:footnote>
  <w:footnote w:id="8">
    <w:p w14:paraId="5254E51F" w14:textId="77777777" w:rsidR="009F1409" w:rsidRPr="00C64009" w:rsidRDefault="009F1409" w:rsidP="00E45753">
      <w:pPr>
        <w:pStyle w:val="FootnoteText"/>
      </w:pPr>
      <w:r>
        <w:rPr>
          <w:rStyle w:val="FootnoteReference"/>
        </w:rPr>
        <w:footnoteRef/>
      </w:r>
      <w:r>
        <w:t xml:space="preserve"> </w:t>
      </w:r>
      <w:r>
        <w:rPr>
          <w:lang w:val="en-US"/>
        </w:rPr>
        <w:t xml:space="preserve">Next phase to be funded under Pacific Women Lead at SPC. Details to be confirmed. </w:t>
      </w:r>
    </w:p>
  </w:footnote>
  <w:footnote w:id="9">
    <w:p w14:paraId="594A439E" w14:textId="145D009B" w:rsidR="003917ED" w:rsidRPr="00330565" w:rsidRDefault="003917ED">
      <w:pPr>
        <w:pStyle w:val="FootnoteText"/>
        <w:rPr>
          <w:lang w:val="en-US"/>
        </w:rPr>
      </w:pPr>
      <w:r>
        <w:rPr>
          <w:rStyle w:val="FootnoteReference"/>
        </w:rPr>
        <w:footnoteRef/>
      </w:r>
      <w:r>
        <w:t xml:space="preserve"> </w:t>
      </w:r>
      <w:r w:rsidR="00B9102E">
        <w:rPr>
          <w:lang w:val="en-US"/>
        </w:rPr>
        <w:t xml:space="preserve">Samoa Gender Partnership </w:t>
      </w:r>
      <w:r w:rsidR="000C0FAE">
        <w:rPr>
          <w:lang w:val="en-US"/>
        </w:rPr>
        <w:t>P</w:t>
      </w:r>
      <w:r w:rsidR="00B9102E">
        <w:rPr>
          <w:lang w:val="en-US"/>
        </w:rPr>
        <w:t xml:space="preserve">rogram </w:t>
      </w:r>
      <w:r w:rsidR="000C0FAE">
        <w:rPr>
          <w:lang w:val="en-US"/>
        </w:rPr>
        <w:t xml:space="preserve">(SGPP) </w:t>
      </w:r>
      <w:r w:rsidR="00B9102E">
        <w:rPr>
          <w:lang w:val="en-US"/>
        </w:rPr>
        <w:t>budget is AUD</w:t>
      </w:r>
      <w:r w:rsidR="000C0FAE" w:rsidRPr="000C0FAE">
        <w:rPr>
          <w:lang w:val="en-US"/>
        </w:rPr>
        <w:t>2</w:t>
      </w:r>
      <w:r w:rsidR="000C0FAE">
        <w:rPr>
          <w:lang w:val="en-US"/>
        </w:rPr>
        <w:t>,</w:t>
      </w:r>
      <w:r w:rsidR="000C0FAE" w:rsidRPr="000C0FAE">
        <w:rPr>
          <w:lang w:val="en-US"/>
        </w:rPr>
        <w:t>900</w:t>
      </w:r>
      <w:r w:rsidR="000C0FAE">
        <w:rPr>
          <w:lang w:val="en-US"/>
        </w:rPr>
        <w:t>,</w:t>
      </w:r>
      <w:r w:rsidR="000C0FAE" w:rsidRPr="000C0FAE">
        <w:rPr>
          <w:lang w:val="en-US"/>
        </w:rPr>
        <w:t>000</w:t>
      </w:r>
    </w:p>
  </w:footnote>
  <w:footnote w:id="10">
    <w:p w14:paraId="0C8B8207" w14:textId="77777777" w:rsidR="00735B25" w:rsidRPr="0017147E" w:rsidRDefault="00735B25">
      <w:pPr>
        <w:pStyle w:val="FootnoteText"/>
        <w:rPr>
          <w:lang w:val="en-US"/>
        </w:rPr>
      </w:pPr>
      <w:r>
        <w:rPr>
          <w:rStyle w:val="FootnoteReference"/>
        </w:rPr>
        <w:footnoteRef/>
      </w:r>
      <w:r>
        <w:t xml:space="preserve"> </w:t>
      </w:r>
      <w:r w:rsidRPr="0017147E">
        <w:rPr>
          <w:lang w:val="en-US"/>
        </w:rPr>
        <w:t xml:space="preserve">Budget paid out </w:t>
      </w:r>
      <w:r>
        <w:rPr>
          <w:lang w:val="en-US"/>
        </w:rPr>
        <w:t xml:space="preserve">under Pacific Women Shaping Pacific Development. </w:t>
      </w:r>
    </w:p>
  </w:footnote>
  <w:footnote w:id="11">
    <w:p w14:paraId="515CECDA" w14:textId="69EEBC3A" w:rsidR="00E5664A" w:rsidRPr="00330565" w:rsidRDefault="00E5664A">
      <w:pPr>
        <w:pStyle w:val="FootnoteText"/>
        <w:rPr>
          <w:lang w:val="en-US"/>
        </w:rPr>
      </w:pPr>
      <w:r>
        <w:rPr>
          <w:rStyle w:val="FootnoteReference"/>
        </w:rPr>
        <w:footnoteRef/>
      </w:r>
      <w:r>
        <w:t xml:space="preserve"> </w:t>
      </w:r>
      <w:r w:rsidRPr="005902AB">
        <w:rPr>
          <w:lang w:val="en-US"/>
        </w:rPr>
        <w:t>Total budget comes out of PWLES AUD 32,000,000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141" w14:textId="4DBF9E04" w:rsidR="009A6D92" w:rsidRPr="00F56579" w:rsidRDefault="009A6D92" w:rsidP="00D523EE">
    <w:pPr>
      <w:pStyle w:val="BodyText"/>
      <w:spacing w:after="0"/>
    </w:pPr>
    <w:r w:rsidRPr="00F56579">
      <w:rPr>
        <w:i/>
        <w:sz w:val="16"/>
        <w:szCs w:val="16"/>
      </w:rPr>
      <w:t xml:space="preserve">Pacific Women </w:t>
    </w:r>
    <w:r w:rsidRPr="00F56579">
      <w:rPr>
        <w:sz w:val="16"/>
        <w:szCs w:val="16"/>
      </w:rPr>
      <w:t>PNG Country Plan (2015–2020)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D67C" w14:textId="34427A35" w:rsidR="009A6D92" w:rsidRPr="00F56579" w:rsidRDefault="009A6D92" w:rsidP="00D523EE">
    <w:pPr>
      <w:pStyle w:val="Header"/>
      <w:jc w:val="right"/>
      <w:rPr>
        <w:color w:val="404040" w:themeColor="text1" w:themeTint="BF"/>
        <w:sz w:val="16"/>
        <w:szCs w:val="16"/>
      </w:rPr>
    </w:pPr>
    <w:r w:rsidRPr="00F56579">
      <w:rPr>
        <w:i/>
        <w:color w:val="404040" w:themeColor="text1" w:themeTint="BF"/>
        <w:sz w:val="16"/>
        <w:szCs w:val="16"/>
      </w:rPr>
      <w:t>Pacific Women</w:t>
    </w:r>
    <w:r w:rsidRPr="00F56579">
      <w:rPr>
        <w:color w:val="404040" w:themeColor="text1" w:themeTint="BF"/>
        <w:sz w:val="16"/>
        <w:szCs w:val="16"/>
      </w:rPr>
      <w:t xml:space="preserve"> Papua New Guinea Country Plan (2014–2018)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1CA2" w14:textId="77777777" w:rsidR="0039726C" w:rsidRPr="00F56579" w:rsidRDefault="0039726C" w:rsidP="0082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8E71A"/>
    <w:lvl w:ilvl="0">
      <w:start w:val="1"/>
      <w:numFmt w:val="bullet"/>
      <w:pStyle w:val="ListBullet"/>
      <w:lvlText w:val=""/>
      <w:lvlJc w:val="left"/>
      <w:pPr>
        <w:ind w:left="360" w:hanging="360"/>
      </w:pPr>
      <w:rPr>
        <w:rFonts w:ascii="Wingdings" w:hAnsi="Wingdings" w:hint="default"/>
        <w:color w:val="009F93"/>
      </w:rPr>
    </w:lvl>
  </w:abstractNum>
  <w:abstractNum w:abstractNumId="1" w15:restartNumberingAfterBreak="0">
    <w:nsid w:val="02274F2F"/>
    <w:multiLevelType w:val="hybridMultilevel"/>
    <w:tmpl w:val="DE5622A0"/>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D2440E"/>
    <w:multiLevelType w:val="hybridMultilevel"/>
    <w:tmpl w:val="6464B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A116F6"/>
    <w:multiLevelType w:val="hybridMultilevel"/>
    <w:tmpl w:val="39B664F2"/>
    <w:lvl w:ilvl="0" w:tplc="286411DE">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57151071"/>
    <w:multiLevelType w:val="hybridMultilevel"/>
    <w:tmpl w:val="09E4C5E0"/>
    <w:lvl w:ilvl="0" w:tplc="2000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1E53DB"/>
    <w:multiLevelType w:val="multilevel"/>
    <w:tmpl w:val="AF34EB6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993" w:hanging="851"/>
      </w:pPr>
      <w:rPr>
        <w:rFonts w:hint="default"/>
      </w:rPr>
    </w:lvl>
    <w:lvl w:ilvl="2">
      <w:start w:val="1"/>
      <w:numFmt w:val="decimal"/>
      <w:pStyle w:val="Heading3"/>
      <w:lvlText w:val="%1.%2.%3"/>
      <w:lvlJc w:val="left"/>
      <w:pPr>
        <w:ind w:left="851" w:hanging="851"/>
      </w:pPr>
      <w:rPr>
        <w:rFonts w:hint="default"/>
      </w:rPr>
    </w:lvl>
    <w:lvl w:ilvl="3">
      <w:start w:val="1"/>
      <w:numFmt w:val="none"/>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6" w15:restartNumberingAfterBreak="0">
    <w:nsid w:val="705408B4"/>
    <w:multiLevelType w:val="hybridMultilevel"/>
    <w:tmpl w:val="14FC47F4"/>
    <w:lvl w:ilvl="0" w:tplc="AC860C80">
      <w:start w:val="1"/>
      <w:numFmt w:val="decimal"/>
      <w:pStyle w:val="ListNumber2"/>
      <w:lvlText w:val="%1."/>
      <w:lvlJc w:val="left"/>
      <w:pPr>
        <w:ind w:left="360" w:hanging="360"/>
      </w:pPr>
    </w:lvl>
    <w:lvl w:ilvl="1" w:tplc="D32AA91A">
      <w:start w:val="1"/>
      <w:numFmt w:val="lowerLetter"/>
      <w:lvlText w:val="%2."/>
      <w:lvlJc w:val="left"/>
      <w:pPr>
        <w:ind w:left="1080"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45D5F26"/>
    <w:multiLevelType w:val="hybridMultilevel"/>
    <w:tmpl w:val="2EC2190A"/>
    <w:lvl w:ilvl="0" w:tplc="F28C7C78">
      <w:start w:val="1"/>
      <w:numFmt w:val="decimal"/>
      <w:pStyle w:val="AnnexHeading"/>
      <w:lvlText w:val="Anne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A026F3B"/>
    <w:multiLevelType w:val="hybridMultilevel"/>
    <w:tmpl w:val="BB683724"/>
    <w:lvl w:ilvl="0" w:tplc="C9488C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192263">
    <w:abstractNumId w:val="0"/>
  </w:num>
  <w:num w:numId="2" w16cid:durableId="1877737928">
    <w:abstractNumId w:val="8"/>
  </w:num>
  <w:num w:numId="3" w16cid:durableId="54788629">
    <w:abstractNumId w:val="6"/>
  </w:num>
  <w:num w:numId="4" w16cid:durableId="555773917">
    <w:abstractNumId w:val="5"/>
  </w:num>
  <w:num w:numId="5" w16cid:durableId="837185622">
    <w:abstractNumId w:val="7"/>
  </w:num>
  <w:num w:numId="6" w16cid:durableId="1003896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526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507556">
    <w:abstractNumId w:val="4"/>
  </w:num>
  <w:num w:numId="9" w16cid:durableId="717513419">
    <w:abstractNumId w:val="2"/>
  </w:num>
  <w:num w:numId="10" w16cid:durableId="2018969255">
    <w:abstractNumId w:val="1"/>
  </w:num>
  <w:num w:numId="11" w16cid:durableId="363792296">
    <w:abstractNumId w:val="5"/>
  </w:num>
  <w:num w:numId="12" w16cid:durableId="1228569990">
    <w:abstractNumId w:val="5"/>
  </w:num>
  <w:num w:numId="13" w16cid:durableId="1394693598">
    <w:abstractNumId w:val="5"/>
  </w:num>
  <w:num w:numId="14" w16cid:durableId="1489983224">
    <w:abstractNumId w:val="5"/>
  </w:num>
  <w:num w:numId="15" w16cid:durableId="2099061077">
    <w:abstractNumId w:val="5"/>
  </w:num>
  <w:num w:numId="16" w16cid:durableId="636223899">
    <w:abstractNumId w:val="5"/>
  </w:num>
  <w:num w:numId="17" w16cid:durableId="35206570">
    <w:abstractNumId w:val="5"/>
  </w:num>
  <w:num w:numId="18" w16cid:durableId="1671906718">
    <w:abstractNumId w:val="4"/>
  </w:num>
  <w:num w:numId="19" w16cid:durableId="8056997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8560118">
    <w:abstractNumId w:val="5"/>
  </w:num>
  <w:num w:numId="21" w16cid:durableId="1531063650">
    <w:abstractNumId w:val="5"/>
  </w:num>
  <w:num w:numId="22" w16cid:durableId="880483194">
    <w:abstractNumId w:val="5"/>
  </w:num>
  <w:num w:numId="23" w16cid:durableId="1951740222">
    <w:abstractNumId w:val="5"/>
  </w:num>
  <w:num w:numId="24" w16cid:durableId="208425483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97"/>
    <w:rsid w:val="00000793"/>
    <w:rsid w:val="00001DE2"/>
    <w:rsid w:val="00002EC0"/>
    <w:rsid w:val="000039C3"/>
    <w:rsid w:val="00004822"/>
    <w:rsid w:val="00010E10"/>
    <w:rsid w:val="00011422"/>
    <w:rsid w:val="00011521"/>
    <w:rsid w:val="00011E55"/>
    <w:rsid w:val="000127C0"/>
    <w:rsid w:val="000133A3"/>
    <w:rsid w:val="000136AB"/>
    <w:rsid w:val="00014046"/>
    <w:rsid w:val="000150A5"/>
    <w:rsid w:val="00015EDA"/>
    <w:rsid w:val="000165FA"/>
    <w:rsid w:val="00021284"/>
    <w:rsid w:val="00021EB0"/>
    <w:rsid w:val="00022191"/>
    <w:rsid w:val="00022319"/>
    <w:rsid w:val="00023396"/>
    <w:rsid w:val="0002674F"/>
    <w:rsid w:val="00027194"/>
    <w:rsid w:val="00027226"/>
    <w:rsid w:val="00027A88"/>
    <w:rsid w:val="00030DC4"/>
    <w:rsid w:val="00037B5B"/>
    <w:rsid w:val="000426CF"/>
    <w:rsid w:val="00044E35"/>
    <w:rsid w:val="00044F7C"/>
    <w:rsid w:val="00046783"/>
    <w:rsid w:val="00047193"/>
    <w:rsid w:val="00047D96"/>
    <w:rsid w:val="00050AD9"/>
    <w:rsid w:val="00052963"/>
    <w:rsid w:val="00053E51"/>
    <w:rsid w:val="00054DB8"/>
    <w:rsid w:val="000557E4"/>
    <w:rsid w:val="000558C5"/>
    <w:rsid w:val="00055AB5"/>
    <w:rsid w:val="00061B03"/>
    <w:rsid w:val="0006288A"/>
    <w:rsid w:val="000630A9"/>
    <w:rsid w:val="000631C2"/>
    <w:rsid w:val="00063AAF"/>
    <w:rsid w:val="00063DA6"/>
    <w:rsid w:val="000645FA"/>
    <w:rsid w:val="00065BF0"/>
    <w:rsid w:val="00065D75"/>
    <w:rsid w:val="00066C3B"/>
    <w:rsid w:val="00066CB3"/>
    <w:rsid w:val="00067A23"/>
    <w:rsid w:val="0007097C"/>
    <w:rsid w:val="00076C22"/>
    <w:rsid w:val="000823C7"/>
    <w:rsid w:val="00085363"/>
    <w:rsid w:val="00086611"/>
    <w:rsid w:val="00086B39"/>
    <w:rsid w:val="00086D3A"/>
    <w:rsid w:val="00090D15"/>
    <w:rsid w:val="000910C5"/>
    <w:rsid w:val="00091A3D"/>
    <w:rsid w:val="00091F91"/>
    <w:rsid w:val="000929A4"/>
    <w:rsid w:val="00093917"/>
    <w:rsid w:val="00093C26"/>
    <w:rsid w:val="00093D22"/>
    <w:rsid w:val="00096FB2"/>
    <w:rsid w:val="000A1F8E"/>
    <w:rsid w:val="000A3C58"/>
    <w:rsid w:val="000A4E28"/>
    <w:rsid w:val="000A5A20"/>
    <w:rsid w:val="000A717C"/>
    <w:rsid w:val="000A75D2"/>
    <w:rsid w:val="000A7997"/>
    <w:rsid w:val="000A7CE4"/>
    <w:rsid w:val="000B1874"/>
    <w:rsid w:val="000B3BEB"/>
    <w:rsid w:val="000B5DC7"/>
    <w:rsid w:val="000B6FA0"/>
    <w:rsid w:val="000C0CCF"/>
    <w:rsid w:val="000C0FAE"/>
    <w:rsid w:val="000C2817"/>
    <w:rsid w:val="000C4234"/>
    <w:rsid w:val="000C618D"/>
    <w:rsid w:val="000C7B19"/>
    <w:rsid w:val="000D1B0C"/>
    <w:rsid w:val="000D657E"/>
    <w:rsid w:val="000D79F7"/>
    <w:rsid w:val="000E136B"/>
    <w:rsid w:val="000E6B7B"/>
    <w:rsid w:val="000E700F"/>
    <w:rsid w:val="000F0CD5"/>
    <w:rsid w:val="000F298D"/>
    <w:rsid w:val="000F37F3"/>
    <w:rsid w:val="000F42CF"/>
    <w:rsid w:val="000F4E0A"/>
    <w:rsid w:val="000F569C"/>
    <w:rsid w:val="000F6FB4"/>
    <w:rsid w:val="001001CA"/>
    <w:rsid w:val="00101A3B"/>
    <w:rsid w:val="00101D5C"/>
    <w:rsid w:val="00103B6A"/>
    <w:rsid w:val="0010517D"/>
    <w:rsid w:val="001060E0"/>
    <w:rsid w:val="001062D5"/>
    <w:rsid w:val="00106C85"/>
    <w:rsid w:val="0010741E"/>
    <w:rsid w:val="0010777F"/>
    <w:rsid w:val="00111BB1"/>
    <w:rsid w:val="00112BB1"/>
    <w:rsid w:val="001141E2"/>
    <w:rsid w:val="00114B29"/>
    <w:rsid w:val="00114D1C"/>
    <w:rsid w:val="00117ED0"/>
    <w:rsid w:val="00126105"/>
    <w:rsid w:val="001266BC"/>
    <w:rsid w:val="00126B55"/>
    <w:rsid w:val="00131D32"/>
    <w:rsid w:val="00133150"/>
    <w:rsid w:val="001340ED"/>
    <w:rsid w:val="001349E5"/>
    <w:rsid w:val="00134E13"/>
    <w:rsid w:val="00135E9E"/>
    <w:rsid w:val="00136413"/>
    <w:rsid w:val="00136744"/>
    <w:rsid w:val="001374F3"/>
    <w:rsid w:val="001411E2"/>
    <w:rsid w:val="001421ED"/>
    <w:rsid w:val="00142202"/>
    <w:rsid w:val="00143B91"/>
    <w:rsid w:val="00143F79"/>
    <w:rsid w:val="00144F48"/>
    <w:rsid w:val="00147559"/>
    <w:rsid w:val="00151DE3"/>
    <w:rsid w:val="001527E4"/>
    <w:rsid w:val="00153648"/>
    <w:rsid w:val="00153CC2"/>
    <w:rsid w:val="00154CCC"/>
    <w:rsid w:val="00154F22"/>
    <w:rsid w:val="00156652"/>
    <w:rsid w:val="001573FB"/>
    <w:rsid w:val="00157AD2"/>
    <w:rsid w:val="00157CFB"/>
    <w:rsid w:val="001612CA"/>
    <w:rsid w:val="001612EA"/>
    <w:rsid w:val="001719BF"/>
    <w:rsid w:val="00173530"/>
    <w:rsid w:val="00175C53"/>
    <w:rsid w:val="001763BB"/>
    <w:rsid w:val="00176EA4"/>
    <w:rsid w:val="001774EA"/>
    <w:rsid w:val="0017752D"/>
    <w:rsid w:val="001807D1"/>
    <w:rsid w:val="00181174"/>
    <w:rsid w:val="0018280B"/>
    <w:rsid w:val="00182B73"/>
    <w:rsid w:val="00182FD2"/>
    <w:rsid w:val="0018387A"/>
    <w:rsid w:val="00186548"/>
    <w:rsid w:val="0019441D"/>
    <w:rsid w:val="00194857"/>
    <w:rsid w:val="00197C3D"/>
    <w:rsid w:val="001A1028"/>
    <w:rsid w:val="001A1230"/>
    <w:rsid w:val="001A25AA"/>
    <w:rsid w:val="001A2F71"/>
    <w:rsid w:val="001B023C"/>
    <w:rsid w:val="001B295A"/>
    <w:rsid w:val="001B526A"/>
    <w:rsid w:val="001B5787"/>
    <w:rsid w:val="001B5EAF"/>
    <w:rsid w:val="001B6004"/>
    <w:rsid w:val="001B64DD"/>
    <w:rsid w:val="001B6E7A"/>
    <w:rsid w:val="001B7FDF"/>
    <w:rsid w:val="001C0768"/>
    <w:rsid w:val="001C2B26"/>
    <w:rsid w:val="001C3304"/>
    <w:rsid w:val="001C560D"/>
    <w:rsid w:val="001C600B"/>
    <w:rsid w:val="001D620D"/>
    <w:rsid w:val="001E44B8"/>
    <w:rsid w:val="001E4519"/>
    <w:rsid w:val="001E4528"/>
    <w:rsid w:val="001E51BB"/>
    <w:rsid w:val="001E6ADC"/>
    <w:rsid w:val="001F22B4"/>
    <w:rsid w:val="001F6987"/>
    <w:rsid w:val="00202396"/>
    <w:rsid w:val="00202FDA"/>
    <w:rsid w:val="00204033"/>
    <w:rsid w:val="002050CD"/>
    <w:rsid w:val="00206B65"/>
    <w:rsid w:val="00206D1E"/>
    <w:rsid w:val="0021443A"/>
    <w:rsid w:val="00215C2B"/>
    <w:rsid w:val="0021713D"/>
    <w:rsid w:val="0022248A"/>
    <w:rsid w:val="00222BB7"/>
    <w:rsid w:val="00223274"/>
    <w:rsid w:val="002235DB"/>
    <w:rsid w:val="00223E67"/>
    <w:rsid w:val="002264C6"/>
    <w:rsid w:val="00233CB6"/>
    <w:rsid w:val="00235F6C"/>
    <w:rsid w:val="00236C83"/>
    <w:rsid w:val="002405C0"/>
    <w:rsid w:val="00241209"/>
    <w:rsid w:val="00242AA8"/>
    <w:rsid w:val="00243633"/>
    <w:rsid w:val="00245A0A"/>
    <w:rsid w:val="00245A21"/>
    <w:rsid w:val="002464B4"/>
    <w:rsid w:val="002468C6"/>
    <w:rsid w:val="0024745C"/>
    <w:rsid w:val="00250525"/>
    <w:rsid w:val="00250C86"/>
    <w:rsid w:val="00254FBD"/>
    <w:rsid w:val="00255D12"/>
    <w:rsid w:val="00256946"/>
    <w:rsid w:val="002607B7"/>
    <w:rsid w:val="00262723"/>
    <w:rsid w:val="00263452"/>
    <w:rsid w:val="00263526"/>
    <w:rsid w:val="00265B7A"/>
    <w:rsid w:val="00266FB5"/>
    <w:rsid w:val="0027044F"/>
    <w:rsid w:val="002704E8"/>
    <w:rsid w:val="002718C0"/>
    <w:rsid w:val="00275F3B"/>
    <w:rsid w:val="002767CA"/>
    <w:rsid w:val="0028036B"/>
    <w:rsid w:val="002812D5"/>
    <w:rsid w:val="0028226E"/>
    <w:rsid w:val="00285946"/>
    <w:rsid w:val="00286970"/>
    <w:rsid w:val="00287B47"/>
    <w:rsid w:val="00292CEF"/>
    <w:rsid w:val="00294436"/>
    <w:rsid w:val="00294619"/>
    <w:rsid w:val="0029575C"/>
    <w:rsid w:val="00295AF6"/>
    <w:rsid w:val="00296BF1"/>
    <w:rsid w:val="002972B0"/>
    <w:rsid w:val="0029740B"/>
    <w:rsid w:val="002A03BD"/>
    <w:rsid w:val="002A0DF0"/>
    <w:rsid w:val="002A1621"/>
    <w:rsid w:val="002A20A5"/>
    <w:rsid w:val="002A3888"/>
    <w:rsid w:val="002A467E"/>
    <w:rsid w:val="002A4BAC"/>
    <w:rsid w:val="002A6A3C"/>
    <w:rsid w:val="002A6DAE"/>
    <w:rsid w:val="002B1BEE"/>
    <w:rsid w:val="002B5334"/>
    <w:rsid w:val="002B5BD8"/>
    <w:rsid w:val="002B5E77"/>
    <w:rsid w:val="002B6818"/>
    <w:rsid w:val="002B6971"/>
    <w:rsid w:val="002C0B2A"/>
    <w:rsid w:val="002C2356"/>
    <w:rsid w:val="002C2F36"/>
    <w:rsid w:val="002C5299"/>
    <w:rsid w:val="002C5B18"/>
    <w:rsid w:val="002C6503"/>
    <w:rsid w:val="002D0E8E"/>
    <w:rsid w:val="002D2A5C"/>
    <w:rsid w:val="002D35D6"/>
    <w:rsid w:val="002D47F1"/>
    <w:rsid w:val="002D4F07"/>
    <w:rsid w:val="002D5761"/>
    <w:rsid w:val="002D6387"/>
    <w:rsid w:val="002D682A"/>
    <w:rsid w:val="002D71EF"/>
    <w:rsid w:val="002E098E"/>
    <w:rsid w:val="002E2203"/>
    <w:rsid w:val="002E2F94"/>
    <w:rsid w:val="002E3B77"/>
    <w:rsid w:val="002E4742"/>
    <w:rsid w:val="002E62C8"/>
    <w:rsid w:val="002E6969"/>
    <w:rsid w:val="002F01BA"/>
    <w:rsid w:val="002F0C03"/>
    <w:rsid w:val="002F1D43"/>
    <w:rsid w:val="002F26F3"/>
    <w:rsid w:val="002F5ECB"/>
    <w:rsid w:val="002F6104"/>
    <w:rsid w:val="002F6D59"/>
    <w:rsid w:val="002F706F"/>
    <w:rsid w:val="0030040B"/>
    <w:rsid w:val="0030041E"/>
    <w:rsid w:val="00301D55"/>
    <w:rsid w:val="00302743"/>
    <w:rsid w:val="00303373"/>
    <w:rsid w:val="00304E2C"/>
    <w:rsid w:val="00305724"/>
    <w:rsid w:val="00307F94"/>
    <w:rsid w:val="00311517"/>
    <w:rsid w:val="00311B02"/>
    <w:rsid w:val="003136AB"/>
    <w:rsid w:val="00313C8F"/>
    <w:rsid w:val="00315ACE"/>
    <w:rsid w:val="00315FE3"/>
    <w:rsid w:val="003168DE"/>
    <w:rsid w:val="00316A1A"/>
    <w:rsid w:val="00316C7F"/>
    <w:rsid w:val="00317DD3"/>
    <w:rsid w:val="0032014A"/>
    <w:rsid w:val="00324B7F"/>
    <w:rsid w:val="00325E7E"/>
    <w:rsid w:val="00326A92"/>
    <w:rsid w:val="00330565"/>
    <w:rsid w:val="0033158D"/>
    <w:rsid w:val="003321AB"/>
    <w:rsid w:val="00332E8F"/>
    <w:rsid w:val="00336982"/>
    <w:rsid w:val="00337574"/>
    <w:rsid w:val="003411EF"/>
    <w:rsid w:val="0034278F"/>
    <w:rsid w:val="00342922"/>
    <w:rsid w:val="00344851"/>
    <w:rsid w:val="003449C3"/>
    <w:rsid w:val="0034597A"/>
    <w:rsid w:val="0034719B"/>
    <w:rsid w:val="003502D5"/>
    <w:rsid w:val="00351125"/>
    <w:rsid w:val="003522A2"/>
    <w:rsid w:val="00352BC4"/>
    <w:rsid w:val="003530A6"/>
    <w:rsid w:val="0035358F"/>
    <w:rsid w:val="003535BE"/>
    <w:rsid w:val="003537EB"/>
    <w:rsid w:val="00355FE9"/>
    <w:rsid w:val="0035657C"/>
    <w:rsid w:val="00357A79"/>
    <w:rsid w:val="00365030"/>
    <w:rsid w:val="003650E8"/>
    <w:rsid w:val="0037101D"/>
    <w:rsid w:val="003716C1"/>
    <w:rsid w:val="00374F95"/>
    <w:rsid w:val="0037579E"/>
    <w:rsid w:val="003761B0"/>
    <w:rsid w:val="00376E76"/>
    <w:rsid w:val="00377054"/>
    <w:rsid w:val="0038075B"/>
    <w:rsid w:val="003808E6"/>
    <w:rsid w:val="00381A12"/>
    <w:rsid w:val="003854A9"/>
    <w:rsid w:val="00385EFC"/>
    <w:rsid w:val="00386B09"/>
    <w:rsid w:val="00390359"/>
    <w:rsid w:val="00390885"/>
    <w:rsid w:val="00390D6A"/>
    <w:rsid w:val="003917ED"/>
    <w:rsid w:val="00392632"/>
    <w:rsid w:val="00392C2D"/>
    <w:rsid w:val="00396100"/>
    <w:rsid w:val="0039726C"/>
    <w:rsid w:val="00397AC5"/>
    <w:rsid w:val="003A2417"/>
    <w:rsid w:val="003A2FF8"/>
    <w:rsid w:val="003A30BD"/>
    <w:rsid w:val="003A35E3"/>
    <w:rsid w:val="003A45A6"/>
    <w:rsid w:val="003A511A"/>
    <w:rsid w:val="003A5924"/>
    <w:rsid w:val="003A6086"/>
    <w:rsid w:val="003A61C2"/>
    <w:rsid w:val="003A65A9"/>
    <w:rsid w:val="003A6E90"/>
    <w:rsid w:val="003A7744"/>
    <w:rsid w:val="003B0FFC"/>
    <w:rsid w:val="003B2E91"/>
    <w:rsid w:val="003B3BAA"/>
    <w:rsid w:val="003B4EE2"/>
    <w:rsid w:val="003B5BC4"/>
    <w:rsid w:val="003B5E37"/>
    <w:rsid w:val="003B66E6"/>
    <w:rsid w:val="003B6D42"/>
    <w:rsid w:val="003C0A56"/>
    <w:rsid w:val="003C11F9"/>
    <w:rsid w:val="003C1FE6"/>
    <w:rsid w:val="003C4AAE"/>
    <w:rsid w:val="003C5EC3"/>
    <w:rsid w:val="003C618C"/>
    <w:rsid w:val="003D12B6"/>
    <w:rsid w:val="003D21E1"/>
    <w:rsid w:val="003D256B"/>
    <w:rsid w:val="003D33E1"/>
    <w:rsid w:val="003D633F"/>
    <w:rsid w:val="003D6597"/>
    <w:rsid w:val="003E1F96"/>
    <w:rsid w:val="003E35C4"/>
    <w:rsid w:val="003E4025"/>
    <w:rsid w:val="003E56AA"/>
    <w:rsid w:val="003E5CC9"/>
    <w:rsid w:val="003E5E36"/>
    <w:rsid w:val="003E71FB"/>
    <w:rsid w:val="003E7923"/>
    <w:rsid w:val="003F3873"/>
    <w:rsid w:val="003F521F"/>
    <w:rsid w:val="003F5982"/>
    <w:rsid w:val="003F6E9D"/>
    <w:rsid w:val="003F78DF"/>
    <w:rsid w:val="00400B44"/>
    <w:rsid w:val="00400D58"/>
    <w:rsid w:val="0040110D"/>
    <w:rsid w:val="004021BF"/>
    <w:rsid w:val="00402C94"/>
    <w:rsid w:val="00403769"/>
    <w:rsid w:val="00403B78"/>
    <w:rsid w:val="0040506B"/>
    <w:rsid w:val="00405BC0"/>
    <w:rsid w:val="0040694F"/>
    <w:rsid w:val="00407758"/>
    <w:rsid w:val="00411E09"/>
    <w:rsid w:val="00413CA1"/>
    <w:rsid w:val="00415C0B"/>
    <w:rsid w:val="00416339"/>
    <w:rsid w:val="0041637B"/>
    <w:rsid w:val="004208F1"/>
    <w:rsid w:val="0042288A"/>
    <w:rsid w:val="00423C57"/>
    <w:rsid w:val="004242A2"/>
    <w:rsid w:val="00424A62"/>
    <w:rsid w:val="004262C1"/>
    <w:rsid w:val="00426CAD"/>
    <w:rsid w:val="00426F7A"/>
    <w:rsid w:val="00427C5D"/>
    <w:rsid w:val="0043173C"/>
    <w:rsid w:val="00431A6A"/>
    <w:rsid w:val="00432107"/>
    <w:rsid w:val="00432E70"/>
    <w:rsid w:val="00433BE4"/>
    <w:rsid w:val="00434560"/>
    <w:rsid w:val="00436870"/>
    <w:rsid w:val="00436FD7"/>
    <w:rsid w:val="004370A8"/>
    <w:rsid w:val="00440CCC"/>
    <w:rsid w:val="00440EAD"/>
    <w:rsid w:val="0044302A"/>
    <w:rsid w:val="0044359B"/>
    <w:rsid w:val="00443CD8"/>
    <w:rsid w:val="004459F3"/>
    <w:rsid w:val="00445A06"/>
    <w:rsid w:val="00447758"/>
    <w:rsid w:val="00452100"/>
    <w:rsid w:val="0045373B"/>
    <w:rsid w:val="00453DB2"/>
    <w:rsid w:val="0045638F"/>
    <w:rsid w:val="004613B7"/>
    <w:rsid w:val="00462280"/>
    <w:rsid w:val="00462CBB"/>
    <w:rsid w:val="00463BBE"/>
    <w:rsid w:val="00465053"/>
    <w:rsid w:val="004668AA"/>
    <w:rsid w:val="00467458"/>
    <w:rsid w:val="004676B4"/>
    <w:rsid w:val="004679C9"/>
    <w:rsid w:val="004710D7"/>
    <w:rsid w:val="004726C5"/>
    <w:rsid w:val="00472C37"/>
    <w:rsid w:val="00473AE7"/>
    <w:rsid w:val="004753EC"/>
    <w:rsid w:val="00477925"/>
    <w:rsid w:val="00480E6A"/>
    <w:rsid w:val="0048214D"/>
    <w:rsid w:val="00484302"/>
    <w:rsid w:val="00487582"/>
    <w:rsid w:val="004876E1"/>
    <w:rsid w:val="00490BEB"/>
    <w:rsid w:val="00491E8C"/>
    <w:rsid w:val="004937E2"/>
    <w:rsid w:val="00494A9C"/>
    <w:rsid w:val="00497AFA"/>
    <w:rsid w:val="004A059C"/>
    <w:rsid w:val="004A457C"/>
    <w:rsid w:val="004A5B5B"/>
    <w:rsid w:val="004A6F5B"/>
    <w:rsid w:val="004A743A"/>
    <w:rsid w:val="004A7943"/>
    <w:rsid w:val="004A7DC2"/>
    <w:rsid w:val="004A7DCE"/>
    <w:rsid w:val="004B51CD"/>
    <w:rsid w:val="004B5B1D"/>
    <w:rsid w:val="004B7231"/>
    <w:rsid w:val="004B7FE8"/>
    <w:rsid w:val="004C0260"/>
    <w:rsid w:val="004C0330"/>
    <w:rsid w:val="004C07ED"/>
    <w:rsid w:val="004C0ADE"/>
    <w:rsid w:val="004C463B"/>
    <w:rsid w:val="004C4A91"/>
    <w:rsid w:val="004C546F"/>
    <w:rsid w:val="004C6F0F"/>
    <w:rsid w:val="004C7061"/>
    <w:rsid w:val="004D1184"/>
    <w:rsid w:val="004D127E"/>
    <w:rsid w:val="004D29AE"/>
    <w:rsid w:val="004D3C86"/>
    <w:rsid w:val="004D4AB4"/>
    <w:rsid w:val="004D4ADF"/>
    <w:rsid w:val="004D7647"/>
    <w:rsid w:val="004D7F4F"/>
    <w:rsid w:val="004E04F0"/>
    <w:rsid w:val="004E22FA"/>
    <w:rsid w:val="004E2A7E"/>
    <w:rsid w:val="004E2FCF"/>
    <w:rsid w:val="004E38A9"/>
    <w:rsid w:val="004E53BB"/>
    <w:rsid w:val="004E601C"/>
    <w:rsid w:val="004E76F7"/>
    <w:rsid w:val="004F06B3"/>
    <w:rsid w:val="004F16DF"/>
    <w:rsid w:val="004F18AD"/>
    <w:rsid w:val="004F2AE2"/>
    <w:rsid w:val="004F2BA4"/>
    <w:rsid w:val="004F4B8E"/>
    <w:rsid w:val="004F50EA"/>
    <w:rsid w:val="004F707A"/>
    <w:rsid w:val="004F7844"/>
    <w:rsid w:val="005003FA"/>
    <w:rsid w:val="00501B62"/>
    <w:rsid w:val="00501B9A"/>
    <w:rsid w:val="00503158"/>
    <w:rsid w:val="0050375D"/>
    <w:rsid w:val="00507290"/>
    <w:rsid w:val="005074C1"/>
    <w:rsid w:val="0051050B"/>
    <w:rsid w:val="00511BE3"/>
    <w:rsid w:val="0051370A"/>
    <w:rsid w:val="00513966"/>
    <w:rsid w:val="005165C1"/>
    <w:rsid w:val="00520A9C"/>
    <w:rsid w:val="00520C7A"/>
    <w:rsid w:val="005211C9"/>
    <w:rsid w:val="0052124D"/>
    <w:rsid w:val="005224D2"/>
    <w:rsid w:val="00526A65"/>
    <w:rsid w:val="0052732C"/>
    <w:rsid w:val="00531F28"/>
    <w:rsid w:val="00533EEF"/>
    <w:rsid w:val="00534113"/>
    <w:rsid w:val="00534C89"/>
    <w:rsid w:val="00536454"/>
    <w:rsid w:val="00536DCD"/>
    <w:rsid w:val="00537521"/>
    <w:rsid w:val="00540D89"/>
    <w:rsid w:val="00541A08"/>
    <w:rsid w:val="00542065"/>
    <w:rsid w:val="005425C2"/>
    <w:rsid w:val="005430CF"/>
    <w:rsid w:val="005441E4"/>
    <w:rsid w:val="00544C6D"/>
    <w:rsid w:val="005465D4"/>
    <w:rsid w:val="00551B47"/>
    <w:rsid w:val="00554ABB"/>
    <w:rsid w:val="005566D6"/>
    <w:rsid w:val="005567B9"/>
    <w:rsid w:val="00563B47"/>
    <w:rsid w:val="00563D5D"/>
    <w:rsid w:val="005649A9"/>
    <w:rsid w:val="0056502A"/>
    <w:rsid w:val="00570A67"/>
    <w:rsid w:val="00571050"/>
    <w:rsid w:val="005734FD"/>
    <w:rsid w:val="00573BD7"/>
    <w:rsid w:val="00574BCA"/>
    <w:rsid w:val="00575662"/>
    <w:rsid w:val="0057588B"/>
    <w:rsid w:val="00580628"/>
    <w:rsid w:val="00580676"/>
    <w:rsid w:val="00581047"/>
    <w:rsid w:val="00583399"/>
    <w:rsid w:val="00585248"/>
    <w:rsid w:val="0058550B"/>
    <w:rsid w:val="00585D05"/>
    <w:rsid w:val="005914A7"/>
    <w:rsid w:val="00591E86"/>
    <w:rsid w:val="00591FFB"/>
    <w:rsid w:val="0059346B"/>
    <w:rsid w:val="00596AE3"/>
    <w:rsid w:val="005A12DD"/>
    <w:rsid w:val="005A2D59"/>
    <w:rsid w:val="005A5EC0"/>
    <w:rsid w:val="005A606E"/>
    <w:rsid w:val="005A6E8E"/>
    <w:rsid w:val="005A762E"/>
    <w:rsid w:val="005A7DB8"/>
    <w:rsid w:val="005B18A5"/>
    <w:rsid w:val="005B2A2B"/>
    <w:rsid w:val="005B2D49"/>
    <w:rsid w:val="005B44C2"/>
    <w:rsid w:val="005B4B42"/>
    <w:rsid w:val="005B6222"/>
    <w:rsid w:val="005B7246"/>
    <w:rsid w:val="005C25FB"/>
    <w:rsid w:val="005C6DD5"/>
    <w:rsid w:val="005C7330"/>
    <w:rsid w:val="005C78E0"/>
    <w:rsid w:val="005D0540"/>
    <w:rsid w:val="005D16EC"/>
    <w:rsid w:val="005D205A"/>
    <w:rsid w:val="005D3F0F"/>
    <w:rsid w:val="005D435B"/>
    <w:rsid w:val="005D4E1E"/>
    <w:rsid w:val="005D5066"/>
    <w:rsid w:val="005D5219"/>
    <w:rsid w:val="005D56F6"/>
    <w:rsid w:val="005D5F41"/>
    <w:rsid w:val="005D691F"/>
    <w:rsid w:val="005E0EDD"/>
    <w:rsid w:val="005E10FD"/>
    <w:rsid w:val="005E1870"/>
    <w:rsid w:val="005E643C"/>
    <w:rsid w:val="005E7745"/>
    <w:rsid w:val="005F2551"/>
    <w:rsid w:val="005F42BE"/>
    <w:rsid w:val="005F6D99"/>
    <w:rsid w:val="00600558"/>
    <w:rsid w:val="00601D45"/>
    <w:rsid w:val="00601F7B"/>
    <w:rsid w:val="006029CD"/>
    <w:rsid w:val="00617175"/>
    <w:rsid w:val="00620000"/>
    <w:rsid w:val="00624518"/>
    <w:rsid w:val="006253D0"/>
    <w:rsid w:val="006328E9"/>
    <w:rsid w:val="00633770"/>
    <w:rsid w:val="0063430A"/>
    <w:rsid w:val="00634C0A"/>
    <w:rsid w:val="00635D91"/>
    <w:rsid w:val="00637AAD"/>
    <w:rsid w:val="00641B60"/>
    <w:rsid w:val="00642A68"/>
    <w:rsid w:val="00642F83"/>
    <w:rsid w:val="00643A23"/>
    <w:rsid w:val="00644A84"/>
    <w:rsid w:val="00645D2A"/>
    <w:rsid w:val="00651A98"/>
    <w:rsid w:val="006525AD"/>
    <w:rsid w:val="006534C9"/>
    <w:rsid w:val="00653919"/>
    <w:rsid w:val="006546BC"/>
    <w:rsid w:val="00655AED"/>
    <w:rsid w:val="006562E5"/>
    <w:rsid w:val="006565DE"/>
    <w:rsid w:val="006568CF"/>
    <w:rsid w:val="0066112B"/>
    <w:rsid w:val="00665525"/>
    <w:rsid w:val="00665735"/>
    <w:rsid w:val="00667763"/>
    <w:rsid w:val="00671273"/>
    <w:rsid w:val="00673B90"/>
    <w:rsid w:val="00673D5C"/>
    <w:rsid w:val="006771B3"/>
    <w:rsid w:val="006800BD"/>
    <w:rsid w:val="00681032"/>
    <w:rsid w:val="00681CD7"/>
    <w:rsid w:val="0068276B"/>
    <w:rsid w:val="00682845"/>
    <w:rsid w:val="00682E01"/>
    <w:rsid w:val="00685201"/>
    <w:rsid w:val="00686361"/>
    <w:rsid w:val="0069048A"/>
    <w:rsid w:val="00691F1C"/>
    <w:rsid w:val="00693489"/>
    <w:rsid w:val="00697530"/>
    <w:rsid w:val="006A110B"/>
    <w:rsid w:val="006A2BE0"/>
    <w:rsid w:val="006A3EBC"/>
    <w:rsid w:val="006A4F96"/>
    <w:rsid w:val="006A5371"/>
    <w:rsid w:val="006B047A"/>
    <w:rsid w:val="006B0998"/>
    <w:rsid w:val="006B39A2"/>
    <w:rsid w:val="006B3FDB"/>
    <w:rsid w:val="006B5C26"/>
    <w:rsid w:val="006B707F"/>
    <w:rsid w:val="006C155A"/>
    <w:rsid w:val="006C32B3"/>
    <w:rsid w:val="006C6709"/>
    <w:rsid w:val="006C731C"/>
    <w:rsid w:val="006C7B46"/>
    <w:rsid w:val="006C7C47"/>
    <w:rsid w:val="006D1551"/>
    <w:rsid w:val="006D29FC"/>
    <w:rsid w:val="006D347A"/>
    <w:rsid w:val="006E0976"/>
    <w:rsid w:val="006E16DE"/>
    <w:rsid w:val="006E239A"/>
    <w:rsid w:val="006E77BE"/>
    <w:rsid w:val="006E7D5B"/>
    <w:rsid w:val="006F0781"/>
    <w:rsid w:val="006F10C1"/>
    <w:rsid w:val="006F2839"/>
    <w:rsid w:val="006F4D46"/>
    <w:rsid w:val="006F55D4"/>
    <w:rsid w:val="006F6800"/>
    <w:rsid w:val="006F6B65"/>
    <w:rsid w:val="006F7151"/>
    <w:rsid w:val="00700712"/>
    <w:rsid w:val="0070228A"/>
    <w:rsid w:val="00703CEC"/>
    <w:rsid w:val="007048EC"/>
    <w:rsid w:val="007052B1"/>
    <w:rsid w:val="00707818"/>
    <w:rsid w:val="00710174"/>
    <w:rsid w:val="007104BD"/>
    <w:rsid w:val="0071147D"/>
    <w:rsid w:val="0071308B"/>
    <w:rsid w:val="0071320F"/>
    <w:rsid w:val="0071322C"/>
    <w:rsid w:val="00715106"/>
    <w:rsid w:val="00715315"/>
    <w:rsid w:val="00715B1D"/>
    <w:rsid w:val="00715B2A"/>
    <w:rsid w:val="00715B71"/>
    <w:rsid w:val="00716B3E"/>
    <w:rsid w:val="00717099"/>
    <w:rsid w:val="00717695"/>
    <w:rsid w:val="007211BA"/>
    <w:rsid w:val="00721E51"/>
    <w:rsid w:val="00723A33"/>
    <w:rsid w:val="007243A6"/>
    <w:rsid w:val="00724CF0"/>
    <w:rsid w:val="00725660"/>
    <w:rsid w:val="0072593D"/>
    <w:rsid w:val="00726B6F"/>
    <w:rsid w:val="00727D02"/>
    <w:rsid w:val="0073051A"/>
    <w:rsid w:val="007320C6"/>
    <w:rsid w:val="007332D4"/>
    <w:rsid w:val="00734524"/>
    <w:rsid w:val="007347D1"/>
    <w:rsid w:val="00735B25"/>
    <w:rsid w:val="007409C0"/>
    <w:rsid w:val="0074253B"/>
    <w:rsid w:val="007450A6"/>
    <w:rsid w:val="007454FA"/>
    <w:rsid w:val="00745C00"/>
    <w:rsid w:val="00746D0C"/>
    <w:rsid w:val="007477B4"/>
    <w:rsid w:val="00751C02"/>
    <w:rsid w:val="00752B01"/>
    <w:rsid w:val="007562B6"/>
    <w:rsid w:val="007571AE"/>
    <w:rsid w:val="00760B8B"/>
    <w:rsid w:val="00760CDF"/>
    <w:rsid w:val="0076205C"/>
    <w:rsid w:val="00763162"/>
    <w:rsid w:val="00763589"/>
    <w:rsid w:val="0076740F"/>
    <w:rsid w:val="007704DC"/>
    <w:rsid w:val="0077214C"/>
    <w:rsid w:val="00772614"/>
    <w:rsid w:val="00772E72"/>
    <w:rsid w:val="00772F49"/>
    <w:rsid w:val="007735A2"/>
    <w:rsid w:val="00775AC0"/>
    <w:rsid w:val="00777C20"/>
    <w:rsid w:val="00780AC2"/>
    <w:rsid w:val="00782A6E"/>
    <w:rsid w:val="0078347C"/>
    <w:rsid w:val="00783AE5"/>
    <w:rsid w:val="00784269"/>
    <w:rsid w:val="007860E3"/>
    <w:rsid w:val="00786F6C"/>
    <w:rsid w:val="00790175"/>
    <w:rsid w:val="00792C6A"/>
    <w:rsid w:val="00793732"/>
    <w:rsid w:val="007948F7"/>
    <w:rsid w:val="00794CF6"/>
    <w:rsid w:val="0079717C"/>
    <w:rsid w:val="007A211D"/>
    <w:rsid w:val="007A2BF7"/>
    <w:rsid w:val="007A388E"/>
    <w:rsid w:val="007A3DA1"/>
    <w:rsid w:val="007A463A"/>
    <w:rsid w:val="007A48AD"/>
    <w:rsid w:val="007B14C0"/>
    <w:rsid w:val="007B1EF8"/>
    <w:rsid w:val="007B2B25"/>
    <w:rsid w:val="007C1279"/>
    <w:rsid w:val="007C5530"/>
    <w:rsid w:val="007C5F40"/>
    <w:rsid w:val="007C7845"/>
    <w:rsid w:val="007C7929"/>
    <w:rsid w:val="007D15FA"/>
    <w:rsid w:val="007D29B2"/>
    <w:rsid w:val="007D4EA7"/>
    <w:rsid w:val="007D4F44"/>
    <w:rsid w:val="007D535A"/>
    <w:rsid w:val="007D6FE1"/>
    <w:rsid w:val="007D73EE"/>
    <w:rsid w:val="007E0946"/>
    <w:rsid w:val="007E0ED7"/>
    <w:rsid w:val="007E1F1D"/>
    <w:rsid w:val="007E2DD9"/>
    <w:rsid w:val="007E3325"/>
    <w:rsid w:val="007E361C"/>
    <w:rsid w:val="007E36D9"/>
    <w:rsid w:val="007E6C45"/>
    <w:rsid w:val="007F243B"/>
    <w:rsid w:val="007F25AE"/>
    <w:rsid w:val="007F3308"/>
    <w:rsid w:val="007F795E"/>
    <w:rsid w:val="007F7B22"/>
    <w:rsid w:val="007F7C19"/>
    <w:rsid w:val="008008B3"/>
    <w:rsid w:val="008009C0"/>
    <w:rsid w:val="00800FE2"/>
    <w:rsid w:val="00801309"/>
    <w:rsid w:val="00801991"/>
    <w:rsid w:val="00801EE5"/>
    <w:rsid w:val="008020F4"/>
    <w:rsid w:val="0080518B"/>
    <w:rsid w:val="00806F13"/>
    <w:rsid w:val="008072FE"/>
    <w:rsid w:val="0080785B"/>
    <w:rsid w:val="00812D0D"/>
    <w:rsid w:val="00813260"/>
    <w:rsid w:val="008142D9"/>
    <w:rsid w:val="008145F5"/>
    <w:rsid w:val="008166FC"/>
    <w:rsid w:val="00816CFE"/>
    <w:rsid w:val="00816E9C"/>
    <w:rsid w:val="00817252"/>
    <w:rsid w:val="00817ABB"/>
    <w:rsid w:val="00820412"/>
    <w:rsid w:val="008208E8"/>
    <w:rsid w:val="00821B51"/>
    <w:rsid w:val="008227D4"/>
    <w:rsid w:val="008231E3"/>
    <w:rsid w:val="00823FF6"/>
    <w:rsid w:val="00825373"/>
    <w:rsid w:val="00825F30"/>
    <w:rsid w:val="0082655E"/>
    <w:rsid w:val="00826A9B"/>
    <w:rsid w:val="00830B8F"/>
    <w:rsid w:val="00833C54"/>
    <w:rsid w:val="008357BE"/>
    <w:rsid w:val="00835C26"/>
    <w:rsid w:val="008364C2"/>
    <w:rsid w:val="00843354"/>
    <w:rsid w:val="00843534"/>
    <w:rsid w:val="008445C9"/>
    <w:rsid w:val="008461EC"/>
    <w:rsid w:val="008464A6"/>
    <w:rsid w:val="00846675"/>
    <w:rsid w:val="00847566"/>
    <w:rsid w:val="00847E4F"/>
    <w:rsid w:val="00850C8F"/>
    <w:rsid w:val="0085219D"/>
    <w:rsid w:val="00853A4C"/>
    <w:rsid w:val="008540E7"/>
    <w:rsid w:val="008564BA"/>
    <w:rsid w:val="00856B2C"/>
    <w:rsid w:val="00857F1F"/>
    <w:rsid w:val="00860141"/>
    <w:rsid w:val="00860CB8"/>
    <w:rsid w:val="00861DD1"/>
    <w:rsid w:val="00864935"/>
    <w:rsid w:val="00867A60"/>
    <w:rsid w:val="00871359"/>
    <w:rsid w:val="00871AA0"/>
    <w:rsid w:val="00872EA8"/>
    <w:rsid w:val="00874B8F"/>
    <w:rsid w:val="008768DD"/>
    <w:rsid w:val="0088043B"/>
    <w:rsid w:val="008807D3"/>
    <w:rsid w:val="008814FE"/>
    <w:rsid w:val="00881AF5"/>
    <w:rsid w:val="00882825"/>
    <w:rsid w:val="0088391A"/>
    <w:rsid w:val="008839B0"/>
    <w:rsid w:val="00883A93"/>
    <w:rsid w:val="00884632"/>
    <w:rsid w:val="00885935"/>
    <w:rsid w:val="00891946"/>
    <w:rsid w:val="00891FB7"/>
    <w:rsid w:val="00893B71"/>
    <w:rsid w:val="008A1182"/>
    <w:rsid w:val="008A1214"/>
    <w:rsid w:val="008A1217"/>
    <w:rsid w:val="008A1246"/>
    <w:rsid w:val="008A2B75"/>
    <w:rsid w:val="008A511F"/>
    <w:rsid w:val="008A7A6A"/>
    <w:rsid w:val="008B07A1"/>
    <w:rsid w:val="008B07FC"/>
    <w:rsid w:val="008B0E72"/>
    <w:rsid w:val="008B179F"/>
    <w:rsid w:val="008B2881"/>
    <w:rsid w:val="008B2B54"/>
    <w:rsid w:val="008B2D57"/>
    <w:rsid w:val="008B5FA4"/>
    <w:rsid w:val="008B6A33"/>
    <w:rsid w:val="008C0AC4"/>
    <w:rsid w:val="008C1B43"/>
    <w:rsid w:val="008C2B25"/>
    <w:rsid w:val="008C441B"/>
    <w:rsid w:val="008C694A"/>
    <w:rsid w:val="008C7242"/>
    <w:rsid w:val="008D25B1"/>
    <w:rsid w:val="008D3F73"/>
    <w:rsid w:val="008D4149"/>
    <w:rsid w:val="008D4160"/>
    <w:rsid w:val="008D5AF3"/>
    <w:rsid w:val="008D6100"/>
    <w:rsid w:val="008D7507"/>
    <w:rsid w:val="008D78BF"/>
    <w:rsid w:val="008E3EC3"/>
    <w:rsid w:val="008E48FC"/>
    <w:rsid w:val="008E548A"/>
    <w:rsid w:val="008F06B3"/>
    <w:rsid w:val="008F4F53"/>
    <w:rsid w:val="008F591E"/>
    <w:rsid w:val="008F5DD7"/>
    <w:rsid w:val="0090002A"/>
    <w:rsid w:val="009065AF"/>
    <w:rsid w:val="009070F1"/>
    <w:rsid w:val="009073E5"/>
    <w:rsid w:val="009109D2"/>
    <w:rsid w:val="00911C8F"/>
    <w:rsid w:val="00911F67"/>
    <w:rsid w:val="00915EB8"/>
    <w:rsid w:val="00916EBB"/>
    <w:rsid w:val="00916F2D"/>
    <w:rsid w:val="009171AC"/>
    <w:rsid w:val="009219FA"/>
    <w:rsid w:val="00924664"/>
    <w:rsid w:val="009253AB"/>
    <w:rsid w:val="00925B05"/>
    <w:rsid w:val="009260CB"/>
    <w:rsid w:val="009268C1"/>
    <w:rsid w:val="00927CD3"/>
    <w:rsid w:val="009306F3"/>
    <w:rsid w:val="00930B43"/>
    <w:rsid w:val="0093287B"/>
    <w:rsid w:val="0093539E"/>
    <w:rsid w:val="00936DB6"/>
    <w:rsid w:val="00936F8A"/>
    <w:rsid w:val="00942B9A"/>
    <w:rsid w:val="00943F3E"/>
    <w:rsid w:val="00944122"/>
    <w:rsid w:val="0094441B"/>
    <w:rsid w:val="00945BB8"/>
    <w:rsid w:val="00947772"/>
    <w:rsid w:val="0095122D"/>
    <w:rsid w:val="00951D01"/>
    <w:rsid w:val="0095243E"/>
    <w:rsid w:val="009549B8"/>
    <w:rsid w:val="00955515"/>
    <w:rsid w:val="00957C32"/>
    <w:rsid w:val="00957FC2"/>
    <w:rsid w:val="009602F0"/>
    <w:rsid w:val="00960EBD"/>
    <w:rsid w:val="0096171D"/>
    <w:rsid w:val="009620D5"/>
    <w:rsid w:val="00962E50"/>
    <w:rsid w:val="0096383F"/>
    <w:rsid w:val="0096584B"/>
    <w:rsid w:val="00966EA1"/>
    <w:rsid w:val="00967AB8"/>
    <w:rsid w:val="00970CEC"/>
    <w:rsid w:val="00970F8C"/>
    <w:rsid w:val="00970FCF"/>
    <w:rsid w:val="00971C72"/>
    <w:rsid w:val="0097239D"/>
    <w:rsid w:val="00973480"/>
    <w:rsid w:val="00975023"/>
    <w:rsid w:val="00976C3B"/>
    <w:rsid w:val="00977762"/>
    <w:rsid w:val="00977BD1"/>
    <w:rsid w:val="00977CC6"/>
    <w:rsid w:val="00977EB1"/>
    <w:rsid w:val="00977EC8"/>
    <w:rsid w:val="0098067E"/>
    <w:rsid w:val="00980BFC"/>
    <w:rsid w:val="0098422B"/>
    <w:rsid w:val="0098539B"/>
    <w:rsid w:val="00986D4D"/>
    <w:rsid w:val="0098785C"/>
    <w:rsid w:val="00987B32"/>
    <w:rsid w:val="00992B0A"/>
    <w:rsid w:val="009962C9"/>
    <w:rsid w:val="009A1455"/>
    <w:rsid w:val="009A1AEF"/>
    <w:rsid w:val="009A2254"/>
    <w:rsid w:val="009A2734"/>
    <w:rsid w:val="009A305B"/>
    <w:rsid w:val="009A4464"/>
    <w:rsid w:val="009A49A3"/>
    <w:rsid w:val="009A5D82"/>
    <w:rsid w:val="009A5F51"/>
    <w:rsid w:val="009A6174"/>
    <w:rsid w:val="009A6D92"/>
    <w:rsid w:val="009A7868"/>
    <w:rsid w:val="009A7ED7"/>
    <w:rsid w:val="009B0878"/>
    <w:rsid w:val="009B0B9E"/>
    <w:rsid w:val="009B3490"/>
    <w:rsid w:val="009B42E4"/>
    <w:rsid w:val="009B4C73"/>
    <w:rsid w:val="009C1AAD"/>
    <w:rsid w:val="009C1F1A"/>
    <w:rsid w:val="009C37C0"/>
    <w:rsid w:val="009C4DC2"/>
    <w:rsid w:val="009C535D"/>
    <w:rsid w:val="009C623C"/>
    <w:rsid w:val="009C6856"/>
    <w:rsid w:val="009C73EA"/>
    <w:rsid w:val="009D02C6"/>
    <w:rsid w:val="009D41C9"/>
    <w:rsid w:val="009D49AA"/>
    <w:rsid w:val="009D752E"/>
    <w:rsid w:val="009E12D7"/>
    <w:rsid w:val="009E5A27"/>
    <w:rsid w:val="009E65AD"/>
    <w:rsid w:val="009E7EFE"/>
    <w:rsid w:val="009F11AF"/>
    <w:rsid w:val="009F1409"/>
    <w:rsid w:val="009F27FA"/>
    <w:rsid w:val="009F367D"/>
    <w:rsid w:val="009F3FD9"/>
    <w:rsid w:val="009F531B"/>
    <w:rsid w:val="00A017BC"/>
    <w:rsid w:val="00A026E9"/>
    <w:rsid w:val="00A0443C"/>
    <w:rsid w:val="00A066B1"/>
    <w:rsid w:val="00A11052"/>
    <w:rsid w:val="00A1189E"/>
    <w:rsid w:val="00A119B5"/>
    <w:rsid w:val="00A11F05"/>
    <w:rsid w:val="00A1440D"/>
    <w:rsid w:val="00A14A84"/>
    <w:rsid w:val="00A159E2"/>
    <w:rsid w:val="00A16AB6"/>
    <w:rsid w:val="00A16CCF"/>
    <w:rsid w:val="00A175DA"/>
    <w:rsid w:val="00A17754"/>
    <w:rsid w:val="00A23349"/>
    <w:rsid w:val="00A23F49"/>
    <w:rsid w:val="00A24461"/>
    <w:rsid w:val="00A24572"/>
    <w:rsid w:val="00A27B04"/>
    <w:rsid w:val="00A31AE0"/>
    <w:rsid w:val="00A33094"/>
    <w:rsid w:val="00A34D3E"/>
    <w:rsid w:val="00A35246"/>
    <w:rsid w:val="00A36A1B"/>
    <w:rsid w:val="00A37E94"/>
    <w:rsid w:val="00A40F10"/>
    <w:rsid w:val="00A41770"/>
    <w:rsid w:val="00A43DF4"/>
    <w:rsid w:val="00A44CE5"/>
    <w:rsid w:val="00A450DA"/>
    <w:rsid w:val="00A4553E"/>
    <w:rsid w:val="00A4734E"/>
    <w:rsid w:val="00A50911"/>
    <w:rsid w:val="00A53701"/>
    <w:rsid w:val="00A54DCF"/>
    <w:rsid w:val="00A57A50"/>
    <w:rsid w:val="00A602DD"/>
    <w:rsid w:val="00A61D68"/>
    <w:rsid w:val="00A63F2F"/>
    <w:rsid w:val="00A7460B"/>
    <w:rsid w:val="00A76167"/>
    <w:rsid w:val="00A763A8"/>
    <w:rsid w:val="00A771CF"/>
    <w:rsid w:val="00A77E9A"/>
    <w:rsid w:val="00A8022A"/>
    <w:rsid w:val="00A83BEF"/>
    <w:rsid w:val="00A84C0A"/>
    <w:rsid w:val="00A855F1"/>
    <w:rsid w:val="00A8611E"/>
    <w:rsid w:val="00A866AC"/>
    <w:rsid w:val="00A87275"/>
    <w:rsid w:val="00A87905"/>
    <w:rsid w:val="00A8797F"/>
    <w:rsid w:val="00A90131"/>
    <w:rsid w:val="00A90B50"/>
    <w:rsid w:val="00A91126"/>
    <w:rsid w:val="00A911F5"/>
    <w:rsid w:val="00A91F5B"/>
    <w:rsid w:val="00A92926"/>
    <w:rsid w:val="00A95989"/>
    <w:rsid w:val="00A9601C"/>
    <w:rsid w:val="00A972EC"/>
    <w:rsid w:val="00AA00BB"/>
    <w:rsid w:val="00AA10C2"/>
    <w:rsid w:val="00AA230C"/>
    <w:rsid w:val="00AA23C8"/>
    <w:rsid w:val="00AA2571"/>
    <w:rsid w:val="00AA2F9D"/>
    <w:rsid w:val="00AA3FE8"/>
    <w:rsid w:val="00AA4AF3"/>
    <w:rsid w:val="00AA5AF4"/>
    <w:rsid w:val="00AA5BD3"/>
    <w:rsid w:val="00AA5E0E"/>
    <w:rsid w:val="00AB4B69"/>
    <w:rsid w:val="00AB5123"/>
    <w:rsid w:val="00AB5587"/>
    <w:rsid w:val="00AB6000"/>
    <w:rsid w:val="00AB70D5"/>
    <w:rsid w:val="00AB756F"/>
    <w:rsid w:val="00AC1E6F"/>
    <w:rsid w:val="00AC3626"/>
    <w:rsid w:val="00AC3D25"/>
    <w:rsid w:val="00AC4847"/>
    <w:rsid w:val="00AC57DB"/>
    <w:rsid w:val="00AC59BB"/>
    <w:rsid w:val="00AD2854"/>
    <w:rsid w:val="00AD2C0D"/>
    <w:rsid w:val="00AD2F35"/>
    <w:rsid w:val="00AD6D10"/>
    <w:rsid w:val="00AD76DF"/>
    <w:rsid w:val="00AE0A5B"/>
    <w:rsid w:val="00AE2344"/>
    <w:rsid w:val="00AE6B27"/>
    <w:rsid w:val="00AE6B9C"/>
    <w:rsid w:val="00AE6D7A"/>
    <w:rsid w:val="00AE7255"/>
    <w:rsid w:val="00AF1C66"/>
    <w:rsid w:val="00AF3053"/>
    <w:rsid w:val="00AF39A1"/>
    <w:rsid w:val="00AF3D60"/>
    <w:rsid w:val="00AF6767"/>
    <w:rsid w:val="00AF720D"/>
    <w:rsid w:val="00B0025B"/>
    <w:rsid w:val="00B009A3"/>
    <w:rsid w:val="00B00BB0"/>
    <w:rsid w:val="00B00BEA"/>
    <w:rsid w:val="00B013EF"/>
    <w:rsid w:val="00B02397"/>
    <w:rsid w:val="00B02590"/>
    <w:rsid w:val="00B04D50"/>
    <w:rsid w:val="00B0787C"/>
    <w:rsid w:val="00B11064"/>
    <w:rsid w:val="00B121DB"/>
    <w:rsid w:val="00B1238B"/>
    <w:rsid w:val="00B133D6"/>
    <w:rsid w:val="00B13997"/>
    <w:rsid w:val="00B13E96"/>
    <w:rsid w:val="00B14B1C"/>
    <w:rsid w:val="00B1577C"/>
    <w:rsid w:val="00B161E2"/>
    <w:rsid w:val="00B17B4A"/>
    <w:rsid w:val="00B17E56"/>
    <w:rsid w:val="00B20B1C"/>
    <w:rsid w:val="00B2186F"/>
    <w:rsid w:val="00B218A5"/>
    <w:rsid w:val="00B22339"/>
    <w:rsid w:val="00B2385C"/>
    <w:rsid w:val="00B24070"/>
    <w:rsid w:val="00B2415F"/>
    <w:rsid w:val="00B24410"/>
    <w:rsid w:val="00B2632A"/>
    <w:rsid w:val="00B266C0"/>
    <w:rsid w:val="00B26B2C"/>
    <w:rsid w:val="00B27C27"/>
    <w:rsid w:val="00B3072B"/>
    <w:rsid w:val="00B33D2A"/>
    <w:rsid w:val="00B34CC4"/>
    <w:rsid w:val="00B350BE"/>
    <w:rsid w:val="00B36B58"/>
    <w:rsid w:val="00B3780A"/>
    <w:rsid w:val="00B404F2"/>
    <w:rsid w:val="00B40D16"/>
    <w:rsid w:val="00B41AC5"/>
    <w:rsid w:val="00B430E0"/>
    <w:rsid w:val="00B43702"/>
    <w:rsid w:val="00B44DD5"/>
    <w:rsid w:val="00B458C3"/>
    <w:rsid w:val="00B46BE6"/>
    <w:rsid w:val="00B471EF"/>
    <w:rsid w:val="00B47469"/>
    <w:rsid w:val="00B47717"/>
    <w:rsid w:val="00B521EE"/>
    <w:rsid w:val="00B529FA"/>
    <w:rsid w:val="00B53242"/>
    <w:rsid w:val="00B5392E"/>
    <w:rsid w:val="00B54C2D"/>
    <w:rsid w:val="00B55013"/>
    <w:rsid w:val="00B607B3"/>
    <w:rsid w:val="00B63199"/>
    <w:rsid w:val="00B63882"/>
    <w:rsid w:val="00B63E35"/>
    <w:rsid w:val="00B671F8"/>
    <w:rsid w:val="00B67359"/>
    <w:rsid w:val="00B67E25"/>
    <w:rsid w:val="00B71D12"/>
    <w:rsid w:val="00B7356C"/>
    <w:rsid w:val="00B73BC8"/>
    <w:rsid w:val="00B73F1C"/>
    <w:rsid w:val="00B74777"/>
    <w:rsid w:val="00B80831"/>
    <w:rsid w:val="00B810D3"/>
    <w:rsid w:val="00B83252"/>
    <w:rsid w:val="00B86314"/>
    <w:rsid w:val="00B874EB"/>
    <w:rsid w:val="00B90219"/>
    <w:rsid w:val="00B90249"/>
    <w:rsid w:val="00B9102E"/>
    <w:rsid w:val="00B91312"/>
    <w:rsid w:val="00B915C1"/>
    <w:rsid w:val="00B91892"/>
    <w:rsid w:val="00B918F6"/>
    <w:rsid w:val="00B91D04"/>
    <w:rsid w:val="00B93936"/>
    <w:rsid w:val="00B93C36"/>
    <w:rsid w:val="00B94C23"/>
    <w:rsid w:val="00B955A9"/>
    <w:rsid w:val="00B95D67"/>
    <w:rsid w:val="00B960A1"/>
    <w:rsid w:val="00B96310"/>
    <w:rsid w:val="00B96334"/>
    <w:rsid w:val="00B971A4"/>
    <w:rsid w:val="00B9753D"/>
    <w:rsid w:val="00B979A1"/>
    <w:rsid w:val="00BA0100"/>
    <w:rsid w:val="00BA05D6"/>
    <w:rsid w:val="00BA1F34"/>
    <w:rsid w:val="00BA2535"/>
    <w:rsid w:val="00BA54AF"/>
    <w:rsid w:val="00BA6439"/>
    <w:rsid w:val="00BA6C4B"/>
    <w:rsid w:val="00BB0588"/>
    <w:rsid w:val="00BB2E00"/>
    <w:rsid w:val="00BB6831"/>
    <w:rsid w:val="00BB6BAF"/>
    <w:rsid w:val="00BB7B7E"/>
    <w:rsid w:val="00BC2E84"/>
    <w:rsid w:val="00BC3AA3"/>
    <w:rsid w:val="00BC5706"/>
    <w:rsid w:val="00BC62FB"/>
    <w:rsid w:val="00BC6855"/>
    <w:rsid w:val="00BD12B2"/>
    <w:rsid w:val="00BD1FB2"/>
    <w:rsid w:val="00BD2A59"/>
    <w:rsid w:val="00BD32DC"/>
    <w:rsid w:val="00BD3580"/>
    <w:rsid w:val="00BD37A1"/>
    <w:rsid w:val="00BD48D9"/>
    <w:rsid w:val="00BD4B87"/>
    <w:rsid w:val="00BD54F6"/>
    <w:rsid w:val="00BD5D95"/>
    <w:rsid w:val="00BD76BA"/>
    <w:rsid w:val="00BE1AA3"/>
    <w:rsid w:val="00BE3311"/>
    <w:rsid w:val="00BE3EC4"/>
    <w:rsid w:val="00BE5EA9"/>
    <w:rsid w:val="00BE6837"/>
    <w:rsid w:val="00BE6AE3"/>
    <w:rsid w:val="00BF0A99"/>
    <w:rsid w:val="00BF0B77"/>
    <w:rsid w:val="00BF1A5F"/>
    <w:rsid w:val="00BF2F4B"/>
    <w:rsid w:val="00BF6707"/>
    <w:rsid w:val="00BF73C7"/>
    <w:rsid w:val="00BF7F02"/>
    <w:rsid w:val="00BF7FB3"/>
    <w:rsid w:val="00C00D3F"/>
    <w:rsid w:val="00C0173E"/>
    <w:rsid w:val="00C043DC"/>
    <w:rsid w:val="00C04D90"/>
    <w:rsid w:val="00C04E31"/>
    <w:rsid w:val="00C04F97"/>
    <w:rsid w:val="00C1034C"/>
    <w:rsid w:val="00C1074D"/>
    <w:rsid w:val="00C10B97"/>
    <w:rsid w:val="00C11F83"/>
    <w:rsid w:val="00C13C89"/>
    <w:rsid w:val="00C15471"/>
    <w:rsid w:val="00C15738"/>
    <w:rsid w:val="00C16919"/>
    <w:rsid w:val="00C17768"/>
    <w:rsid w:val="00C222E7"/>
    <w:rsid w:val="00C23C14"/>
    <w:rsid w:val="00C25F9C"/>
    <w:rsid w:val="00C2745F"/>
    <w:rsid w:val="00C275D6"/>
    <w:rsid w:val="00C307EA"/>
    <w:rsid w:val="00C3287E"/>
    <w:rsid w:val="00C32DEF"/>
    <w:rsid w:val="00C3405A"/>
    <w:rsid w:val="00C34A39"/>
    <w:rsid w:val="00C36444"/>
    <w:rsid w:val="00C377E8"/>
    <w:rsid w:val="00C37C7C"/>
    <w:rsid w:val="00C40435"/>
    <w:rsid w:val="00C40A34"/>
    <w:rsid w:val="00C4189E"/>
    <w:rsid w:val="00C422B4"/>
    <w:rsid w:val="00C429A0"/>
    <w:rsid w:val="00C46D43"/>
    <w:rsid w:val="00C47BB6"/>
    <w:rsid w:val="00C50660"/>
    <w:rsid w:val="00C5072A"/>
    <w:rsid w:val="00C51206"/>
    <w:rsid w:val="00C52B0E"/>
    <w:rsid w:val="00C52D2E"/>
    <w:rsid w:val="00C546E2"/>
    <w:rsid w:val="00C5744B"/>
    <w:rsid w:val="00C57FC0"/>
    <w:rsid w:val="00C61112"/>
    <w:rsid w:val="00C618DA"/>
    <w:rsid w:val="00C62F67"/>
    <w:rsid w:val="00C648C7"/>
    <w:rsid w:val="00C6504A"/>
    <w:rsid w:val="00C673DA"/>
    <w:rsid w:val="00C67534"/>
    <w:rsid w:val="00C70C66"/>
    <w:rsid w:val="00C7154C"/>
    <w:rsid w:val="00C7164E"/>
    <w:rsid w:val="00C72634"/>
    <w:rsid w:val="00C747B4"/>
    <w:rsid w:val="00C75BDF"/>
    <w:rsid w:val="00C80381"/>
    <w:rsid w:val="00C804B7"/>
    <w:rsid w:val="00C805B9"/>
    <w:rsid w:val="00C829D6"/>
    <w:rsid w:val="00C864AF"/>
    <w:rsid w:val="00C87D22"/>
    <w:rsid w:val="00C90B8E"/>
    <w:rsid w:val="00C9328A"/>
    <w:rsid w:val="00C9445E"/>
    <w:rsid w:val="00C967E0"/>
    <w:rsid w:val="00CA0DE4"/>
    <w:rsid w:val="00CA1D2D"/>
    <w:rsid w:val="00CA367D"/>
    <w:rsid w:val="00CA4371"/>
    <w:rsid w:val="00CA693D"/>
    <w:rsid w:val="00CB224A"/>
    <w:rsid w:val="00CB2946"/>
    <w:rsid w:val="00CB35DE"/>
    <w:rsid w:val="00CB40AF"/>
    <w:rsid w:val="00CC0D37"/>
    <w:rsid w:val="00CC1EB6"/>
    <w:rsid w:val="00CC2951"/>
    <w:rsid w:val="00CC320F"/>
    <w:rsid w:val="00CC3E20"/>
    <w:rsid w:val="00CC40DE"/>
    <w:rsid w:val="00CC4415"/>
    <w:rsid w:val="00CC491B"/>
    <w:rsid w:val="00CD0DCD"/>
    <w:rsid w:val="00CD0FA5"/>
    <w:rsid w:val="00CD1423"/>
    <w:rsid w:val="00CD2CEC"/>
    <w:rsid w:val="00CD2F48"/>
    <w:rsid w:val="00CD31EB"/>
    <w:rsid w:val="00CD3E2C"/>
    <w:rsid w:val="00CD4143"/>
    <w:rsid w:val="00CD54A1"/>
    <w:rsid w:val="00CD5601"/>
    <w:rsid w:val="00CD5767"/>
    <w:rsid w:val="00CE0107"/>
    <w:rsid w:val="00CE040A"/>
    <w:rsid w:val="00CE15F4"/>
    <w:rsid w:val="00CE16B5"/>
    <w:rsid w:val="00CE1B88"/>
    <w:rsid w:val="00CE2F9F"/>
    <w:rsid w:val="00CE4A4C"/>
    <w:rsid w:val="00CE5254"/>
    <w:rsid w:val="00CE5591"/>
    <w:rsid w:val="00CE6781"/>
    <w:rsid w:val="00CF02DD"/>
    <w:rsid w:val="00CF1CD1"/>
    <w:rsid w:val="00CF274C"/>
    <w:rsid w:val="00CF32E8"/>
    <w:rsid w:val="00CF34A0"/>
    <w:rsid w:val="00CF62CC"/>
    <w:rsid w:val="00CF6C45"/>
    <w:rsid w:val="00CF6D6C"/>
    <w:rsid w:val="00CF70D4"/>
    <w:rsid w:val="00CF7E36"/>
    <w:rsid w:val="00D00A32"/>
    <w:rsid w:val="00D00F9E"/>
    <w:rsid w:val="00D01394"/>
    <w:rsid w:val="00D0511E"/>
    <w:rsid w:val="00D0589B"/>
    <w:rsid w:val="00D05FF0"/>
    <w:rsid w:val="00D108CD"/>
    <w:rsid w:val="00D1108A"/>
    <w:rsid w:val="00D11868"/>
    <w:rsid w:val="00D14460"/>
    <w:rsid w:val="00D15453"/>
    <w:rsid w:val="00D16DF5"/>
    <w:rsid w:val="00D176F7"/>
    <w:rsid w:val="00D21644"/>
    <w:rsid w:val="00D22536"/>
    <w:rsid w:val="00D233D5"/>
    <w:rsid w:val="00D243A5"/>
    <w:rsid w:val="00D248EC"/>
    <w:rsid w:val="00D24B96"/>
    <w:rsid w:val="00D3124B"/>
    <w:rsid w:val="00D31AE0"/>
    <w:rsid w:val="00D31AF5"/>
    <w:rsid w:val="00D326CB"/>
    <w:rsid w:val="00D34F93"/>
    <w:rsid w:val="00D35268"/>
    <w:rsid w:val="00D36AD4"/>
    <w:rsid w:val="00D36D2B"/>
    <w:rsid w:val="00D409B3"/>
    <w:rsid w:val="00D457D3"/>
    <w:rsid w:val="00D46F6C"/>
    <w:rsid w:val="00D50F5C"/>
    <w:rsid w:val="00D51225"/>
    <w:rsid w:val="00D5151D"/>
    <w:rsid w:val="00D51C0F"/>
    <w:rsid w:val="00D523EE"/>
    <w:rsid w:val="00D538CD"/>
    <w:rsid w:val="00D53E39"/>
    <w:rsid w:val="00D547C2"/>
    <w:rsid w:val="00D558AE"/>
    <w:rsid w:val="00D56DF3"/>
    <w:rsid w:val="00D618B0"/>
    <w:rsid w:val="00D63211"/>
    <w:rsid w:val="00D67304"/>
    <w:rsid w:val="00D67F51"/>
    <w:rsid w:val="00D706A0"/>
    <w:rsid w:val="00D719D5"/>
    <w:rsid w:val="00D72507"/>
    <w:rsid w:val="00D7256A"/>
    <w:rsid w:val="00D729E3"/>
    <w:rsid w:val="00D73B9E"/>
    <w:rsid w:val="00D7447C"/>
    <w:rsid w:val="00D7607C"/>
    <w:rsid w:val="00D766E4"/>
    <w:rsid w:val="00D76C25"/>
    <w:rsid w:val="00D773EA"/>
    <w:rsid w:val="00D77FDA"/>
    <w:rsid w:val="00D815C5"/>
    <w:rsid w:val="00D8251A"/>
    <w:rsid w:val="00D826B7"/>
    <w:rsid w:val="00D84D5A"/>
    <w:rsid w:val="00D91CDE"/>
    <w:rsid w:val="00D93252"/>
    <w:rsid w:val="00D932AD"/>
    <w:rsid w:val="00D93DC3"/>
    <w:rsid w:val="00D95275"/>
    <w:rsid w:val="00D9576A"/>
    <w:rsid w:val="00D972DC"/>
    <w:rsid w:val="00DA125F"/>
    <w:rsid w:val="00DA1525"/>
    <w:rsid w:val="00DA217D"/>
    <w:rsid w:val="00DA6B17"/>
    <w:rsid w:val="00DA6F15"/>
    <w:rsid w:val="00DA7EE2"/>
    <w:rsid w:val="00DB1B68"/>
    <w:rsid w:val="00DB23A3"/>
    <w:rsid w:val="00DB402C"/>
    <w:rsid w:val="00DB5EB7"/>
    <w:rsid w:val="00DB6545"/>
    <w:rsid w:val="00DC206C"/>
    <w:rsid w:val="00DC3C90"/>
    <w:rsid w:val="00DC561F"/>
    <w:rsid w:val="00DC5739"/>
    <w:rsid w:val="00DC599D"/>
    <w:rsid w:val="00DC5C6E"/>
    <w:rsid w:val="00DC5F5F"/>
    <w:rsid w:val="00DC6C46"/>
    <w:rsid w:val="00DC6CE1"/>
    <w:rsid w:val="00DD0D37"/>
    <w:rsid w:val="00DD0F8E"/>
    <w:rsid w:val="00DD0FFC"/>
    <w:rsid w:val="00DD3080"/>
    <w:rsid w:val="00DD5571"/>
    <w:rsid w:val="00DD6697"/>
    <w:rsid w:val="00DD671A"/>
    <w:rsid w:val="00DD6F03"/>
    <w:rsid w:val="00DD70C2"/>
    <w:rsid w:val="00DD7E6E"/>
    <w:rsid w:val="00DE1DB1"/>
    <w:rsid w:val="00DE3985"/>
    <w:rsid w:val="00DE4F98"/>
    <w:rsid w:val="00DE55B3"/>
    <w:rsid w:val="00DE5A6B"/>
    <w:rsid w:val="00DF1799"/>
    <w:rsid w:val="00DF1AAE"/>
    <w:rsid w:val="00DF2273"/>
    <w:rsid w:val="00DF57B5"/>
    <w:rsid w:val="00DF59F0"/>
    <w:rsid w:val="00DF5F25"/>
    <w:rsid w:val="00DF6F19"/>
    <w:rsid w:val="00DF72F9"/>
    <w:rsid w:val="00E004F7"/>
    <w:rsid w:val="00E00A0C"/>
    <w:rsid w:val="00E00D85"/>
    <w:rsid w:val="00E011EE"/>
    <w:rsid w:val="00E04368"/>
    <w:rsid w:val="00E12575"/>
    <w:rsid w:val="00E162A7"/>
    <w:rsid w:val="00E16398"/>
    <w:rsid w:val="00E165FD"/>
    <w:rsid w:val="00E173D2"/>
    <w:rsid w:val="00E20043"/>
    <w:rsid w:val="00E20F05"/>
    <w:rsid w:val="00E22B0F"/>
    <w:rsid w:val="00E23819"/>
    <w:rsid w:val="00E240B6"/>
    <w:rsid w:val="00E25F31"/>
    <w:rsid w:val="00E27760"/>
    <w:rsid w:val="00E306F5"/>
    <w:rsid w:val="00E31319"/>
    <w:rsid w:val="00E34E37"/>
    <w:rsid w:val="00E34FAC"/>
    <w:rsid w:val="00E36CA1"/>
    <w:rsid w:val="00E37868"/>
    <w:rsid w:val="00E37F83"/>
    <w:rsid w:val="00E40AA4"/>
    <w:rsid w:val="00E412D3"/>
    <w:rsid w:val="00E42A49"/>
    <w:rsid w:val="00E4313F"/>
    <w:rsid w:val="00E43D11"/>
    <w:rsid w:val="00E4487C"/>
    <w:rsid w:val="00E44983"/>
    <w:rsid w:val="00E44AA7"/>
    <w:rsid w:val="00E44D41"/>
    <w:rsid w:val="00E45753"/>
    <w:rsid w:val="00E45F11"/>
    <w:rsid w:val="00E46A9A"/>
    <w:rsid w:val="00E475A2"/>
    <w:rsid w:val="00E475F9"/>
    <w:rsid w:val="00E47ACF"/>
    <w:rsid w:val="00E50252"/>
    <w:rsid w:val="00E512E0"/>
    <w:rsid w:val="00E51429"/>
    <w:rsid w:val="00E51945"/>
    <w:rsid w:val="00E54C53"/>
    <w:rsid w:val="00E5502B"/>
    <w:rsid w:val="00E5664A"/>
    <w:rsid w:val="00E5770B"/>
    <w:rsid w:val="00E602F9"/>
    <w:rsid w:val="00E60878"/>
    <w:rsid w:val="00E64BF4"/>
    <w:rsid w:val="00E67498"/>
    <w:rsid w:val="00E71213"/>
    <w:rsid w:val="00E71D48"/>
    <w:rsid w:val="00E72329"/>
    <w:rsid w:val="00E75551"/>
    <w:rsid w:val="00E7668F"/>
    <w:rsid w:val="00E77F7C"/>
    <w:rsid w:val="00E82E46"/>
    <w:rsid w:val="00E82E9F"/>
    <w:rsid w:val="00E86B22"/>
    <w:rsid w:val="00E8710A"/>
    <w:rsid w:val="00E87674"/>
    <w:rsid w:val="00E9093C"/>
    <w:rsid w:val="00E94B1A"/>
    <w:rsid w:val="00E974FA"/>
    <w:rsid w:val="00E97B3D"/>
    <w:rsid w:val="00E97BB3"/>
    <w:rsid w:val="00EA0471"/>
    <w:rsid w:val="00EA05D5"/>
    <w:rsid w:val="00EA0D74"/>
    <w:rsid w:val="00EA1A2E"/>
    <w:rsid w:val="00EA2458"/>
    <w:rsid w:val="00EA3BA7"/>
    <w:rsid w:val="00EA5DDD"/>
    <w:rsid w:val="00EA7443"/>
    <w:rsid w:val="00EB0D06"/>
    <w:rsid w:val="00EB4E53"/>
    <w:rsid w:val="00EB533D"/>
    <w:rsid w:val="00EB6EAD"/>
    <w:rsid w:val="00EC01D7"/>
    <w:rsid w:val="00EC054F"/>
    <w:rsid w:val="00EC1A48"/>
    <w:rsid w:val="00ED081A"/>
    <w:rsid w:val="00ED2278"/>
    <w:rsid w:val="00ED2291"/>
    <w:rsid w:val="00ED5386"/>
    <w:rsid w:val="00EE28D8"/>
    <w:rsid w:val="00EE5BAA"/>
    <w:rsid w:val="00EE5F9A"/>
    <w:rsid w:val="00EE648C"/>
    <w:rsid w:val="00EF033D"/>
    <w:rsid w:val="00EF31E3"/>
    <w:rsid w:val="00EF5682"/>
    <w:rsid w:val="00EF5743"/>
    <w:rsid w:val="00F0008E"/>
    <w:rsid w:val="00F02122"/>
    <w:rsid w:val="00F0372A"/>
    <w:rsid w:val="00F03798"/>
    <w:rsid w:val="00F05CA9"/>
    <w:rsid w:val="00F05DE2"/>
    <w:rsid w:val="00F06653"/>
    <w:rsid w:val="00F11C50"/>
    <w:rsid w:val="00F129CF"/>
    <w:rsid w:val="00F12D5D"/>
    <w:rsid w:val="00F14528"/>
    <w:rsid w:val="00F21DD6"/>
    <w:rsid w:val="00F23C8D"/>
    <w:rsid w:val="00F23CB3"/>
    <w:rsid w:val="00F23E31"/>
    <w:rsid w:val="00F23E76"/>
    <w:rsid w:val="00F24894"/>
    <w:rsid w:val="00F25239"/>
    <w:rsid w:val="00F322BE"/>
    <w:rsid w:val="00F32FCC"/>
    <w:rsid w:val="00F34557"/>
    <w:rsid w:val="00F35085"/>
    <w:rsid w:val="00F35DD7"/>
    <w:rsid w:val="00F403BC"/>
    <w:rsid w:val="00F40950"/>
    <w:rsid w:val="00F40F5E"/>
    <w:rsid w:val="00F433D9"/>
    <w:rsid w:val="00F449D5"/>
    <w:rsid w:val="00F460E1"/>
    <w:rsid w:val="00F47B84"/>
    <w:rsid w:val="00F5020F"/>
    <w:rsid w:val="00F5055E"/>
    <w:rsid w:val="00F548F6"/>
    <w:rsid w:val="00F56579"/>
    <w:rsid w:val="00F61B47"/>
    <w:rsid w:val="00F63FDD"/>
    <w:rsid w:val="00F65C72"/>
    <w:rsid w:val="00F70613"/>
    <w:rsid w:val="00F718E4"/>
    <w:rsid w:val="00F730D6"/>
    <w:rsid w:val="00F733E3"/>
    <w:rsid w:val="00F73C29"/>
    <w:rsid w:val="00F74781"/>
    <w:rsid w:val="00F774B2"/>
    <w:rsid w:val="00F802F7"/>
    <w:rsid w:val="00F80E52"/>
    <w:rsid w:val="00F81128"/>
    <w:rsid w:val="00F812F1"/>
    <w:rsid w:val="00F816E9"/>
    <w:rsid w:val="00F84120"/>
    <w:rsid w:val="00F87591"/>
    <w:rsid w:val="00F9077B"/>
    <w:rsid w:val="00F91B1D"/>
    <w:rsid w:val="00F92950"/>
    <w:rsid w:val="00F929A0"/>
    <w:rsid w:val="00F93A85"/>
    <w:rsid w:val="00F95673"/>
    <w:rsid w:val="00FA0223"/>
    <w:rsid w:val="00FA0D89"/>
    <w:rsid w:val="00FA1377"/>
    <w:rsid w:val="00FA2369"/>
    <w:rsid w:val="00FA6205"/>
    <w:rsid w:val="00FA7B12"/>
    <w:rsid w:val="00FB3252"/>
    <w:rsid w:val="00FB3DBC"/>
    <w:rsid w:val="00FB55AE"/>
    <w:rsid w:val="00FB726C"/>
    <w:rsid w:val="00FB7ACB"/>
    <w:rsid w:val="00FC2064"/>
    <w:rsid w:val="00FC4E98"/>
    <w:rsid w:val="00FD2DE4"/>
    <w:rsid w:val="00FD371B"/>
    <w:rsid w:val="00FD4793"/>
    <w:rsid w:val="00FD51B7"/>
    <w:rsid w:val="00FD63DF"/>
    <w:rsid w:val="00FE0A4F"/>
    <w:rsid w:val="00FE0D67"/>
    <w:rsid w:val="00FE2460"/>
    <w:rsid w:val="00FE403A"/>
    <w:rsid w:val="00FE45C2"/>
    <w:rsid w:val="00FE539D"/>
    <w:rsid w:val="00FE5676"/>
    <w:rsid w:val="00FE59A1"/>
    <w:rsid w:val="00FE7138"/>
    <w:rsid w:val="00FF037C"/>
    <w:rsid w:val="00FF04A0"/>
    <w:rsid w:val="00FF0560"/>
    <w:rsid w:val="00FF0858"/>
    <w:rsid w:val="00FF1E2C"/>
    <w:rsid w:val="00FF1FF4"/>
    <w:rsid w:val="00FF237A"/>
    <w:rsid w:val="00FF3D69"/>
    <w:rsid w:val="00FF3EF1"/>
    <w:rsid w:val="00FF466B"/>
    <w:rsid w:val="00FF6F84"/>
    <w:rsid w:val="00FF780B"/>
    <w:rsid w:val="023D9C1A"/>
    <w:rsid w:val="0253D2F5"/>
    <w:rsid w:val="034C2C3D"/>
    <w:rsid w:val="0488D344"/>
    <w:rsid w:val="068FEBC9"/>
    <w:rsid w:val="07BFDADE"/>
    <w:rsid w:val="08B5CD1D"/>
    <w:rsid w:val="0A29DF28"/>
    <w:rsid w:val="0A5BD0A4"/>
    <w:rsid w:val="0B178779"/>
    <w:rsid w:val="0C371DE4"/>
    <w:rsid w:val="0CA4F68D"/>
    <w:rsid w:val="0CD09D31"/>
    <w:rsid w:val="0D5A7F87"/>
    <w:rsid w:val="0D97549A"/>
    <w:rsid w:val="0E150E96"/>
    <w:rsid w:val="13931597"/>
    <w:rsid w:val="13A56845"/>
    <w:rsid w:val="141AF3EB"/>
    <w:rsid w:val="15D2169F"/>
    <w:rsid w:val="1616D6FD"/>
    <w:rsid w:val="16334BC3"/>
    <w:rsid w:val="17B99ED1"/>
    <w:rsid w:val="184E3BB2"/>
    <w:rsid w:val="1A1100E4"/>
    <w:rsid w:val="1C747E13"/>
    <w:rsid w:val="1EA8EBE1"/>
    <w:rsid w:val="1F030D8B"/>
    <w:rsid w:val="208721FA"/>
    <w:rsid w:val="20ACA4CB"/>
    <w:rsid w:val="2153B589"/>
    <w:rsid w:val="21FA4597"/>
    <w:rsid w:val="227BAD1A"/>
    <w:rsid w:val="238936C9"/>
    <w:rsid w:val="254BF6DA"/>
    <w:rsid w:val="25B577D9"/>
    <w:rsid w:val="25CED385"/>
    <w:rsid w:val="264B21A1"/>
    <w:rsid w:val="276D33D7"/>
    <w:rsid w:val="27A27F80"/>
    <w:rsid w:val="27B5176A"/>
    <w:rsid w:val="27E4D052"/>
    <w:rsid w:val="27F1A342"/>
    <w:rsid w:val="28BC65F5"/>
    <w:rsid w:val="29BAAB04"/>
    <w:rsid w:val="2A22CE6A"/>
    <w:rsid w:val="2B2E817E"/>
    <w:rsid w:val="2C45F570"/>
    <w:rsid w:val="30E04DF7"/>
    <w:rsid w:val="31D79AC6"/>
    <w:rsid w:val="3250488B"/>
    <w:rsid w:val="33092E0C"/>
    <w:rsid w:val="3436C01E"/>
    <w:rsid w:val="36871545"/>
    <w:rsid w:val="36AE11C9"/>
    <w:rsid w:val="36B3995F"/>
    <w:rsid w:val="36B549A4"/>
    <w:rsid w:val="371AA68A"/>
    <w:rsid w:val="3764DEE4"/>
    <w:rsid w:val="37A465BE"/>
    <w:rsid w:val="38B72182"/>
    <w:rsid w:val="38E71333"/>
    <w:rsid w:val="3A1837BA"/>
    <w:rsid w:val="3A7B0A67"/>
    <w:rsid w:val="3C63019F"/>
    <w:rsid w:val="3EBEC2E1"/>
    <w:rsid w:val="3F766959"/>
    <w:rsid w:val="4043E5A9"/>
    <w:rsid w:val="41B08C5D"/>
    <w:rsid w:val="4239E87D"/>
    <w:rsid w:val="42609F78"/>
    <w:rsid w:val="4348F83F"/>
    <w:rsid w:val="45E4C4ED"/>
    <w:rsid w:val="469176F0"/>
    <w:rsid w:val="4735FF57"/>
    <w:rsid w:val="4803EE29"/>
    <w:rsid w:val="48706511"/>
    <w:rsid w:val="4A3504A2"/>
    <w:rsid w:val="4AF5725F"/>
    <w:rsid w:val="4B6E5733"/>
    <w:rsid w:val="4C6FC08C"/>
    <w:rsid w:val="4C8F46CF"/>
    <w:rsid w:val="4F1AC87E"/>
    <w:rsid w:val="5079B9A2"/>
    <w:rsid w:val="50838157"/>
    <w:rsid w:val="50EC4376"/>
    <w:rsid w:val="51602915"/>
    <w:rsid w:val="52735772"/>
    <w:rsid w:val="5309618B"/>
    <w:rsid w:val="5356A575"/>
    <w:rsid w:val="53F28ADC"/>
    <w:rsid w:val="53FDA324"/>
    <w:rsid w:val="54F48E4E"/>
    <w:rsid w:val="561D397F"/>
    <w:rsid w:val="573D9971"/>
    <w:rsid w:val="57C22D12"/>
    <w:rsid w:val="58074F53"/>
    <w:rsid w:val="5855A111"/>
    <w:rsid w:val="5916241B"/>
    <w:rsid w:val="59420DB6"/>
    <w:rsid w:val="594DDFB1"/>
    <w:rsid w:val="59EAE844"/>
    <w:rsid w:val="5A040E38"/>
    <w:rsid w:val="5D0C2107"/>
    <w:rsid w:val="5D0CA389"/>
    <w:rsid w:val="5EB09849"/>
    <w:rsid w:val="5F543AF3"/>
    <w:rsid w:val="5FB202C0"/>
    <w:rsid w:val="60274846"/>
    <w:rsid w:val="608158C8"/>
    <w:rsid w:val="61E1216B"/>
    <w:rsid w:val="624B1D4A"/>
    <w:rsid w:val="6318B1AE"/>
    <w:rsid w:val="6409A27F"/>
    <w:rsid w:val="64850314"/>
    <w:rsid w:val="6567FBD5"/>
    <w:rsid w:val="65892041"/>
    <w:rsid w:val="69723125"/>
    <w:rsid w:val="6B4A3B6E"/>
    <w:rsid w:val="6C706C07"/>
    <w:rsid w:val="6F399312"/>
    <w:rsid w:val="709BA408"/>
    <w:rsid w:val="70C36164"/>
    <w:rsid w:val="727876A6"/>
    <w:rsid w:val="75C32903"/>
    <w:rsid w:val="780F1163"/>
    <w:rsid w:val="784F05A8"/>
    <w:rsid w:val="7878D49D"/>
    <w:rsid w:val="78A17F95"/>
    <w:rsid w:val="78AF4207"/>
    <w:rsid w:val="7944877E"/>
    <w:rsid w:val="795130FF"/>
    <w:rsid w:val="7B1E155D"/>
    <w:rsid w:val="7B6F8B7E"/>
    <w:rsid w:val="7C9D9761"/>
    <w:rsid w:val="7DBC44E8"/>
    <w:rsid w:val="7E8B1B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35BD"/>
  <w15:docId w15:val="{900A218D-B02F-489B-8896-090C9F42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5E77"/>
  </w:style>
  <w:style w:type="paragraph" w:styleId="Heading1">
    <w:name w:val="heading 1"/>
    <w:basedOn w:val="Normal"/>
    <w:next w:val="Normal"/>
    <w:link w:val="Heading1Char"/>
    <w:uiPriority w:val="9"/>
    <w:qFormat/>
    <w:rsid w:val="00D21644"/>
    <w:pPr>
      <w:keepNext/>
      <w:keepLines/>
      <w:numPr>
        <w:numId w:val="4"/>
      </w:numPr>
      <w:spacing w:before="480" w:after="240"/>
      <w:jc w:val="left"/>
      <w:outlineLvl w:val="0"/>
    </w:pPr>
    <w:rPr>
      <w:rFonts w:eastAsiaTheme="majorEastAsia" w:cstheme="majorBidi"/>
      <w:color w:val="004B64" w:themeColor="accent2"/>
      <w:sz w:val="32"/>
      <w:szCs w:val="32"/>
    </w:rPr>
  </w:style>
  <w:style w:type="paragraph" w:styleId="Heading2">
    <w:name w:val="heading 2"/>
    <w:basedOn w:val="Normal"/>
    <w:next w:val="Normal"/>
    <w:link w:val="Heading2Char"/>
    <w:uiPriority w:val="9"/>
    <w:unhideWhenUsed/>
    <w:qFormat/>
    <w:rsid w:val="00551B47"/>
    <w:pPr>
      <w:keepNext/>
      <w:keepLines/>
      <w:numPr>
        <w:ilvl w:val="1"/>
        <w:numId w:val="4"/>
      </w:numPr>
      <w:spacing w:before="360" w:after="240"/>
      <w:jc w:val="left"/>
      <w:outlineLvl w:val="1"/>
    </w:pPr>
    <w:rPr>
      <w:rFonts w:eastAsiaTheme="majorEastAsia" w:cstheme="majorBidi"/>
      <w:color w:val="004B64" w:themeColor="accent2"/>
      <w:sz w:val="28"/>
      <w:szCs w:val="26"/>
    </w:rPr>
  </w:style>
  <w:style w:type="paragraph" w:styleId="Heading3">
    <w:name w:val="heading 3"/>
    <w:basedOn w:val="Normal"/>
    <w:next w:val="Normal"/>
    <w:link w:val="Heading3Char"/>
    <w:uiPriority w:val="9"/>
    <w:unhideWhenUsed/>
    <w:qFormat/>
    <w:rsid w:val="00CC0D37"/>
    <w:pPr>
      <w:keepNext/>
      <w:keepLines/>
      <w:numPr>
        <w:ilvl w:val="2"/>
        <w:numId w:val="4"/>
      </w:numPr>
      <w:spacing w:before="360" w:after="120"/>
      <w:jc w:val="left"/>
      <w:outlineLvl w:val="2"/>
    </w:pPr>
    <w:rPr>
      <w:rFonts w:ascii="Arial" w:eastAsiaTheme="majorEastAsia" w:hAnsi="Arial" w:cstheme="majorBidi"/>
      <w:bCs/>
      <w:color w:val="004B64" w:themeColor="accent2"/>
      <w:sz w:val="20"/>
      <w:lang w:val="en-GB"/>
    </w:rPr>
  </w:style>
  <w:style w:type="paragraph" w:styleId="Heading4">
    <w:name w:val="heading 4"/>
    <w:basedOn w:val="Normal"/>
    <w:next w:val="Normal"/>
    <w:link w:val="Heading4Char"/>
    <w:uiPriority w:val="9"/>
    <w:unhideWhenUsed/>
    <w:rsid w:val="000A75D2"/>
    <w:pPr>
      <w:keepNext/>
      <w:keepLines/>
      <w:spacing w:before="240" w:after="120"/>
      <w:jc w:val="left"/>
      <w:outlineLvl w:val="3"/>
    </w:pPr>
    <w:rPr>
      <w:rFonts w:asciiTheme="majorHAnsi" w:eastAsiaTheme="majorEastAsia" w:hAnsiTheme="majorHAnsi" w:cstheme="majorBidi"/>
      <w:b/>
      <w:bCs/>
      <w:iCs/>
      <w:color w:val="004B64" w:themeColor="accent2"/>
      <w:sz w:val="20"/>
      <w:lang w:eastAsia="en-AU"/>
    </w:rPr>
  </w:style>
  <w:style w:type="paragraph" w:styleId="Heading5">
    <w:name w:val="heading 5"/>
    <w:aliases w:val="h5"/>
    <w:basedOn w:val="Normal"/>
    <w:next w:val="Normal"/>
    <w:link w:val="Heading5Char"/>
    <w:uiPriority w:val="9"/>
    <w:unhideWhenUsed/>
    <w:rsid w:val="003A35E3"/>
    <w:pPr>
      <w:keepNext/>
      <w:keepLines/>
      <w:numPr>
        <w:ilvl w:val="4"/>
        <w:numId w:val="4"/>
      </w:numPr>
      <w:spacing w:before="200" w:after="0" w:line="276" w:lineRule="auto"/>
      <w:jc w:val="left"/>
      <w:outlineLvl w:val="4"/>
    </w:pPr>
    <w:rPr>
      <w:rFonts w:asciiTheme="majorHAnsi" w:eastAsiaTheme="majorEastAsia" w:hAnsiTheme="majorHAnsi" w:cstheme="majorBidi"/>
      <w:color w:val="110F0F" w:themeColor="accent1" w:themeShade="7F"/>
      <w:lang w:eastAsia="en-AU"/>
    </w:rPr>
  </w:style>
  <w:style w:type="paragraph" w:styleId="Heading6">
    <w:name w:val="heading 6"/>
    <w:basedOn w:val="Normal"/>
    <w:next w:val="Normal"/>
    <w:link w:val="Heading6Char"/>
    <w:uiPriority w:val="9"/>
    <w:unhideWhenUsed/>
    <w:rsid w:val="003A35E3"/>
    <w:pPr>
      <w:keepNext/>
      <w:keepLines/>
      <w:numPr>
        <w:ilvl w:val="5"/>
        <w:numId w:val="4"/>
      </w:numPr>
      <w:spacing w:before="200" w:after="0" w:line="276" w:lineRule="auto"/>
      <w:jc w:val="left"/>
      <w:outlineLvl w:val="5"/>
    </w:pPr>
    <w:rPr>
      <w:rFonts w:asciiTheme="majorHAnsi" w:eastAsiaTheme="majorEastAsia" w:hAnsiTheme="majorHAnsi" w:cstheme="majorBidi"/>
      <w:i/>
      <w:iCs/>
      <w:color w:val="110F0F" w:themeColor="accent1" w:themeShade="7F"/>
      <w:lang w:eastAsia="en-AU"/>
    </w:rPr>
  </w:style>
  <w:style w:type="paragraph" w:styleId="Heading7">
    <w:name w:val="heading 7"/>
    <w:basedOn w:val="Normal"/>
    <w:next w:val="Normal"/>
    <w:link w:val="Heading7Char"/>
    <w:uiPriority w:val="9"/>
    <w:unhideWhenUsed/>
    <w:rsid w:val="003A35E3"/>
    <w:pPr>
      <w:keepNext/>
      <w:keepLines/>
      <w:numPr>
        <w:ilvl w:val="6"/>
        <w:numId w:val="4"/>
      </w:numPr>
      <w:spacing w:before="200" w:after="0" w:line="276" w:lineRule="auto"/>
      <w:jc w:val="left"/>
      <w:outlineLvl w:val="6"/>
    </w:pPr>
    <w:rPr>
      <w:rFonts w:asciiTheme="majorHAnsi" w:eastAsiaTheme="majorEastAsia" w:hAnsiTheme="majorHAnsi" w:cstheme="majorBidi"/>
      <w:i/>
      <w:iCs/>
      <w:color w:val="404040" w:themeColor="text1" w:themeTint="BF"/>
      <w:lang w:eastAsia="en-AU"/>
    </w:rPr>
  </w:style>
  <w:style w:type="paragraph" w:styleId="Heading8">
    <w:name w:val="heading 8"/>
    <w:basedOn w:val="Normal"/>
    <w:next w:val="Normal"/>
    <w:link w:val="Heading8Char"/>
    <w:uiPriority w:val="9"/>
    <w:unhideWhenUsed/>
    <w:rsid w:val="003A35E3"/>
    <w:pPr>
      <w:keepNext/>
      <w:keepLines/>
      <w:numPr>
        <w:ilvl w:val="7"/>
        <w:numId w:val="4"/>
      </w:numPr>
      <w:spacing w:before="200" w:after="0" w:line="276" w:lineRule="auto"/>
      <w:jc w:val="left"/>
      <w:outlineLvl w:val="7"/>
    </w:pPr>
    <w:rPr>
      <w:rFonts w:asciiTheme="majorHAnsi" w:eastAsiaTheme="majorEastAsia" w:hAnsiTheme="majorHAnsi" w:cstheme="majorBidi"/>
      <w:color w:val="231F20" w:themeColor="accent1"/>
      <w:sz w:val="20"/>
      <w:szCs w:val="20"/>
      <w:lang w:eastAsia="en-AU"/>
    </w:rPr>
  </w:style>
  <w:style w:type="paragraph" w:styleId="Heading9">
    <w:name w:val="heading 9"/>
    <w:basedOn w:val="Normal"/>
    <w:next w:val="Normal"/>
    <w:link w:val="Heading9Char"/>
    <w:uiPriority w:val="9"/>
    <w:unhideWhenUsed/>
    <w:rsid w:val="003A35E3"/>
    <w:pPr>
      <w:keepNext/>
      <w:keepLines/>
      <w:numPr>
        <w:ilvl w:val="8"/>
        <w:numId w:val="4"/>
      </w:numPr>
      <w:spacing w:before="200" w:after="0" w:line="276" w:lineRule="auto"/>
      <w:jc w:val="left"/>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44"/>
    <w:rPr>
      <w:rFonts w:eastAsiaTheme="majorEastAsia" w:cstheme="majorBidi"/>
      <w:color w:val="004B64" w:themeColor="accent2"/>
      <w:sz w:val="32"/>
      <w:szCs w:val="32"/>
    </w:rPr>
  </w:style>
  <w:style w:type="character" w:customStyle="1" w:styleId="Heading2Char">
    <w:name w:val="Heading 2 Char"/>
    <w:basedOn w:val="DefaultParagraphFont"/>
    <w:link w:val="Heading2"/>
    <w:uiPriority w:val="9"/>
    <w:rsid w:val="00551B47"/>
    <w:rPr>
      <w:rFonts w:eastAsiaTheme="majorEastAsia" w:cstheme="majorBidi"/>
      <w:color w:val="004B64" w:themeColor="accent2"/>
      <w:sz w:val="28"/>
      <w:szCs w:val="26"/>
    </w:rPr>
  </w:style>
  <w:style w:type="character" w:customStyle="1" w:styleId="Heading3Char">
    <w:name w:val="Heading 3 Char"/>
    <w:basedOn w:val="DefaultParagraphFont"/>
    <w:link w:val="Heading3"/>
    <w:uiPriority w:val="9"/>
    <w:rsid w:val="00CC0D37"/>
    <w:rPr>
      <w:rFonts w:ascii="Arial" w:eastAsiaTheme="majorEastAsia" w:hAnsi="Arial" w:cstheme="majorBidi"/>
      <w:bCs/>
      <w:color w:val="004B64" w:themeColor="accent2"/>
      <w:sz w:val="20"/>
      <w:lang w:val="en-GB"/>
    </w:rPr>
  </w:style>
  <w:style w:type="character" w:customStyle="1" w:styleId="Heading4Char">
    <w:name w:val="Heading 4 Char"/>
    <w:basedOn w:val="DefaultParagraphFont"/>
    <w:link w:val="Heading4"/>
    <w:uiPriority w:val="9"/>
    <w:rsid w:val="000A75D2"/>
    <w:rPr>
      <w:rFonts w:asciiTheme="majorHAnsi" w:eastAsiaTheme="majorEastAsia" w:hAnsiTheme="majorHAnsi" w:cstheme="majorBidi"/>
      <w:b/>
      <w:bCs/>
      <w:iCs/>
      <w:color w:val="004B64" w:themeColor="accent2"/>
      <w:sz w:val="20"/>
      <w:lang w:eastAsia="en-AU"/>
    </w:rPr>
  </w:style>
  <w:style w:type="character" w:customStyle="1" w:styleId="Heading5Char">
    <w:name w:val="Heading 5 Char"/>
    <w:aliases w:val="h5 Char"/>
    <w:basedOn w:val="DefaultParagraphFont"/>
    <w:link w:val="Heading5"/>
    <w:uiPriority w:val="9"/>
    <w:rsid w:val="003A35E3"/>
    <w:rPr>
      <w:rFonts w:asciiTheme="majorHAnsi" w:eastAsiaTheme="majorEastAsia" w:hAnsiTheme="majorHAnsi" w:cstheme="majorBidi"/>
      <w:color w:val="110F0F" w:themeColor="accent1" w:themeShade="7F"/>
      <w:lang w:eastAsia="en-AU"/>
    </w:rPr>
  </w:style>
  <w:style w:type="character" w:customStyle="1" w:styleId="Heading6Char">
    <w:name w:val="Heading 6 Char"/>
    <w:basedOn w:val="DefaultParagraphFont"/>
    <w:link w:val="Heading6"/>
    <w:uiPriority w:val="9"/>
    <w:rsid w:val="003A35E3"/>
    <w:rPr>
      <w:rFonts w:asciiTheme="majorHAnsi" w:eastAsiaTheme="majorEastAsia" w:hAnsiTheme="majorHAnsi" w:cstheme="majorBidi"/>
      <w:i/>
      <w:iCs/>
      <w:color w:val="110F0F" w:themeColor="accent1" w:themeShade="7F"/>
      <w:lang w:eastAsia="en-AU"/>
    </w:rPr>
  </w:style>
  <w:style w:type="character" w:customStyle="1" w:styleId="Heading7Char">
    <w:name w:val="Heading 7 Char"/>
    <w:basedOn w:val="DefaultParagraphFont"/>
    <w:link w:val="Heading7"/>
    <w:uiPriority w:val="9"/>
    <w:rsid w:val="003A35E3"/>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rsid w:val="003A35E3"/>
    <w:rPr>
      <w:rFonts w:asciiTheme="majorHAnsi" w:eastAsiaTheme="majorEastAsia" w:hAnsiTheme="majorHAnsi" w:cstheme="majorBidi"/>
      <w:color w:val="231F20" w:themeColor="accent1"/>
      <w:sz w:val="20"/>
      <w:szCs w:val="20"/>
      <w:lang w:eastAsia="en-AU"/>
    </w:rPr>
  </w:style>
  <w:style w:type="character" w:customStyle="1" w:styleId="Heading9Char">
    <w:name w:val="Heading 9 Char"/>
    <w:basedOn w:val="DefaultParagraphFont"/>
    <w:link w:val="Heading9"/>
    <w:uiPriority w:val="9"/>
    <w:rsid w:val="003A35E3"/>
    <w:rPr>
      <w:rFonts w:asciiTheme="majorHAnsi" w:eastAsiaTheme="majorEastAsia" w:hAnsiTheme="majorHAnsi" w:cstheme="majorBidi"/>
      <w:i/>
      <w:iCs/>
      <w:color w:val="404040" w:themeColor="text1" w:themeTint="BF"/>
      <w:sz w:val="20"/>
      <w:szCs w:val="20"/>
      <w:lang w:eastAsia="en-AU"/>
    </w:rPr>
  </w:style>
  <w:style w:type="paragraph" w:customStyle="1" w:styleId="Default">
    <w:name w:val="Default"/>
    <w:rsid w:val="003D6597"/>
    <w:pPr>
      <w:autoSpaceDE w:val="0"/>
      <w:autoSpaceDN w:val="0"/>
      <w:adjustRightInd w:val="0"/>
      <w:spacing w:after="0"/>
      <w:jc w:val="left"/>
    </w:pPr>
    <w:rPr>
      <w:rFonts w:ascii="Times New Roman" w:hAnsi="Times New Roman" w:cs="Times New Roman"/>
      <w:color w:val="000000"/>
      <w:sz w:val="24"/>
      <w:szCs w:val="24"/>
    </w:rPr>
  </w:style>
  <w:style w:type="table" w:styleId="TableGrid">
    <w:name w:val="Table Grid"/>
    <w:aliases w:val="Plain Table"/>
    <w:basedOn w:val="TableNormal"/>
    <w:uiPriority w:val="39"/>
    <w:rsid w:val="003D65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74781"/>
    <w:rPr>
      <w:rFonts w:ascii="Arial" w:hAnsi="Arial"/>
      <w:b w:val="0"/>
      <w:color w:val="595959" w:themeColor="text1" w:themeTint="A6"/>
      <w:sz w:val="20"/>
      <w:u w:val="single"/>
    </w:rPr>
  </w:style>
  <w:style w:type="paragraph" w:styleId="BodyText">
    <w:name w:val="Body Text"/>
    <w:basedOn w:val="Normal"/>
    <w:link w:val="BodyTextChar"/>
    <w:unhideWhenUsed/>
    <w:qFormat/>
    <w:rsid w:val="006F6B65"/>
    <w:pPr>
      <w:spacing w:before="120" w:after="40" w:line="276" w:lineRule="auto"/>
      <w:jc w:val="left"/>
    </w:pPr>
    <w:rPr>
      <w:sz w:val="20"/>
    </w:rPr>
  </w:style>
  <w:style w:type="character" w:customStyle="1" w:styleId="BodyTextChar">
    <w:name w:val="Body Text Char"/>
    <w:basedOn w:val="DefaultParagraphFont"/>
    <w:link w:val="BodyText"/>
    <w:rsid w:val="006F6B65"/>
    <w:rPr>
      <w:sz w:val="20"/>
    </w:rPr>
  </w:style>
  <w:style w:type="paragraph" w:styleId="Header">
    <w:name w:val="header"/>
    <w:basedOn w:val="Normal"/>
    <w:link w:val="HeaderChar"/>
    <w:uiPriority w:val="99"/>
    <w:unhideWhenUsed/>
    <w:rsid w:val="00317DD3"/>
    <w:pPr>
      <w:tabs>
        <w:tab w:val="center" w:pos="4513"/>
        <w:tab w:val="right" w:pos="9026"/>
      </w:tabs>
      <w:spacing w:after="0"/>
    </w:pPr>
  </w:style>
  <w:style w:type="character" w:customStyle="1" w:styleId="HeaderChar">
    <w:name w:val="Header Char"/>
    <w:basedOn w:val="DefaultParagraphFont"/>
    <w:link w:val="Header"/>
    <w:uiPriority w:val="99"/>
    <w:rsid w:val="00317DD3"/>
  </w:style>
  <w:style w:type="paragraph" w:styleId="Footer">
    <w:name w:val="footer"/>
    <w:link w:val="FooterChar"/>
    <w:uiPriority w:val="99"/>
    <w:unhideWhenUsed/>
    <w:rsid w:val="00D547C2"/>
    <w:pPr>
      <w:tabs>
        <w:tab w:val="center" w:pos="4513"/>
        <w:tab w:val="right" w:pos="9026"/>
      </w:tabs>
      <w:spacing w:after="0"/>
      <w:ind w:left="227" w:hanging="227"/>
    </w:pPr>
    <w:rPr>
      <w:sz w:val="16"/>
    </w:rPr>
  </w:style>
  <w:style w:type="character" w:customStyle="1" w:styleId="FooterChar">
    <w:name w:val="Footer Char"/>
    <w:basedOn w:val="DefaultParagraphFont"/>
    <w:link w:val="Footer"/>
    <w:uiPriority w:val="99"/>
    <w:rsid w:val="00D547C2"/>
    <w:rPr>
      <w:sz w:val="16"/>
    </w:rPr>
  </w:style>
  <w:style w:type="paragraph" w:styleId="Title">
    <w:name w:val="Title"/>
    <w:basedOn w:val="Normal"/>
    <w:next w:val="Normal"/>
    <w:link w:val="TitleChar"/>
    <w:rsid w:val="00CC0D37"/>
    <w:pPr>
      <w:spacing w:before="2000" w:after="300"/>
      <w:jc w:val="left"/>
    </w:pPr>
    <w:rPr>
      <w:rFonts w:asciiTheme="majorHAnsi" w:eastAsiaTheme="majorEastAsia" w:hAnsiTheme="majorHAnsi" w:cstheme="majorBidi"/>
      <w:color w:val="004B64" w:themeColor="accent2"/>
      <w:spacing w:val="5"/>
      <w:kern w:val="28"/>
      <w:sz w:val="56"/>
      <w:szCs w:val="52"/>
    </w:rPr>
  </w:style>
  <w:style w:type="character" w:customStyle="1" w:styleId="TitleChar">
    <w:name w:val="Title Char"/>
    <w:basedOn w:val="DefaultParagraphFont"/>
    <w:link w:val="Title"/>
    <w:rsid w:val="00CC0D37"/>
    <w:rPr>
      <w:rFonts w:asciiTheme="majorHAnsi" w:eastAsiaTheme="majorEastAsia" w:hAnsiTheme="majorHAnsi" w:cstheme="majorBidi"/>
      <w:color w:val="004B64" w:themeColor="accent2"/>
      <w:spacing w:val="5"/>
      <w:kern w:val="28"/>
      <w:sz w:val="56"/>
      <w:szCs w:val="52"/>
    </w:rPr>
  </w:style>
  <w:style w:type="character" w:styleId="CommentReference">
    <w:name w:val="annotation reference"/>
    <w:basedOn w:val="DefaultParagraphFont"/>
    <w:uiPriority w:val="99"/>
    <w:unhideWhenUsed/>
    <w:rsid w:val="006B39A2"/>
    <w:rPr>
      <w:sz w:val="16"/>
      <w:szCs w:val="16"/>
    </w:rPr>
  </w:style>
  <w:style w:type="paragraph" w:styleId="CommentText">
    <w:name w:val="annotation text"/>
    <w:basedOn w:val="Normal"/>
    <w:link w:val="CommentTextChar"/>
    <w:uiPriority w:val="99"/>
    <w:unhideWhenUsed/>
    <w:rsid w:val="006B39A2"/>
    <w:rPr>
      <w:sz w:val="20"/>
      <w:szCs w:val="20"/>
    </w:rPr>
  </w:style>
  <w:style w:type="character" w:customStyle="1" w:styleId="CommentTextChar">
    <w:name w:val="Comment Text Char"/>
    <w:basedOn w:val="DefaultParagraphFont"/>
    <w:link w:val="CommentText"/>
    <w:uiPriority w:val="99"/>
    <w:rsid w:val="006B39A2"/>
    <w:rPr>
      <w:sz w:val="20"/>
      <w:szCs w:val="20"/>
    </w:rPr>
  </w:style>
  <w:style w:type="paragraph" w:styleId="CommentSubject">
    <w:name w:val="annotation subject"/>
    <w:basedOn w:val="CommentText"/>
    <w:next w:val="CommentText"/>
    <w:link w:val="CommentSubjectChar"/>
    <w:uiPriority w:val="99"/>
    <w:unhideWhenUsed/>
    <w:rsid w:val="006B39A2"/>
    <w:rPr>
      <w:b/>
      <w:bCs/>
    </w:rPr>
  </w:style>
  <w:style w:type="character" w:customStyle="1" w:styleId="CommentSubjectChar">
    <w:name w:val="Comment Subject Char"/>
    <w:basedOn w:val="CommentTextChar"/>
    <w:link w:val="CommentSubject"/>
    <w:uiPriority w:val="99"/>
    <w:rsid w:val="006B39A2"/>
    <w:rPr>
      <w:b/>
      <w:bCs/>
      <w:sz w:val="20"/>
      <w:szCs w:val="20"/>
    </w:rPr>
  </w:style>
  <w:style w:type="character" w:styleId="FollowedHyperlink">
    <w:name w:val="FollowedHyperlink"/>
    <w:basedOn w:val="DefaultParagraphFont"/>
    <w:uiPriority w:val="99"/>
    <w:semiHidden/>
    <w:unhideWhenUsed/>
    <w:rsid w:val="00DF6F19"/>
    <w:rPr>
      <w:color w:val="954F72" w:themeColor="followedHyperlink"/>
      <w:u w:val="single"/>
    </w:rPr>
  </w:style>
  <w:style w:type="paragraph" w:styleId="Revision">
    <w:name w:val="Revision"/>
    <w:hidden/>
    <w:uiPriority w:val="99"/>
    <w:semiHidden/>
    <w:rsid w:val="007B1EF8"/>
    <w:pPr>
      <w:spacing w:after="0"/>
      <w:jc w:val="left"/>
    </w:pPr>
  </w:style>
  <w:style w:type="paragraph" w:styleId="NormalWeb">
    <w:name w:val="Normal (Web)"/>
    <w:basedOn w:val="Normal"/>
    <w:uiPriority w:val="99"/>
    <w:unhideWhenUsed/>
    <w:rsid w:val="00AA2F9D"/>
    <w:pPr>
      <w:spacing w:before="100" w:beforeAutospacing="1" w:after="100" w:afterAutospacing="1"/>
      <w:jc w:val="left"/>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093D22"/>
    <w:pPr>
      <w:keepNext/>
      <w:spacing w:before="240" w:after="120"/>
      <w:ind w:left="851" w:hanging="851"/>
      <w:jc w:val="left"/>
    </w:pPr>
    <w:rPr>
      <w:rFonts w:asciiTheme="majorHAnsi" w:hAnsiTheme="majorHAnsi"/>
      <w:b/>
      <w:iCs/>
      <w:color w:val="404040" w:themeColor="text1" w:themeTint="BF"/>
      <w:sz w:val="16"/>
      <w:szCs w:val="18"/>
    </w:rPr>
  </w:style>
  <w:style w:type="paragraph" w:customStyle="1" w:styleId="TableText">
    <w:name w:val="Table Text"/>
    <w:basedOn w:val="Normal"/>
    <w:link w:val="TableTextChar"/>
    <w:qFormat/>
    <w:rsid w:val="008C0AC4"/>
    <w:pPr>
      <w:spacing w:after="0"/>
      <w:jc w:val="left"/>
    </w:pPr>
    <w:rPr>
      <w:rFonts w:ascii="Arial" w:hAnsi="Arial" w:cs="Helvetica"/>
      <w:color w:val="404040" w:themeColor="text1" w:themeTint="BF"/>
      <w:sz w:val="16"/>
      <w:szCs w:val="20"/>
    </w:rPr>
  </w:style>
  <w:style w:type="character" w:customStyle="1" w:styleId="TableTextChar">
    <w:name w:val="Table Text Char"/>
    <w:link w:val="TableText"/>
    <w:locked/>
    <w:rsid w:val="00C1034C"/>
    <w:rPr>
      <w:rFonts w:ascii="Arial" w:hAnsi="Arial" w:cs="Helvetica"/>
      <w:color w:val="404040" w:themeColor="text1" w:themeTint="BF"/>
      <w:sz w:val="16"/>
      <w:szCs w:val="20"/>
    </w:rPr>
  </w:style>
  <w:style w:type="paragraph" w:styleId="ListBullet">
    <w:name w:val="List Bullet"/>
    <w:basedOn w:val="Normal"/>
    <w:uiPriority w:val="99"/>
    <w:unhideWhenUsed/>
    <w:qFormat/>
    <w:rsid w:val="001C600B"/>
    <w:pPr>
      <w:numPr>
        <w:numId w:val="1"/>
      </w:numPr>
      <w:spacing w:after="240" w:line="276" w:lineRule="auto"/>
      <w:contextualSpacing/>
      <w:jc w:val="left"/>
    </w:pPr>
    <w:rPr>
      <w:rFonts w:ascii="Arial" w:hAnsi="Arial"/>
      <w:sz w:val="20"/>
    </w:rPr>
  </w:style>
  <w:style w:type="paragraph" w:styleId="TOC1">
    <w:name w:val="toc 1"/>
    <w:basedOn w:val="Normal"/>
    <w:next w:val="Normal"/>
    <w:uiPriority w:val="39"/>
    <w:unhideWhenUsed/>
    <w:rsid w:val="008A1214"/>
    <w:pPr>
      <w:tabs>
        <w:tab w:val="left" w:pos="1134"/>
        <w:tab w:val="right" w:leader="dot" w:pos="9639"/>
      </w:tabs>
      <w:spacing w:before="240" w:after="40"/>
      <w:ind w:left="567" w:hanging="567"/>
      <w:jc w:val="left"/>
    </w:pPr>
    <w:rPr>
      <w:rFonts w:ascii="Arial" w:hAnsi="Arial"/>
      <w:b/>
      <w:noProof/>
      <w:color w:val="000000" w:themeColor="text1"/>
      <w:sz w:val="20"/>
    </w:rPr>
  </w:style>
  <w:style w:type="paragraph" w:styleId="TOC2">
    <w:name w:val="toc 2"/>
    <w:basedOn w:val="Normal"/>
    <w:next w:val="Normal"/>
    <w:uiPriority w:val="39"/>
    <w:unhideWhenUsed/>
    <w:rsid w:val="008A1214"/>
    <w:pPr>
      <w:tabs>
        <w:tab w:val="right" w:leader="dot" w:pos="9639"/>
      </w:tabs>
      <w:spacing w:after="80"/>
      <w:ind w:left="567" w:hanging="567"/>
      <w:jc w:val="left"/>
    </w:pPr>
    <w:rPr>
      <w:rFonts w:ascii="Arial" w:hAnsi="Arial"/>
      <w:noProof/>
      <w:color w:val="000000" w:themeColor="text1"/>
      <w:sz w:val="20"/>
    </w:rPr>
  </w:style>
  <w:style w:type="paragraph" w:styleId="TableofFigures">
    <w:name w:val="table of figures"/>
    <w:basedOn w:val="Normal"/>
    <w:next w:val="Normal"/>
    <w:uiPriority w:val="99"/>
    <w:unhideWhenUsed/>
    <w:rsid w:val="008A1214"/>
    <w:pPr>
      <w:tabs>
        <w:tab w:val="right" w:leader="dot" w:pos="9639"/>
      </w:tabs>
      <w:spacing w:after="120"/>
      <w:ind w:left="1134" w:hanging="1134"/>
      <w:jc w:val="left"/>
    </w:pPr>
    <w:rPr>
      <w:sz w:val="20"/>
    </w:rPr>
  </w:style>
  <w:style w:type="table" w:styleId="LightShading-Accent1">
    <w:name w:val="Light Shading Accent 1"/>
    <w:basedOn w:val="TableNormal"/>
    <w:uiPriority w:val="60"/>
    <w:rsid w:val="005D435B"/>
    <w:pPr>
      <w:spacing w:after="0"/>
      <w:jc w:val="left"/>
    </w:pPr>
    <w:rPr>
      <w:color w:val="1A1717" w:themeColor="accent1" w:themeShade="BF"/>
    </w:rPr>
    <w:tblPr>
      <w:tblStyleRowBandSize w:val="1"/>
      <w:tblStyleColBandSize w:val="1"/>
      <w:tblBorders>
        <w:top w:val="single" w:sz="8" w:space="0" w:color="231F20" w:themeColor="accent1"/>
        <w:bottom w:val="single" w:sz="8" w:space="0" w:color="231F20" w:themeColor="accent1"/>
      </w:tblBorders>
    </w:tblPr>
    <w:tblStylePr w:type="fir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la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accent1" w:themeFillTint="3F"/>
      </w:tcPr>
    </w:tblStylePr>
    <w:tblStylePr w:type="band1Horz">
      <w:tblPr/>
      <w:tcPr>
        <w:tcBorders>
          <w:left w:val="nil"/>
          <w:right w:val="nil"/>
          <w:insideH w:val="nil"/>
          <w:insideV w:val="nil"/>
        </w:tcBorders>
        <w:shd w:val="clear" w:color="auto" w:fill="CBC4C6" w:themeFill="accent1" w:themeFillTint="3F"/>
      </w:tcPr>
    </w:tblStylePr>
  </w:style>
  <w:style w:type="table" w:styleId="MediumShading2">
    <w:name w:val="Medium Shading 2"/>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accent1"/>
      </w:tcPr>
    </w:tblStylePr>
    <w:tblStylePr w:type="lastCol">
      <w:rPr>
        <w:b/>
        <w:bCs/>
        <w:color w:val="FFFFFF" w:themeColor="background1"/>
      </w:rPr>
      <w:tblPr/>
      <w:tcPr>
        <w:tcBorders>
          <w:left w:val="nil"/>
          <w:right w:val="nil"/>
          <w:insideH w:val="nil"/>
          <w:insideV w:val="nil"/>
        </w:tcBorders>
        <w:shd w:val="clear" w:color="auto" w:fill="231F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5D435B"/>
    <w:pPr>
      <w:spacing w:after="0"/>
      <w:jc w:val="left"/>
    </w:pPr>
    <w:tblPr>
      <w:tblStyleRowBandSize w:val="1"/>
      <w:tblStyleColBandSize w:val="1"/>
      <w:tbl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single" w:sz="8" w:space="0" w:color="0042C7" w:themeColor="accent6" w:themeTint="BF"/>
      </w:tblBorders>
    </w:tblPr>
    <w:tblStylePr w:type="firstRow">
      <w:pPr>
        <w:spacing w:before="0" w:after="0" w:line="240" w:lineRule="auto"/>
      </w:pPr>
      <w:rPr>
        <w:b/>
        <w:bCs/>
        <w:color w:val="FFFFFF" w:themeColor="background1"/>
      </w:rPr>
      <w:tblPr/>
      <w:tcPr>
        <w:tc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shd w:val="clear" w:color="auto" w:fill="002060" w:themeFill="accent6"/>
      </w:tcPr>
    </w:tblStylePr>
    <w:tblStylePr w:type="lastRow">
      <w:pPr>
        <w:spacing w:before="0" w:after="0" w:line="240" w:lineRule="auto"/>
      </w:pPr>
      <w:rPr>
        <w:b/>
        <w:bCs/>
      </w:rPr>
      <w:tblPr/>
      <w:tcPr>
        <w:tcBorders>
          <w:top w:val="double" w:sz="6"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6" w:themeFillTint="3F"/>
      </w:tcPr>
    </w:tblStylePr>
    <w:tblStylePr w:type="band1Horz">
      <w:tblPr/>
      <w:tcPr>
        <w:tcBorders>
          <w:insideH w:val="nil"/>
          <w:insideV w:val="nil"/>
        </w:tcBorders>
        <w:shd w:val="clear" w:color="auto" w:fill="98BAFF" w:themeFill="accent6"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5D435B"/>
    <w:pPr>
      <w:spacing w:after="0"/>
      <w:jc w:val="left"/>
    </w:pPr>
    <w:tblPr>
      <w:tblStyleRowBandSize w:val="1"/>
      <w:tblStyleColBandSize w:val="1"/>
      <w:tblBorders>
        <w:top w:val="single" w:sz="8" w:space="0" w:color="231F20" w:themeColor="accent1"/>
        <w:left w:val="single" w:sz="8" w:space="0" w:color="231F20" w:themeColor="accent1"/>
        <w:bottom w:val="single" w:sz="8" w:space="0" w:color="231F20" w:themeColor="accent1"/>
        <w:right w:val="single" w:sz="8" w:space="0" w:color="231F20" w:themeColor="accent1"/>
      </w:tblBorders>
    </w:tblPr>
    <w:tblStylePr w:type="firstRow">
      <w:pPr>
        <w:spacing w:before="0" w:after="0" w:line="240" w:lineRule="auto"/>
      </w:pPr>
      <w:rPr>
        <w:b/>
        <w:bCs/>
        <w:color w:val="FFFFFF" w:themeColor="background1"/>
      </w:rPr>
      <w:tblPr/>
      <w:tcPr>
        <w:shd w:val="clear" w:color="auto" w:fill="231F20" w:themeFill="accent1"/>
      </w:tcPr>
    </w:tblStylePr>
    <w:tblStylePr w:type="lastRow">
      <w:pPr>
        <w:spacing w:before="0" w:after="0" w:line="240" w:lineRule="auto"/>
      </w:pPr>
      <w:rPr>
        <w:b/>
        <w:bCs/>
      </w:rPr>
      <w:tblPr/>
      <w:tcPr>
        <w:tcBorders>
          <w:top w:val="double" w:sz="6" w:space="0" w:color="231F20" w:themeColor="accent1"/>
          <w:left w:val="single" w:sz="8" w:space="0" w:color="231F20" w:themeColor="accent1"/>
          <w:bottom w:val="single" w:sz="8" w:space="0" w:color="231F20" w:themeColor="accent1"/>
          <w:right w:val="single" w:sz="8" w:space="0" w:color="231F20" w:themeColor="accent1"/>
        </w:tcBorders>
      </w:tcPr>
    </w:tblStylePr>
    <w:tblStylePr w:type="firstCol">
      <w:rPr>
        <w:b/>
        <w:bCs/>
      </w:rPr>
    </w:tblStylePr>
    <w:tblStylePr w:type="lastCol">
      <w:rPr>
        <w:b/>
        <w:bCs/>
      </w:rPr>
    </w:tblStylePr>
    <w:tblStylePr w:type="band1Vert">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tblStylePr w:type="band1Horz">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style>
  <w:style w:type="table" w:styleId="ColorfulGrid-Accent1">
    <w:name w:val="Colorful Grid Accent 1"/>
    <w:basedOn w:val="TableNormal"/>
    <w:uiPriority w:val="73"/>
    <w:rsid w:val="005D435B"/>
    <w:pPr>
      <w:spacing w:after="0"/>
      <w:jc w:val="left"/>
    </w:pPr>
    <w:rPr>
      <w:color w:val="000000" w:themeColor="text1"/>
    </w:rPr>
    <w:tblPr>
      <w:tblStyleRowBandSize w:val="1"/>
      <w:tblStyleColBandSize w:val="1"/>
      <w:tblBorders>
        <w:insideH w:val="single" w:sz="4" w:space="0" w:color="FFFFFF" w:themeColor="background1"/>
      </w:tblBorders>
    </w:tblPr>
    <w:tcPr>
      <w:shd w:val="clear" w:color="auto" w:fill="D5CFD1" w:themeFill="accent1" w:themeFillTint="33"/>
    </w:tcPr>
    <w:tblStylePr w:type="firstRow">
      <w:rPr>
        <w:b/>
        <w:bCs/>
      </w:rPr>
      <w:tblPr/>
      <w:tcPr>
        <w:shd w:val="clear" w:color="auto" w:fill="ABA0A3" w:themeFill="accent1" w:themeFillTint="66"/>
      </w:tcPr>
    </w:tblStylePr>
    <w:tblStylePr w:type="lastRow">
      <w:rPr>
        <w:b/>
        <w:bCs/>
        <w:color w:val="000000" w:themeColor="text1"/>
      </w:rPr>
      <w:tblPr/>
      <w:tcPr>
        <w:shd w:val="clear" w:color="auto" w:fill="ABA0A3" w:themeFill="accent1" w:themeFillTint="66"/>
      </w:tcPr>
    </w:tblStylePr>
    <w:tblStylePr w:type="firstCol">
      <w:rPr>
        <w:color w:val="FFFFFF" w:themeColor="background1"/>
      </w:rPr>
      <w:tblPr/>
      <w:tcPr>
        <w:shd w:val="clear" w:color="auto" w:fill="1A1717" w:themeFill="accent1" w:themeFillShade="BF"/>
      </w:tcPr>
    </w:tblStylePr>
    <w:tblStylePr w:type="lastCol">
      <w:rPr>
        <w:color w:val="FFFFFF" w:themeColor="background1"/>
      </w:rPr>
      <w:tblPr/>
      <w:tcPr>
        <w:shd w:val="clear" w:color="auto" w:fill="1A1717" w:themeFill="accent1" w:themeFillShade="BF"/>
      </w:tcPr>
    </w:tblStylePr>
    <w:tblStylePr w:type="band1Vert">
      <w:tblPr/>
      <w:tcPr>
        <w:shd w:val="clear" w:color="auto" w:fill="97898C" w:themeFill="accent1" w:themeFillTint="7F"/>
      </w:tcPr>
    </w:tblStylePr>
    <w:tblStylePr w:type="band1Horz">
      <w:tblPr/>
      <w:tcPr>
        <w:shd w:val="clear" w:color="auto" w:fill="97898C" w:themeFill="accent1" w:themeFillTint="7F"/>
      </w:tcPr>
    </w:tblStylePr>
  </w:style>
  <w:style w:type="paragraph" w:styleId="TOC3">
    <w:name w:val="toc 3"/>
    <w:basedOn w:val="Normal"/>
    <w:next w:val="Normal"/>
    <w:autoRedefine/>
    <w:uiPriority w:val="39"/>
    <w:unhideWhenUsed/>
    <w:rsid w:val="005D435B"/>
    <w:pPr>
      <w:spacing w:after="100" w:line="276" w:lineRule="auto"/>
      <w:ind w:left="440"/>
      <w:jc w:val="left"/>
    </w:pPr>
    <w:rPr>
      <w:lang w:val="en-GB"/>
    </w:rPr>
  </w:style>
  <w:style w:type="paragraph" w:customStyle="1" w:styleId="source">
    <w:name w:val="source"/>
    <w:basedOn w:val="BodyText"/>
    <w:rsid w:val="005D435B"/>
    <w:pPr>
      <w:spacing w:after="360"/>
    </w:pPr>
    <w:rPr>
      <w:i/>
      <w:sz w:val="16"/>
      <w:szCs w:val="16"/>
    </w:rPr>
  </w:style>
  <w:style w:type="table" w:styleId="TableGridLight">
    <w:name w:val="Grid Table Light"/>
    <w:basedOn w:val="TableNormal"/>
    <w:uiPriority w:val="40"/>
    <w:rsid w:val="005D435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body">
    <w:name w:val="case study body"/>
    <w:basedOn w:val="TableText"/>
    <w:rsid w:val="005D435B"/>
    <w:pPr>
      <w:spacing w:after="120" w:line="360" w:lineRule="auto"/>
    </w:pPr>
  </w:style>
  <w:style w:type="paragraph" w:customStyle="1" w:styleId="tablebullet">
    <w:name w:val="table bullet"/>
    <w:basedOn w:val="TableText"/>
    <w:qFormat/>
    <w:rsid w:val="00D523EE"/>
    <w:pPr>
      <w:numPr>
        <w:numId w:val="2"/>
      </w:numPr>
    </w:pPr>
    <w:rPr>
      <w:color w:val="auto"/>
    </w:rPr>
  </w:style>
  <w:style w:type="paragraph" w:customStyle="1" w:styleId="tabletext0">
    <w:name w:val="table text"/>
    <w:basedOn w:val="BodyText"/>
    <w:rsid w:val="008C0AC4"/>
    <w:pPr>
      <w:spacing w:after="0" w:line="240" w:lineRule="auto"/>
    </w:pPr>
    <w:rPr>
      <w:rFonts w:eastAsiaTheme="minorEastAsia"/>
      <w:sz w:val="16"/>
      <w:szCs w:val="16"/>
      <w:lang w:eastAsia="en-AU"/>
    </w:rPr>
  </w:style>
  <w:style w:type="character" w:styleId="PageNumber">
    <w:name w:val="page number"/>
    <w:basedOn w:val="DefaultParagraphFont"/>
    <w:uiPriority w:val="99"/>
    <w:rsid w:val="003A35E3"/>
  </w:style>
  <w:style w:type="table" w:customStyle="1" w:styleId="TableGrid1">
    <w:name w:val="Table Grid1"/>
    <w:basedOn w:val="TableNormal"/>
    <w:next w:val="TableGrid"/>
    <w:uiPriority w:val="59"/>
    <w:rsid w:val="003A35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1">
    <w:name w:val="Balloon Text Char11"/>
    <w:basedOn w:val="DefaultParagraphFont"/>
    <w:uiPriority w:val="99"/>
    <w:semiHidden/>
    <w:rsid w:val="003A35E3"/>
    <w:rPr>
      <w:rFonts w:ascii="Lucida Grande" w:hAnsi="Lucida Grande"/>
      <w:sz w:val="18"/>
      <w:szCs w:val="18"/>
    </w:rPr>
  </w:style>
  <w:style w:type="character" w:customStyle="1" w:styleId="BalloonTextChar7">
    <w:name w:val="Balloon Text Char7"/>
    <w:basedOn w:val="DefaultParagraphFont"/>
    <w:uiPriority w:val="99"/>
    <w:semiHidden/>
    <w:rsid w:val="003A35E3"/>
    <w:rPr>
      <w:rFonts w:ascii="Lucida Grande" w:hAnsi="Lucida Grande"/>
      <w:sz w:val="18"/>
      <w:szCs w:val="18"/>
    </w:rPr>
  </w:style>
  <w:style w:type="character" w:customStyle="1" w:styleId="BalloonTextChar4">
    <w:name w:val="Balloon Text Char4"/>
    <w:basedOn w:val="DefaultParagraphFont"/>
    <w:uiPriority w:val="99"/>
    <w:semiHidden/>
    <w:rsid w:val="003A35E3"/>
    <w:rPr>
      <w:rFonts w:ascii="Lucida Grande" w:hAnsi="Lucida Grande"/>
      <w:sz w:val="18"/>
      <w:szCs w:val="18"/>
    </w:rPr>
  </w:style>
  <w:style w:type="paragraph" w:styleId="NoSpacing">
    <w:name w:val="No Spacing"/>
    <w:link w:val="NoSpacingChar"/>
    <w:uiPriority w:val="1"/>
    <w:rsid w:val="003A35E3"/>
    <w:pPr>
      <w:spacing w:after="0"/>
      <w:jc w:val="left"/>
    </w:pPr>
    <w:rPr>
      <w:rFonts w:eastAsiaTheme="minorEastAsia"/>
      <w:lang w:eastAsia="en-AU"/>
    </w:rPr>
  </w:style>
  <w:style w:type="character" w:customStyle="1" w:styleId="NoSpacingChar">
    <w:name w:val="No Spacing Char"/>
    <w:basedOn w:val="DefaultParagraphFont"/>
    <w:link w:val="NoSpacing"/>
    <w:uiPriority w:val="1"/>
    <w:rsid w:val="003A35E3"/>
    <w:rPr>
      <w:rFonts w:eastAsiaTheme="minorEastAsia"/>
      <w:lang w:eastAsia="en-AU"/>
    </w:rPr>
  </w:style>
  <w:style w:type="paragraph" w:styleId="Quote">
    <w:name w:val="Quote"/>
    <w:basedOn w:val="Normal"/>
    <w:next w:val="Normal"/>
    <w:link w:val="QuoteChar"/>
    <w:uiPriority w:val="29"/>
    <w:rsid w:val="003A35E3"/>
    <w:pPr>
      <w:spacing w:line="276" w:lineRule="auto"/>
      <w:jc w:val="left"/>
    </w:pPr>
    <w:rPr>
      <w:rFonts w:eastAsiaTheme="minorEastAsia"/>
      <w:i/>
      <w:iCs/>
      <w:color w:val="000000" w:themeColor="text1"/>
      <w:lang w:eastAsia="en-AU"/>
    </w:rPr>
  </w:style>
  <w:style w:type="character" w:customStyle="1" w:styleId="QuoteChar">
    <w:name w:val="Quote Char"/>
    <w:basedOn w:val="DefaultParagraphFont"/>
    <w:link w:val="Quote"/>
    <w:uiPriority w:val="29"/>
    <w:rsid w:val="003A35E3"/>
    <w:rPr>
      <w:rFonts w:eastAsiaTheme="minorEastAsia"/>
      <w:i/>
      <w:iCs/>
      <w:color w:val="000000" w:themeColor="text1"/>
      <w:lang w:eastAsia="en-AU"/>
    </w:rPr>
  </w:style>
  <w:style w:type="paragraph" w:styleId="ListNumber2">
    <w:name w:val="List Number 2"/>
    <w:basedOn w:val="ListBullet"/>
    <w:rsid w:val="00E75551"/>
    <w:pPr>
      <w:numPr>
        <w:numId w:val="3"/>
      </w:numPr>
    </w:pPr>
  </w:style>
  <w:style w:type="paragraph" w:styleId="EndnoteText">
    <w:name w:val="endnote text"/>
    <w:basedOn w:val="Normal"/>
    <w:link w:val="EndnoteTextChar"/>
    <w:unhideWhenUsed/>
    <w:rsid w:val="003A35E3"/>
    <w:pPr>
      <w:spacing w:after="0"/>
      <w:jc w:val="left"/>
    </w:pPr>
    <w:rPr>
      <w:sz w:val="20"/>
      <w:szCs w:val="20"/>
    </w:rPr>
  </w:style>
  <w:style w:type="character" w:customStyle="1" w:styleId="EndnoteTextChar">
    <w:name w:val="Endnote Text Char"/>
    <w:basedOn w:val="DefaultParagraphFont"/>
    <w:link w:val="EndnoteText"/>
    <w:rsid w:val="003A35E3"/>
    <w:rPr>
      <w:sz w:val="20"/>
      <w:szCs w:val="20"/>
    </w:rPr>
  </w:style>
  <w:style w:type="character" w:styleId="EndnoteReference">
    <w:name w:val="endnote reference"/>
    <w:rsid w:val="003A35E3"/>
    <w:rPr>
      <w:vertAlign w:val="superscript"/>
    </w:rPr>
  </w:style>
  <w:style w:type="paragraph" w:styleId="TOC4">
    <w:name w:val="toc 4"/>
    <w:basedOn w:val="Normal"/>
    <w:next w:val="Normal"/>
    <w:autoRedefine/>
    <w:uiPriority w:val="39"/>
    <w:rsid w:val="003A35E3"/>
    <w:pPr>
      <w:spacing w:after="0" w:line="276" w:lineRule="auto"/>
      <w:ind w:left="440"/>
      <w:jc w:val="left"/>
    </w:pPr>
    <w:rPr>
      <w:rFonts w:eastAsiaTheme="minorEastAsia"/>
      <w:sz w:val="20"/>
      <w:szCs w:val="20"/>
      <w:lang w:eastAsia="en-AU"/>
    </w:rPr>
  </w:style>
  <w:style w:type="paragraph" w:styleId="TOC5">
    <w:name w:val="toc 5"/>
    <w:basedOn w:val="Normal"/>
    <w:next w:val="Normal"/>
    <w:autoRedefine/>
    <w:uiPriority w:val="39"/>
    <w:rsid w:val="003A35E3"/>
    <w:pPr>
      <w:spacing w:after="0" w:line="276" w:lineRule="auto"/>
      <w:ind w:left="660"/>
      <w:jc w:val="left"/>
    </w:pPr>
    <w:rPr>
      <w:rFonts w:eastAsiaTheme="minorEastAsia"/>
      <w:sz w:val="20"/>
      <w:szCs w:val="20"/>
      <w:lang w:eastAsia="en-AU"/>
    </w:rPr>
  </w:style>
  <w:style w:type="paragraph" w:styleId="TOC6">
    <w:name w:val="toc 6"/>
    <w:basedOn w:val="Normal"/>
    <w:next w:val="Normal"/>
    <w:autoRedefine/>
    <w:uiPriority w:val="39"/>
    <w:rsid w:val="003A35E3"/>
    <w:pPr>
      <w:spacing w:after="0" w:line="276" w:lineRule="auto"/>
      <w:ind w:left="880"/>
      <w:jc w:val="left"/>
    </w:pPr>
    <w:rPr>
      <w:rFonts w:eastAsiaTheme="minorEastAsia"/>
      <w:sz w:val="20"/>
      <w:szCs w:val="20"/>
      <w:lang w:eastAsia="en-AU"/>
    </w:rPr>
  </w:style>
  <w:style w:type="paragraph" w:styleId="TOC7">
    <w:name w:val="toc 7"/>
    <w:basedOn w:val="Normal"/>
    <w:next w:val="Normal"/>
    <w:autoRedefine/>
    <w:uiPriority w:val="39"/>
    <w:rsid w:val="003A35E3"/>
    <w:pPr>
      <w:spacing w:after="0" w:line="276" w:lineRule="auto"/>
      <w:ind w:left="1100"/>
      <w:jc w:val="left"/>
    </w:pPr>
    <w:rPr>
      <w:rFonts w:eastAsiaTheme="minorEastAsia"/>
      <w:sz w:val="20"/>
      <w:szCs w:val="20"/>
      <w:lang w:eastAsia="en-AU"/>
    </w:rPr>
  </w:style>
  <w:style w:type="paragraph" w:styleId="TOC8">
    <w:name w:val="toc 8"/>
    <w:basedOn w:val="Normal"/>
    <w:next w:val="Normal"/>
    <w:autoRedefine/>
    <w:uiPriority w:val="39"/>
    <w:rsid w:val="003A35E3"/>
    <w:pPr>
      <w:spacing w:after="0" w:line="276" w:lineRule="auto"/>
      <w:ind w:left="1320"/>
      <w:jc w:val="left"/>
    </w:pPr>
    <w:rPr>
      <w:rFonts w:eastAsiaTheme="minorEastAsia"/>
      <w:sz w:val="20"/>
      <w:szCs w:val="20"/>
      <w:lang w:eastAsia="en-AU"/>
    </w:rPr>
  </w:style>
  <w:style w:type="paragraph" w:styleId="TOC9">
    <w:name w:val="toc 9"/>
    <w:basedOn w:val="Normal"/>
    <w:next w:val="Normal"/>
    <w:autoRedefine/>
    <w:uiPriority w:val="39"/>
    <w:rsid w:val="003A35E3"/>
    <w:pPr>
      <w:spacing w:after="0" w:line="276" w:lineRule="auto"/>
      <w:ind w:left="1540"/>
      <w:jc w:val="left"/>
    </w:pPr>
    <w:rPr>
      <w:rFonts w:eastAsiaTheme="minorEastAsia"/>
      <w:sz w:val="20"/>
      <w:szCs w:val="20"/>
      <w:lang w:eastAsia="en-AU"/>
    </w:rPr>
  </w:style>
  <w:style w:type="table" w:customStyle="1" w:styleId="TableGrid2">
    <w:name w:val="Table Grid2"/>
    <w:basedOn w:val="TableNormal"/>
    <w:next w:val="TableGrid"/>
    <w:uiPriority w:val="59"/>
    <w:rsid w:val="003A35E3"/>
    <w:pPr>
      <w:spacing w:after="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2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5F"/>
    <w:rPr>
      <w:rFonts w:ascii="Segoe UI" w:hAnsi="Segoe UI" w:cs="Segoe UI"/>
      <w:sz w:val="18"/>
      <w:szCs w:val="18"/>
    </w:rPr>
  </w:style>
  <w:style w:type="paragraph" w:styleId="Subtitle">
    <w:name w:val="Subtitle"/>
    <w:basedOn w:val="Title"/>
    <w:next w:val="Normal"/>
    <w:link w:val="SubtitleChar"/>
    <w:uiPriority w:val="11"/>
    <w:rsid w:val="006029CD"/>
    <w:pPr>
      <w:spacing w:before="360" w:after="120"/>
    </w:pPr>
    <w:rPr>
      <w:sz w:val="32"/>
    </w:rPr>
  </w:style>
  <w:style w:type="character" w:customStyle="1" w:styleId="SubtitleChar">
    <w:name w:val="Subtitle Char"/>
    <w:basedOn w:val="DefaultParagraphFont"/>
    <w:link w:val="Subtitle"/>
    <w:uiPriority w:val="11"/>
    <w:rsid w:val="006029CD"/>
    <w:rPr>
      <w:rFonts w:asciiTheme="majorHAnsi" w:eastAsiaTheme="majorEastAsia" w:hAnsiTheme="majorHAnsi" w:cstheme="majorBidi"/>
      <w:color w:val="009F93"/>
      <w:spacing w:val="5"/>
      <w:kern w:val="28"/>
      <w:sz w:val="32"/>
      <w:szCs w:val="52"/>
    </w:rPr>
  </w:style>
  <w:style w:type="paragraph" w:styleId="ListParagraph">
    <w:name w:val="List Paragraph"/>
    <w:aliases w:val="List Paragraph1,Recommendation,List Paragraph11,Bullets,List Paragraph2,L,CV text,Table text,F5 List Paragraph,Dot pt,List Paragraph111,Medium Grid 1 - Accent 21,Numbered Paragraph,Bullet text,Bulleted Para,NFP GP Bulleted List,FooterText"/>
    <w:basedOn w:val="Normal"/>
    <w:link w:val="ListParagraphChar"/>
    <w:uiPriority w:val="34"/>
    <w:qFormat/>
    <w:rsid w:val="006029CD"/>
    <w:pPr>
      <w:spacing w:after="160" w:line="259" w:lineRule="auto"/>
      <w:ind w:left="720"/>
      <w:contextualSpacing/>
      <w:jc w:val="left"/>
    </w:pPr>
    <w:rPr>
      <w:lang w:val="en-US"/>
    </w:rPr>
  </w:style>
  <w:style w:type="character" w:customStyle="1" w:styleId="ListParagraphChar">
    <w:name w:val="List Paragraph Char"/>
    <w:aliases w:val="List Paragraph1 Char,Recommendation Char,List Paragraph11 Char,Bullets Char,List Paragraph2 Char,L Char,CV text Char,Table text Char,F5 List Paragraph Char,Dot pt Char,List Paragraph111 Char,Medium Grid 1 - Accent 21 Char"/>
    <w:basedOn w:val="DefaultParagraphFont"/>
    <w:link w:val="ListParagraph"/>
    <w:uiPriority w:val="34"/>
    <w:qFormat/>
    <w:locked/>
    <w:rsid w:val="007347D1"/>
    <w:rPr>
      <w:lang w:val="en-US"/>
    </w:rPr>
  </w:style>
  <w:style w:type="table" w:styleId="GridTable4-Accent3">
    <w:name w:val="Grid Table 4 Accent 3"/>
    <w:basedOn w:val="TableNormal"/>
    <w:uiPriority w:val="49"/>
    <w:rsid w:val="00E22B0F"/>
    <w:pPr>
      <w:spacing w:after="0"/>
      <w:jc w:val="left"/>
    </w:pPr>
    <w:tblPr>
      <w:tblStyleRowBandSize w:val="1"/>
      <w:tblStyleColBandSize w:val="1"/>
      <w:tblBorders>
        <w:top w:val="single" w:sz="4" w:space="0" w:color="A0DDE2" w:themeColor="accent3" w:themeTint="99"/>
        <w:left w:val="single" w:sz="4" w:space="0" w:color="A0DDE2" w:themeColor="accent3" w:themeTint="99"/>
        <w:bottom w:val="single" w:sz="4" w:space="0" w:color="A0DDE2" w:themeColor="accent3" w:themeTint="99"/>
        <w:right w:val="single" w:sz="4" w:space="0" w:color="A0DDE2" w:themeColor="accent3" w:themeTint="99"/>
        <w:insideH w:val="single" w:sz="4" w:space="0" w:color="A0DDE2" w:themeColor="accent3" w:themeTint="99"/>
        <w:insideV w:val="single" w:sz="4" w:space="0" w:color="A0DDE2" w:themeColor="accent3" w:themeTint="99"/>
      </w:tblBorders>
    </w:tblPr>
    <w:tblStylePr w:type="firstRow">
      <w:rPr>
        <w:b/>
        <w:bCs/>
        <w:color w:val="FFFFFF" w:themeColor="background1"/>
      </w:rPr>
      <w:tblPr/>
      <w:tcPr>
        <w:tcBorders>
          <w:top w:val="single" w:sz="4" w:space="0" w:color="62C8CF" w:themeColor="accent3"/>
          <w:left w:val="single" w:sz="4" w:space="0" w:color="62C8CF" w:themeColor="accent3"/>
          <w:bottom w:val="single" w:sz="4" w:space="0" w:color="62C8CF" w:themeColor="accent3"/>
          <w:right w:val="single" w:sz="4" w:space="0" w:color="62C8CF" w:themeColor="accent3"/>
          <w:insideH w:val="nil"/>
          <w:insideV w:val="nil"/>
        </w:tcBorders>
        <w:shd w:val="clear" w:color="auto" w:fill="62C8CF" w:themeFill="accent3"/>
      </w:tcPr>
    </w:tblStylePr>
    <w:tblStylePr w:type="lastRow">
      <w:rPr>
        <w:b/>
        <w:bCs/>
      </w:rPr>
      <w:tblPr/>
      <w:tcPr>
        <w:tcBorders>
          <w:top w:val="double" w:sz="4" w:space="0" w:color="62C8CF" w:themeColor="accent3"/>
        </w:tcBorders>
      </w:tcPr>
    </w:tblStylePr>
    <w:tblStylePr w:type="firstCol">
      <w:rPr>
        <w:b/>
        <w:bCs/>
      </w:rPr>
    </w:tblStylePr>
    <w:tblStylePr w:type="lastCol">
      <w:rPr>
        <w:b/>
        <w:bCs/>
      </w:rPr>
    </w:tblStylePr>
    <w:tblStylePr w:type="band1Vert">
      <w:tblPr/>
      <w:tcPr>
        <w:shd w:val="clear" w:color="auto" w:fill="DFF4F5" w:themeFill="accent3" w:themeFillTint="33"/>
      </w:tcPr>
    </w:tblStylePr>
    <w:tblStylePr w:type="band1Horz">
      <w:tblPr/>
      <w:tcPr>
        <w:shd w:val="clear" w:color="auto" w:fill="DFF4F5" w:themeFill="accent3" w:themeFillTint="33"/>
      </w:tcPr>
    </w:tblStylePr>
  </w:style>
  <w:style w:type="character" w:styleId="FootnoteReference">
    <w:name w:val="footnote reference"/>
    <w:aliases w:val="Normal + Font:9 Point,Superscript 3 Point Times,FnR-ANZDEC,ftref,(NECG) Footnote Reference,Fußnotenzeichen DISS,de nota al pie,Ref,fr,16 Point,Superscript 6 Point,Footnote Ref in FtNote,SUPERS,Footnote text,BVI fnr, BVI fnr Zchn Char"/>
    <w:basedOn w:val="DefaultParagraphFont"/>
    <w:link w:val="BVIfnrCharChar1"/>
    <w:uiPriority w:val="99"/>
    <w:unhideWhenUsed/>
    <w:qFormat/>
    <w:rsid w:val="00D547C2"/>
    <w:rPr>
      <w:vertAlign w:val="superscript"/>
    </w:rPr>
  </w:style>
  <w:style w:type="paragraph" w:styleId="TOCHeading">
    <w:name w:val="TOC Heading"/>
    <w:basedOn w:val="Heading1"/>
    <w:next w:val="Normal"/>
    <w:uiPriority w:val="39"/>
    <w:unhideWhenUsed/>
    <w:qFormat/>
    <w:rsid w:val="00CC0D37"/>
    <w:pPr>
      <w:numPr>
        <w:numId w:val="0"/>
      </w:numPr>
      <w:jc w:val="both"/>
      <w:outlineLvl w:val="9"/>
    </w:pPr>
    <w:rPr>
      <w:rFonts w:asciiTheme="majorHAnsi" w:hAnsiTheme="majorHAnsi"/>
    </w:rPr>
  </w:style>
  <w:style w:type="paragraph" w:customStyle="1" w:styleId="AnnexHeading">
    <w:name w:val="Annex Heading"/>
    <w:basedOn w:val="BodyText"/>
    <w:next w:val="BodyText"/>
    <w:uiPriority w:val="99"/>
    <w:rsid w:val="00085363"/>
    <w:pPr>
      <w:pageBreakBefore/>
      <w:numPr>
        <w:numId w:val="5"/>
      </w:numPr>
      <w:spacing w:after="240" w:line="240" w:lineRule="auto"/>
      <w:outlineLvl w:val="0"/>
    </w:pPr>
    <w:rPr>
      <w:color w:val="004B64" w:themeColor="accent2"/>
      <w:sz w:val="28"/>
    </w:rPr>
  </w:style>
  <w:style w:type="paragraph" w:customStyle="1" w:styleId="Question">
    <w:name w:val="Question"/>
    <w:basedOn w:val="BodyText"/>
    <w:rsid w:val="000C4234"/>
    <w:pPr>
      <w:keepNext/>
      <w:spacing w:before="360"/>
      <w:ind w:left="1701" w:hanging="1701"/>
    </w:pPr>
    <w:rPr>
      <w:b/>
    </w:rPr>
  </w:style>
  <w:style w:type="paragraph" w:customStyle="1" w:styleId="boxbullet">
    <w:name w:val="box bullet"/>
    <w:basedOn w:val="Normal"/>
    <w:rsid w:val="00CE4A4C"/>
    <w:pPr>
      <w:spacing w:after="60"/>
      <w:ind w:left="227" w:hanging="227"/>
      <w:jc w:val="left"/>
    </w:pPr>
    <w:rPr>
      <w:rFonts w:ascii="Arial" w:hAnsi="Arial" w:cs="Helvetica"/>
      <w:color w:val="62C8CF" w:themeColor="accent3"/>
      <w:sz w:val="16"/>
      <w:szCs w:val="20"/>
    </w:rPr>
  </w:style>
  <w:style w:type="paragraph" w:customStyle="1" w:styleId="boxheading">
    <w:name w:val="box heading"/>
    <w:basedOn w:val="Normal"/>
    <w:rsid w:val="00CE4A4C"/>
    <w:pPr>
      <w:spacing w:after="120" w:line="276" w:lineRule="auto"/>
      <w:jc w:val="left"/>
    </w:pPr>
    <w:rPr>
      <w:rFonts w:ascii="Arial" w:hAnsi="Arial" w:cs="Helvetica"/>
      <w:b/>
      <w:color w:val="62C8CF" w:themeColor="accent3"/>
      <w:sz w:val="16"/>
      <w:szCs w:val="20"/>
    </w:rPr>
  </w:style>
  <w:style w:type="paragraph" w:customStyle="1" w:styleId="crossheading">
    <w:name w:val="crossheading"/>
    <w:basedOn w:val="BodyText"/>
    <w:link w:val="crossheadingChar"/>
    <w:qFormat/>
    <w:rsid w:val="00574BCA"/>
    <w:pPr>
      <w:keepNext/>
      <w:spacing w:before="360"/>
    </w:pPr>
    <w:rPr>
      <w:b/>
      <w:color w:val="231F20" w:themeColor="accent1"/>
    </w:rPr>
  </w:style>
  <w:style w:type="character" w:customStyle="1" w:styleId="crossheadingChar">
    <w:name w:val="crossheading Char"/>
    <w:basedOn w:val="BodyTextChar"/>
    <w:link w:val="crossheading"/>
    <w:rsid w:val="00574BCA"/>
    <w:rPr>
      <w:rFonts w:ascii="Arial" w:hAnsi="Arial"/>
      <w:b/>
      <w:color w:val="231F20" w:themeColor="accent1"/>
      <w:sz w:val="20"/>
    </w:rPr>
  </w:style>
  <w:style w:type="table" w:styleId="GridTable4-Accent1">
    <w:name w:val="Grid Table 4 Accent 1"/>
    <w:basedOn w:val="TableNormal"/>
    <w:uiPriority w:val="49"/>
    <w:rsid w:val="006E16DE"/>
    <w:pPr>
      <w:spacing w:after="0"/>
    </w:pPr>
    <w:tblPr>
      <w:tblStyleRowBandSize w:val="1"/>
      <w:tblStyleColBandSize w:val="1"/>
      <w:tblBorders>
        <w:top w:val="single" w:sz="4" w:space="0" w:color="807276" w:themeColor="accent1" w:themeTint="99"/>
        <w:left w:val="single" w:sz="4" w:space="0" w:color="807276" w:themeColor="accent1" w:themeTint="99"/>
        <w:bottom w:val="single" w:sz="4" w:space="0" w:color="807276" w:themeColor="accent1" w:themeTint="99"/>
        <w:right w:val="single" w:sz="4" w:space="0" w:color="807276" w:themeColor="accent1" w:themeTint="99"/>
        <w:insideH w:val="single" w:sz="4" w:space="0" w:color="807276" w:themeColor="accent1" w:themeTint="99"/>
        <w:insideV w:val="single" w:sz="4" w:space="0" w:color="807276" w:themeColor="accent1" w:themeTint="99"/>
      </w:tblBorders>
    </w:tblPr>
    <w:tblStylePr w:type="firstRow">
      <w:rPr>
        <w:b/>
        <w:bCs/>
        <w:color w:val="FFFFFF" w:themeColor="background1"/>
      </w:rPr>
      <w:tblPr/>
      <w:tcPr>
        <w:tcBorders>
          <w:top w:val="single" w:sz="4" w:space="0" w:color="231F20" w:themeColor="accent1"/>
          <w:left w:val="single" w:sz="4" w:space="0" w:color="231F20" w:themeColor="accent1"/>
          <w:bottom w:val="single" w:sz="4" w:space="0" w:color="231F20" w:themeColor="accent1"/>
          <w:right w:val="single" w:sz="4" w:space="0" w:color="231F20" w:themeColor="accent1"/>
          <w:insideH w:val="nil"/>
          <w:insideV w:val="nil"/>
        </w:tcBorders>
        <w:shd w:val="clear" w:color="auto" w:fill="231F20" w:themeFill="accent1"/>
      </w:tcPr>
    </w:tblStylePr>
    <w:tblStylePr w:type="lastRow">
      <w:rPr>
        <w:b/>
        <w:bCs/>
      </w:rPr>
      <w:tblPr/>
      <w:tcPr>
        <w:tcBorders>
          <w:top w:val="double" w:sz="4" w:space="0" w:color="231F20" w:themeColor="accent1"/>
        </w:tcBorders>
      </w:tcPr>
    </w:tblStylePr>
    <w:tblStylePr w:type="firstCol">
      <w:rPr>
        <w:b/>
        <w:bCs/>
      </w:rPr>
    </w:tblStylePr>
    <w:tblStylePr w:type="lastCol">
      <w:rPr>
        <w:b/>
        <w:bCs/>
      </w:rPr>
    </w:tblStylePr>
    <w:tblStylePr w:type="band1Vert">
      <w:tblPr/>
      <w:tcPr>
        <w:shd w:val="clear" w:color="auto" w:fill="D5CFD1" w:themeFill="accent1" w:themeFillTint="33"/>
      </w:tcPr>
    </w:tblStylePr>
    <w:tblStylePr w:type="band1Horz">
      <w:tblPr/>
      <w:tcPr>
        <w:shd w:val="clear" w:color="auto" w:fill="D5CFD1" w:themeFill="accent1" w:themeFillTint="33"/>
      </w:tcPr>
    </w:tblStylePr>
  </w:style>
  <w:style w:type="paragraph" w:styleId="FootnoteText">
    <w:name w:val="footnote text"/>
    <w:aliases w:val="Footnote Text Char Char Char Char,Footnote Text Char Char,Footnote Text Char1,Char,Char Char Char Char,Char Char Char Char Char Char,ft,Footnote Text Char1 Char Char1,Footnote Text Char Char Char Char1,Footnote Text Char Char1 Char1,fn,f,A"/>
    <w:basedOn w:val="Normal"/>
    <w:link w:val="FootnoteTextChar"/>
    <w:uiPriority w:val="99"/>
    <w:unhideWhenUsed/>
    <w:qFormat/>
    <w:rsid w:val="00D547C2"/>
    <w:pPr>
      <w:spacing w:after="0"/>
      <w:ind w:left="284" w:hanging="284"/>
    </w:pPr>
    <w:rPr>
      <w:sz w:val="16"/>
      <w:szCs w:val="20"/>
    </w:rPr>
  </w:style>
  <w:style w:type="character" w:customStyle="1" w:styleId="FootnoteTextChar">
    <w:name w:val="Footnote Text Char"/>
    <w:aliases w:val="Footnote Text Char Char Char Char Char,Footnote Text Char Char Char,Footnote Text Char1 Char,Char Char,Char Char Char Char Char,Char Char Char Char Char Char Char,ft Char,Footnote Text Char1 Char Char1 Char,fn Char,f Char,A Char"/>
    <w:basedOn w:val="DefaultParagraphFont"/>
    <w:link w:val="FootnoteText"/>
    <w:uiPriority w:val="99"/>
    <w:qFormat/>
    <w:rsid w:val="00D547C2"/>
    <w:rPr>
      <w:sz w:val="16"/>
      <w:szCs w:val="20"/>
    </w:rPr>
  </w:style>
  <w:style w:type="table" w:styleId="PlainTable2">
    <w:name w:val="Plain Table 2"/>
    <w:basedOn w:val="TableNormal"/>
    <w:uiPriority w:val="42"/>
    <w:rsid w:val="0096383F"/>
    <w:pPr>
      <w:spacing w:after="0"/>
      <w:jc w:val="left"/>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tcMar>
        <w:top w:w="57" w:type="dxa"/>
        <w:bottom w:w="57" w:type="dxa"/>
      </w:tcMar>
    </w:tcPr>
    <w:tblStylePr w:type="firstRow">
      <w:pPr>
        <w:jc w:val="left"/>
      </w:pPr>
      <w:rPr>
        <w:b/>
        <w:bCs/>
        <w:color w:val="004B64" w:themeColor="accent2"/>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808080" w:themeColor="background1" w:themeShade="80"/>
          <w:bottom w:val="single" w:sz="4" w:space="0" w:color="808080" w:themeColor="background1" w:themeShade="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upeTableBorders">
    <w:name w:val="Taupe Table Borders"/>
    <w:basedOn w:val="TableNormal"/>
    <w:uiPriority w:val="99"/>
    <w:qFormat/>
    <w:rsid w:val="00820412"/>
    <w:pPr>
      <w:spacing w:after="0"/>
      <w:jc w:val="left"/>
    </w:pPr>
    <w:rPr>
      <w:rFonts w:eastAsia="Times New Roman" w:cs="Times New Roman"/>
      <w:sz w:val="20"/>
      <w:lang w:eastAsia="en-AU"/>
    </w:rPr>
    <w:tblPr>
      <w:tblStyleRowBandSize w:val="1"/>
      <w:tblStyleColBandSize w:val="1"/>
      <w:tblBorders>
        <w:top w:val="single" w:sz="4" w:space="0" w:color="62C8CF" w:themeColor="accent3"/>
        <w:left w:val="single" w:sz="4" w:space="0" w:color="62C8CF" w:themeColor="accent3"/>
        <w:bottom w:val="single" w:sz="4" w:space="0" w:color="62C8CF" w:themeColor="accent3"/>
        <w:right w:val="single" w:sz="4" w:space="0" w:color="62C8CF" w:themeColor="accent3"/>
        <w:insideH w:val="single" w:sz="4" w:space="0" w:color="62C8CF" w:themeColor="accent3"/>
        <w:insideV w:val="single" w:sz="4" w:space="0" w:color="62C8CF" w:themeColor="accent3"/>
      </w:tblBorders>
    </w:tblPr>
    <w:tcPr>
      <w:shd w:val="clear" w:color="auto" w:fill="auto"/>
    </w:tcPr>
    <w:tblStylePr w:type="firstRow">
      <w:rPr>
        <w:b w:val="0"/>
        <w:color w:val="FFFFFF" w:themeColor="background1"/>
      </w:rPr>
      <w:tblPr/>
      <w:tcPr>
        <w:shd w:val="clear" w:color="auto" w:fill="62C8CF" w:themeFill="accent3"/>
      </w:tcPr>
    </w:tblStylePr>
    <w:tblStylePr w:type="lastRow">
      <w:rPr>
        <w:rFonts w:asciiTheme="minorHAnsi" w:hAnsiTheme="minorHAnsi"/>
        <w:b w:val="0"/>
      </w:rPr>
      <w:tblPr/>
      <w:tcPr>
        <w:shd w:val="clear" w:color="auto" w:fill="A0DDE2" w:themeFill="accent3" w:themeFillTint="99"/>
      </w:tcPr>
    </w:tblStylePr>
    <w:tblStylePr w:type="firstCol">
      <w:tblPr/>
      <w:tcPr>
        <w:shd w:val="clear" w:color="auto" w:fill="C0E8EB" w:themeFill="accent3" w:themeFillTint="66"/>
      </w:tcPr>
    </w:tblStylePr>
    <w:tblStylePr w:type="lastCol">
      <w:rPr>
        <w:rFonts w:asciiTheme="minorHAnsi" w:hAnsiTheme="minorHAnsi"/>
      </w:rPr>
      <w:tblPr/>
      <w:tcPr>
        <w:shd w:val="clear" w:color="auto" w:fill="A0DDE2" w:themeFill="accent3" w:themeFillTint="99"/>
      </w:tcPr>
    </w:tblStylePr>
    <w:tblStylePr w:type="band2Vert">
      <w:rPr>
        <w:rFonts w:asciiTheme="minorHAnsi" w:hAnsiTheme="minorHAnsi"/>
      </w:rPr>
      <w:tblPr/>
      <w:tcPr>
        <w:shd w:val="clear" w:color="auto" w:fill="DFF4F5" w:themeFill="accent3" w:themeFillTint="33"/>
      </w:tcPr>
    </w:tblStylePr>
    <w:tblStylePr w:type="band2Horz">
      <w:rPr>
        <w:rFonts w:asciiTheme="minorHAnsi" w:hAnsiTheme="minorHAnsi"/>
      </w:rPr>
      <w:tblPr/>
      <w:tcPr>
        <w:shd w:val="clear" w:color="auto" w:fill="DFF4F5" w:themeFill="accent3" w:themeFillTint="33"/>
      </w:tcPr>
    </w:tblStylePr>
  </w:style>
  <w:style w:type="character" w:styleId="UnresolvedMention">
    <w:name w:val="Unresolved Mention"/>
    <w:basedOn w:val="DefaultParagraphFont"/>
    <w:uiPriority w:val="99"/>
    <w:semiHidden/>
    <w:unhideWhenUsed/>
    <w:rsid w:val="007347D1"/>
    <w:rPr>
      <w:color w:val="605E5C"/>
      <w:shd w:val="clear" w:color="auto" w:fill="E1DFDD"/>
    </w:rPr>
  </w:style>
  <w:style w:type="paragraph" w:customStyle="1" w:styleId="TableParagraph">
    <w:name w:val="Table Paragraph"/>
    <w:basedOn w:val="Normal"/>
    <w:uiPriority w:val="1"/>
    <w:qFormat/>
    <w:rsid w:val="007347D1"/>
    <w:pPr>
      <w:widowControl w:val="0"/>
      <w:autoSpaceDE w:val="0"/>
      <w:autoSpaceDN w:val="0"/>
      <w:spacing w:before="95" w:after="0"/>
      <w:ind w:left="50"/>
      <w:jc w:val="left"/>
    </w:pPr>
    <w:rPr>
      <w:rFonts w:ascii="Arial" w:eastAsia="Arial" w:hAnsi="Arial" w:cs="Arial"/>
    </w:rPr>
  </w:style>
  <w:style w:type="character" w:styleId="Strong">
    <w:name w:val="Strong"/>
    <w:basedOn w:val="DefaultParagraphFont"/>
    <w:uiPriority w:val="22"/>
    <w:qFormat/>
    <w:rsid w:val="007347D1"/>
    <w:rPr>
      <w:rFonts w:asciiTheme="minorHAnsi" w:hAnsiTheme="minorHAnsi"/>
      <w:b/>
      <w:bCs/>
      <w:color w:val="1A1717" w:themeColor="accent1" w:themeShade="BF"/>
      <w:sz w:val="20"/>
    </w:rPr>
  </w:style>
  <w:style w:type="paragraph" w:customStyle="1" w:styleId="TORHEADING1">
    <w:name w:val="TOR HEADING 1"/>
    <w:basedOn w:val="BodyText"/>
    <w:link w:val="TORHEADING1Char"/>
    <w:qFormat/>
    <w:rsid w:val="007347D1"/>
    <w:pPr>
      <w:spacing w:before="240" w:after="120"/>
    </w:pPr>
    <w:rPr>
      <w:color w:val="231F20" w:themeColor="accent1"/>
      <w:sz w:val="24"/>
    </w:rPr>
  </w:style>
  <w:style w:type="character" w:customStyle="1" w:styleId="TORHEADING1Char">
    <w:name w:val="TOR HEADING 1 Char"/>
    <w:basedOn w:val="BodyTextChar"/>
    <w:link w:val="TORHEADING1"/>
    <w:rsid w:val="007347D1"/>
    <w:rPr>
      <w:rFonts w:ascii="Arial" w:hAnsi="Arial"/>
      <w:color w:val="231F20" w:themeColor="accent1"/>
      <w:sz w:val="24"/>
    </w:rPr>
  </w:style>
  <w:style w:type="paragraph" w:customStyle="1" w:styleId="BVIfnrCharChar1">
    <w:name w:val="BVI fnr Char Char1"/>
    <w:aliases w:val="BVI fnr Car Car Char Char1,BVI fnr Car Char Char1,BVI fnr Car Car Car Car Char Char Char Char,BVI fnr Char Char Char Char,BVI fnr Car Car Char Char Char Char,referencia nota al pie Char,BVI fnr Char,BVI fnr Car Car Char"/>
    <w:basedOn w:val="Normal"/>
    <w:link w:val="FootnoteReference"/>
    <w:uiPriority w:val="99"/>
    <w:rsid w:val="00085363"/>
    <w:pPr>
      <w:spacing w:after="160" w:line="240" w:lineRule="exact"/>
      <w:jc w:val="left"/>
    </w:pPr>
    <w:rPr>
      <w:vertAlign w:val="superscript"/>
    </w:rPr>
  </w:style>
  <w:style w:type="table" w:styleId="GridTable4-Accent5">
    <w:name w:val="Grid Table 4 Accent 5"/>
    <w:basedOn w:val="TableNormal"/>
    <w:uiPriority w:val="49"/>
    <w:rsid w:val="00085363"/>
    <w:pPr>
      <w:spacing w:after="0"/>
      <w:jc w:val="left"/>
    </w:pPr>
    <w:tblPr>
      <w:tblStyleRowBandSize w:val="1"/>
      <w:tblStyleColBandSize w:val="1"/>
      <w:tblBorders>
        <w:top w:val="single" w:sz="4" w:space="0" w:color="D8CEB9" w:themeColor="accent5" w:themeTint="99"/>
        <w:left w:val="single" w:sz="4" w:space="0" w:color="D8CEB9" w:themeColor="accent5" w:themeTint="99"/>
        <w:bottom w:val="single" w:sz="4" w:space="0" w:color="D8CEB9" w:themeColor="accent5" w:themeTint="99"/>
        <w:right w:val="single" w:sz="4" w:space="0" w:color="D8CEB9" w:themeColor="accent5" w:themeTint="99"/>
        <w:insideH w:val="single" w:sz="4" w:space="0" w:color="D8CEB9" w:themeColor="accent5" w:themeTint="99"/>
        <w:insideV w:val="single" w:sz="4" w:space="0" w:color="D8CEB9" w:themeColor="accent5" w:themeTint="99"/>
      </w:tblBorders>
    </w:tblPr>
    <w:tblStylePr w:type="firstRow">
      <w:rPr>
        <w:b/>
        <w:bCs/>
        <w:color w:val="FFFFFF" w:themeColor="background1"/>
      </w:rPr>
      <w:tblPr/>
      <w:tcPr>
        <w:tcBorders>
          <w:top w:val="single" w:sz="4" w:space="0" w:color="BFAF8C" w:themeColor="accent5"/>
          <w:left w:val="single" w:sz="4" w:space="0" w:color="BFAF8C" w:themeColor="accent5"/>
          <w:bottom w:val="single" w:sz="4" w:space="0" w:color="BFAF8C" w:themeColor="accent5"/>
          <w:right w:val="single" w:sz="4" w:space="0" w:color="BFAF8C" w:themeColor="accent5"/>
          <w:insideH w:val="nil"/>
          <w:insideV w:val="nil"/>
        </w:tcBorders>
        <w:shd w:val="clear" w:color="auto" w:fill="BFAF8C" w:themeFill="accent5"/>
      </w:tcPr>
    </w:tblStylePr>
    <w:tblStylePr w:type="lastRow">
      <w:rPr>
        <w:b/>
        <w:bCs/>
      </w:rPr>
      <w:tblPr/>
      <w:tcPr>
        <w:tcBorders>
          <w:top w:val="double" w:sz="4" w:space="0" w:color="BFAF8C" w:themeColor="accent5"/>
        </w:tcBorders>
      </w:tcPr>
    </w:tblStylePr>
    <w:tblStylePr w:type="firstCol">
      <w:rPr>
        <w:b/>
        <w:bCs/>
      </w:rPr>
    </w:tblStylePr>
    <w:tblStylePr w:type="lastCol">
      <w:rPr>
        <w:b/>
        <w:bCs/>
      </w:rPr>
    </w:tblStylePr>
    <w:tblStylePr w:type="band1Vert">
      <w:tblPr/>
      <w:tcPr>
        <w:shd w:val="clear" w:color="auto" w:fill="F2EEE7" w:themeFill="accent5" w:themeFillTint="33"/>
      </w:tcPr>
    </w:tblStylePr>
    <w:tblStylePr w:type="band1Horz">
      <w:tblPr/>
      <w:tcPr>
        <w:shd w:val="clear" w:color="auto" w:fill="F2EEE7" w:themeFill="accent5" w:themeFillTint="33"/>
      </w:tcPr>
    </w:tblStylePr>
  </w:style>
  <w:style w:type="character" w:customStyle="1" w:styleId="normaltextrun">
    <w:name w:val="normaltextrun"/>
    <w:basedOn w:val="DefaultParagraphFont"/>
    <w:rsid w:val="00085363"/>
  </w:style>
  <w:style w:type="character" w:customStyle="1" w:styleId="eop">
    <w:name w:val="eop"/>
    <w:basedOn w:val="DefaultParagraphFont"/>
    <w:rsid w:val="00085363"/>
  </w:style>
  <w:style w:type="table" w:styleId="PlainTable3">
    <w:name w:val="Plain Table 3"/>
    <w:basedOn w:val="TableNormal"/>
    <w:uiPriority w:val="43"/>
    <w:rsid w:val="009D752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msonormal">
    <w:name w:val="x_msonormal"/>
    <w:basedOn w:val="Normal"/>
    <w:rsid w:val="00CC1EB6"/>
    <w:pPr>
      <w:spacing w:after="0"/>
      <w:jc w:val="left"/>
    </w:pPr>
    <w:rPr>
      <w:rFonts w:ascii="Calibri" w:hAnsi="Calibri" w:cs="Calibri"/>
    </w:rPr>
  </w:style>
  <w:style w:type="character" w:customStyle="1" w:styleId="cf01">
    <w:name w:val="cf01"/>
    <w:basedOn w:val="DefaultParagraphFont"/>
    <w:rsid w:val="00C80381"/>
    <w:rPr>
      <w:rFonts w:ascii="Segoe UI" w:hAnsi="Segoe UI" w:cs="Segoe UI" w:hint="default"/>
      <w:sz w:val="18"/>
      <w:szCs w:val="18"/>
    </w:rPr>
  </w:style>
  <w:style w:type="table" w:customStyle="1" w:styleId="PlainTable21">
    <w:name w:val="Plain Table 21"/>
    <w:basedOn w:val="TableNormal"/>
    <w:uiPriority w:val="42"/>
    <w:rsid w:val="007052B1"/>
    <w:pPr>
      <w:spacing w:after="0"/>
      <w:jc w:val="left"/>
    </w:pPr>
    <w:rPr>
      <w:rFonts w:ascii="Arial" w:eastAsia="Arial" w:hAnsi="Arial" w:cs="Times New Roman"/>
      <w:sz w:val="16"/>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left"/>
      </w:pPr>
      <w:rPr>
        <w:b/>
        <w:bCs/>
        <w:color w:val="1A1717" w:themeColor="accent1" w:themeShade="BF"/>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011E55"/>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wacimagecontainer">
    <w:name w:val="wacimagecontainer"/>
    <w:basedOn w:val="DefaultParagraphFont"/>
    <w:rsid w:val="00011E55"/>
  </w:style>
  <w:style w:type="character" w:customStyle="1" w:styleId="scxw179894605">
    <w:name w:val="scxw179894605"/>
    <w:basedOn w:val="DefaultParagraphFont"/>
    <w:rsid w:val="00011E55"/>
  </w:style>
  <w:style w:type="table" w:customStyle="1" w:styleId="CBStyle1">
    <w:name w:val="CBStyle1"/>
    <w:basedOn w:val="TableNormal"/>
    <w:uiPriority w:val="99"/>
    <w:rsid w:val="00D05FF0"/>
    <w:pPr>
      <w:spacing w:after="0"/>
      <w:jc w:val="left"/>
    </w:pPr>
    <w:tblPr/>
  </w:style>
  <w:style w:type="character" w:customStyle="1" w:styleId="tabchar">
    <w:name w:val="tabchar"/>
    <w:basedOn w:val="DefaultParagraphFont"/>
    <w:rsid w:val="00C546E2"/>
  </w:style>
  <w:style w:type="character" w:customStyle="1" w:styleId="superscript">
    <w:name w:val="superscript"/>
    <w:basedOn w:val="DefaultParagraphFont"/>
    <w:rsid w:val="00C5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934">
      <w:bodyDiv w:val="1"/>
      <w:marLeft w:val="0"/>
      <w:marRight w:val="0"/>
      <w:marTop w:val="0"/>
      <w:marBottom w:val="0"/>
      <w:divBdr>
        <w:top w:val="none" w:sz="0" w:space="0" w:color="auto"/>
        <w:left w:val="none" w:sz="0" w:space="0" w:color="auto"/>
        <w:bottom w:val="none" w:sz="0" w:space="0" w:color="auto"/>
        <w:right w:val="none" w:sz="0" w:space="0" w:color="auto"/>
      </w:divBdr>
    </w:div>
    <w:div w:id="3018195">
      <w:bodyDiv w:val="1"/>
      <w:marLeft w:val="0"/>
      <w:marRight w:val="0"/>
      <w:marTop w:val="0"/>
      <w:marBottom w:val="0"/>
      <w:divBdr>
        <w:top w:val="none" w:sz="0" w:space="0" w:color="auto"/>
        <w:left w:val="none" w:sz="0" w:space="0" w:color="auto"/>
        <w:bottom w:val="none" w:sz="0" w:space="0" w:color="auto"/>
        <w:right w:val="none" w:sz="0" w:space="0" w:color="auto"/>
      </w:divBdr>
    </w:div>
    <w:div w:id="17246218">
      <w:bodyDiv w:val="1"/>
      <w:marLeft w:val="0"/>
      <w:marRight w:val="0"/>
      <w:marTop w:val="0"/>
      <w:marBottom w:val="0"/>
      <w:divBdr>
        <w:top w:val="none" w:sz="0" w:space="0" w:color="auto"/>
        <w:left w:val="none" w:sz="0" w:space="0" w:color="auto"/>
        <w:bottom w:val="none" w:sz="0" w:space="0" w:color="auto"/>
        <w:right w:val="none" w:sz="0" w:space="0" w:color="auto"/>
      </w:divBdr>
    </w:div>
    <w:div w:id="17783550">
      <w:bodyDiv w:val="1"/>
      <w:marLeft w:val="0"/>
      <w:marRight w:val="0"/>
      <w:marTop w:val="0"/>
      <w:marBottom w:val="0"/>
      <w:divBdr>
        <w:top w:val="none" w:sz="0" w:space="0" w:color="auto"/>
        <w:left w:val="none" w:sz="0" w:space="0" w:color="auto"/>
        <w:bottom w:val="none" w:sz="0" w:space="0" w:color="auto"/>
        <w:right w:val="none" w:sz="0" w:space="0" w:color="auto"/>
      </w:divBdr>
    </w:div>
    <w:div w:id="33316729">
      <w:bodyDiv w:val="1"/>
      <w:marLeft w:val="0"/>
      <w:marRight w:val="0"/>
      <w:marTop w:val="0"/>
      <w:marBottom w:val="0"/>
      <w:divBdr>
        <w:top w:val="none" w:sz="0" w:space="0" w:color="auto"/>
        <w:left w:val="none" w:sz="0" w:space="0" w:color="auto"/>
        <w:bottom w:val="none" w:sz="0" w:space="0" w:color="auto"/>
        <w:right w:val="none" w:sz="0" w:space="0" w:color="auto"/>
      </w:divBdr>
    </w:div>
    <w:div w:id="62456572">
      <w:bodyDiv w:val="1"/>
      <w:marLeft w:val="0"/>
      <w:marRight w:val="0"/>
      <w:marTop w:val="0"/>
      <w:marBottom w:val="0"/>
      <w:divBdr>
        <w:top w:val="none" w:sz="0" w:space="0" w:color="auto"/>
        <w:left w:val="none" w:sz="0" w:space="0" w:color="auto"/>
        <w:bottom w:val="none" w:sz="0" w:space="0" w:color="auto"/>
        <w:right w:val="none" w:sz="0" w:space="0" w:color="auto"/>
      </w:divBdr>
    </w:div>
    <w:div w:id="71977220">
      <w:bodyDiv w:val="1"/>
      <w:marLeft w:val="0"/>
      <w:marRight w:val="0"/>
      <w:marTop w:val="0"/>
      <w:marBottom w:val="0"/>
      <w:divBdr>
        <w:top w:val="none" w:sz="0" w:space="0" w:color="auto"/>
        <w:left w:val="none" w:sz="0" w:space="0" w:color="auto"/>
        <w:bottom w:val="none" w:sz="0" w:space="0" w:color="auto"/>
        <w:right w:val="none" w:sz="0" w:space="0" w:color="auto"/>
      </w:divBdr>
    </w:div>
    <w:div w:id="72776776">
      <w:bodyDiv w:val="1"/>
      <w:marLeft w:val="0"/>
      <w:marRight w:val="0"/>
      <w:marTop w:val="0"/>
      <w:marBottom w:val="0"/>
      <w:divBdr>
        <w:top w:val="none" w:sz="0" w:space="0" w:color="auto"/>
        <w:left w:val="none" w:sz="0" w:space="0" w:color="auto"/>
        <w:bottom w:val="none" w:sz="0" w:space="0" w:color="auto"/>
        <w:right w:val="none" w:sz="0" w:space="0" w:color="auto"/>
      </w:divBdr>
    </w:div>
    <w:div w:id="76287970">
      <w:bodyDiv w:val="1"/>
      <w:marLeft w:val="0"/>
      <w:marRight w:val="0"/>
      <w:marTop w:val="0"/>
      <w:marBottom w:val="0"/>
      <w:divBdr>
        <w:top w:val="none" w:sz="0" w:space="0" w:color="auto"/>
        <w:left w:val="none" w:sz="0" w:space="0" w:color="auto"/>
        <w:bottom w:val="none" w:sz="0" w:space="0" w:color="auto"/>
        <w:right w:val="none" w:sz="0" w:space="0" w:color="auto"/>
      </w:divBdr>
    </w:div>
    <w:div w:id="80831714">
      <w:bodyDiv w:val="1"/>
      <w:marLeft w:val="0"/>
      <w:marRight w:val="0"/>
      <w:marTop w:val="0"/>
      <w:marBottom w:val="0"/>
      <w:divBdr>
        <w:top w:val="none" w:sz="0" w:space="0" w:color="auto"/>
        <w:left w:val="none" w:sz="0" w:space="0" w:color="auto"/>
        <w:bottom w:val="none" w:sz="0" w:space="0" w:color="auto"/>
        <w:right w:val="none" w:sz="0" w:space="0" w:color="auto"/>
      </w:divBdr>
    </w:div>
    <w:div w:id="137697569">
      <w:bodyDiv w:val="1"/>
      <w:marLeft w:val="0"/>
      <w:marRight w:val="0"/>
      <w:marTop w:val="0"/>
      <w:marBottom w:val="0"/>
      <w:divBdr>
        <w:top w:val="none" w:sz="0" w:space="0" w:color="auto"/>
        <w:left w:val="none" w:sz="0" w:space="0" w:color="auto"/>
        <w:bottom w:val="none" w:sz="0" w:space="0" w:color="auto"/>
        <w:right w:val="none" w:sz="0" w:space="0" w:color="auto"/>
      </w:divBdr>
      <w:divsChild>
        <w:div w:id="1768888883">
          <w:marLeft w:val="0"/>
          <w:marRight w:val="0"/>
          <w:marTop w:val="0"/>
          <w:marBottom w:val="0"/>
          <w:divBdr>
            <w:top w:val="none" w:sz="0" w:space="0" w:color="auto"/>
            <w:left w:val="none" w:sz="0" w:space="0" w:color="auto"/>
            <w:bottom w:val="none" w:sz="0" w:space="0" w:color="auto"/>
            <w:right w:val="none" w:sz="0" w:space="0" w:color="auto"/>
          </w:divBdr>
          <w:divsChild>
            <w:div w:id="934825952">
              <w:marLeft w:val="0"/>
              <w:marRight w:val="0"/>
              <w:marTop w:val="0"/>
              <w:marBottom w:val="0"/>
              <w:divBdr>
                <w:top w:val="none" w:sz="0" w:space="0" w:color="auto"/>
                <w:left w:val="none" w:sz="0" w:space="0" w:color="auto"/>
                <w:bottom w:val="none" w:sz="0" w:space="0" w:color="auto"/>
                <w:right w:val="none" w:sz="0" w:space="0" w:color="auto"/>
              </w:divBdr>
            </w:div>
          </w:divsChild>
        </w:div>
        <w:div w:id="1073090515">
          <w:marLeft w:val="0"/>
          <w:marRight w:val="0"/>
          <w:marTop w:val="0"/>
          <w:marBottom w:val="0"/>
          <w:divBdr>
            <w:top w:val="none" w:sz="0" w:space="0" w:color="auto"/>
            <w:left w:val="none" w:sz="0" w:space="0" w:color="auto"/>
            <w:bottom w:val="none" w:sz="0" w:space="0" w:color="auto"/>
            <w:right w:val="none" w:sz="0" w:space="0" w:color="auto"/>
          </w:divBdr>
          <w:divsChild>
            <w:div w:id="655646136">
              <w:marLeft w:val="0"/>
              <w:marRight w:val="0"/>
              <w:marTop w:val="0"/>
              <w:marBottom w:val="0"/>
              <w:divBdr>
                <w:top w:val="none" w:sz="0" w:space="0" w:color="auto"/>
                <w:left w:val="none" w:sz="0" w:space="0" w:color="auto"/>
                <w:bottom w:val="none" w:sz="0" w:space="0" w:color="auto"/>
                <w:right w:val="none" w:sz="0" w:space="0" w:color="auto"/>
              </w:divBdr>
            </w:div>
            <w:div w:id="82379000">
              <w:marLeft w:val="0"/>
              <w:marRight w:val="0"/>
              <w:marTop w:val="0"/>
              <w:marBottom w:val="0"/>
              <w:divBdr>
                <w:top w:val="none" w:sz="0" w:space="0" w:color="auto"/>
                <w:left w:val="none" w:sz="0" w:space="0" w:color="auto"/>
                <w:bottom w:val="none" w:sz="0" w:space="0" w:color="auto"/>
                <w:right w:val="none" w:sz="0" w:space="0" w:color="auto"/>
              </w:divBdr>
            </w:div>
            <w:div w:id="863636262">
              <w:marLeft w:val="0"/>
              <w:marRight w:val="0"/>
              <w:marTop w:val="0"/>
              <w:marBottom w:val="0"/>
              <w:divBdr>
                <w:top w:val="none" w:sz="0" w:space="0" w:color="auto"/>
                <w:left w:val="none" w:sz="0" w:space="0" w:color="auto"/>
                <w:bottom w:val="none" w:sz="0" w:space="0" w:color="auto"/>
                <w:right w:val="none" w:sz="0" w:space="0" w:color="auto"/>
              </w:divBdr>
            </w:div>
          </w:divsChild>
        </w:div>
        <w:div w:id="706561732">
          <w:marLeft w:val="0"/>
          <w:marRight w:val="0"/>
          <w:marTop w:val="0"/>
          <w:marBottom w:val="0"/>
          <w:divBdr>
            <w:top w:val="none" w:sz="0" w:space="0" w:color="auto"/>
            <w:left w:val="none" w:sz="0" w:space="0" w:color="auto"/>
            <w:bottom w:val="none" w:sz="0" w:space="0" w:color="auto"/>
            <w:right w:val="none" w:sz="0" w:space="0" w:color="auto"/>
          </w:divBdr>
          <w:divsChild>
            <w:div w:id="652370768">
              <w:marLeft w:val="0"/>
              <w:marRight w:val="0"/>
              <w:marTop w:val="0"/>
              <w:marBottom w:val="0"/>
              <w:divBdr>
                <w:top w:val="none" w:sz="0" w:space="0" w:color="auto"/>
                <w:left w:val="none" w:sz="0" w:space="0" w:color="auto"/>
                <w:bottom w:val="none" w:sz="0" w:space="0" w:color="auto"/>
                <w:right w:val="none" w:sz="0" w:space="0" w:color="auto"/>
              </w:divBdr>
            </w:div>
          </w:divsChild>
        </w:div>
        <w:div w:id="1477794534">
          <w:marLeft w:val="0"/>
          <w:marRight w:val="0"/>
          <w:marTop w:val="0"/>
          <w:marBottom w:val="0"/>
          <w:divBdr>
            <w:top w:val="none" w:sz="0" w:space="0" w:color="auto"/>
            <w:left w:val="none" w:sz="0" w:space="0" w:color="auto"/>
            <w:bottom w:val="none" w:sz="0" w:space="0" w:color="auto"/>
            <w:right w:val="none" w:sz="0" w:space="0" w:color="auto"/>
          </w:divBdr>
          <w:divsChild>
            <w:div w:id="1836140447">
              <w:marLeft w:val="0"/>
              <w:marRight w:val="0"/>
              <w:marTop w:val="0"/>
              <w:marBottom w:val="0"/>
              <w:divBdr>
                <w:top w:val="none" w:sz="0" w:space="0" w:color="auto"/>
                <w:left w:val="none" w:sz="0" w:space="0" w:color="auto"/>
                <w:bottom w:val="none" w:sz="0" w:space="0" w:color="auto"/>
                <w:right w:val="none" w:sz="0" w:space="0" w:color="auto"/>
              </w:divBdr>
            </w:div>
            <w:div w:id="952589203">
              <w:marLeft w:val="0"/>
              <w:marRight w:val="0"/>
              <w:marTop w:val="0"/>
              <w:marBottom w:val="0"/>
              <w:divBdr>
                <w:top w:val="none" w:sz="0" w:space="0" w:color="auto"/>
                <w:left w:val="none" w:sz="0" w:space="0" w:color="auto"/>
                <w:bottom w:val="none" w:sz="0" w:space="0" w:color="auto"/>
                <w:right w:val="none" w:sz="0" w:space="0" w:color="auto"/>
              </w:divBdr>
            </w:div>
            <w:div w:id="669719359">
              <w:marLeft w:val="0"/>
              <w:marRight w:val="0"/>
              <w:marTop w:val="0"/>
              <w:marBottom w:val="0"/>
              <w:divBdr>
                <w:top w:val="none" w:sz="0" w:space="0" w:color="auto"/>
                <w:left w:val="none" w:sz="0" w:space="0" w:color="auto"/>
                <w:bottom w:val="none" w:sz="0" w:space="0" w:color="auto"/>
                <w:right w:val="none" w:sz="0" w:space="0" w:color="auto"/>
              </w:divBdr>
            </w:div>
          </w:divsChild>
        </w:div>
        <w:div w:id="1023899655">
          <w:marLeft w:val="0"/>
          <w:marRight w:val="0"/>
          <w:marTop w:val="0"/>
          <w:marBottom w:val="0"/>
          <w:divBdr>
            <w:top w:val="none" w:sz="0" w:space="0" w:color="auto"/>
            <w:left w:val="none" w:sz="0" w:space="0" w:color="auto"/>
            <w:bottom w:val="none" w:sz="0" w:space="0" w:color="auto"/>
            <w:right w:val="none" w:sz="0" w:space="0" w:color="auto"/>
          </w:divBdr>
          <w:divsChild>
            <w:div w:id="11676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8552">
      <w:bodyDiv w:val="1"/>
      <w:marLeft w:val="0"/>
      <w:marRight w:val="0"/>
      <w:marTop w:val="0"/>
      <w:marBottom w:val="0"/>
      <w:divBdr>
        <w:top w:val="none" w:sz="0" w:space="0" w:color="auto"/>
        <w:left w:val="none" w:sz="0" w:space="0" w:color="auto"/>
        <w:bottom w:val="none" w:sz="0" w:space="0" w:color="auto"/>
        <w:right w:val="none" w:sz="0" w:space="0" w:color="auto"/>
      </w:divBdr>
    </w:div>
    <w:div w:id="180628848">
      <w:bodyDiv w:val="1"/>
      <w:marLeft w:val="0"/>
      <w:marRight w:val="0"/>
      <w:marTop w:val="0"/>
      <w:marBottom w:val="0"/>
      <w:divBdr>
        <w:top w:val="none" w:sz="0" w:space="0" w:color="auto"/>
        <w:left w:val="none" w:sz="0" w:space="0" w:color="auto"/>
        <w:bottom w:val="none" w:sz="0" w:space="0" w:color="auto"/>
        <w:right w:val="none" w:sz="0" w:space="0" w:color="auto"/>
      </w:divBdr>
    </w:div>
    <w:div w:id="213782271">
      <w:bodyDiv w:val="1"/>
      <w:marLeft w:val="0"/>
      <w:marRight w:val="0"/>
      <w:marTop w:val="0"/>
      <w:marBottom w:val="0"/>
      <w:divBdr>
        <w:top w:val="none" w:sz="0" w:space="0" w:color="auto"/>
        <w:left w:val="none" w:sz="0" w:space="0" w:color="auto"/>
        <w:bottom w:val="none" w:sz="0" w:space="0" w:color="auto"/>
        <w:right w:val="none" w:sz="0" w:space="0" w:color="auto"/>
      </w:divBdr>
    </w:div>
    <w:div w:id="224147611">
      <w:bodyDiv w:val="1"/>
      <w:marLeft w:val="0"/>
      <w:marRight w:val="0"/>
      <w:marTop w:val="0"/>
      <w:marBottom w:val="0"/>
      <w:divBdr>
        <w:top w:val="none" w:sz="0" w:space="0" w:color="auto"/>
        <w:left w:val="none" w:sz="0" w:space="0" w:color="auto"/>
        <w:bottom w:val="none" w:sz="0" w:space="0" w:color="auto"/>
        <w:right w:val="none" w:sz="0" w:space="0" w:color="auto"/>
      </w:divBdr>
    </w:div>
    <w:div w:id="247464333">
      <w:bodyDiv w:val="1"/>
      <w:marLeft w:val="0"/>
      <w:marRight w:val="0"/>
      <w:marTop w:val="0"/>
      <w:marBottom w:val="0"/>
      <w:divBdr>
        <w:top w:val="none" w:sz="0" w:space="0" w:color="auto"/>
        <w:left w:val="none" w:sz="0" w:space="0" w:color="auto"/>
        <w:bottom w:val="none" w:sz="0" w:space="0" w:color="auto"/>
        <w:right w:val="none" w:sz="0" w:space="0" w:color="auto"/>
      </w:divBdr>
    </w:div>
    <w:div w:id="248738537">
      <w:bodyDiv w:val="1"/>
      <w:marLeft w:val="0"/>
      <w:marRight w:val="0"/>
      <w:marTop w:val="0"/>
      <w:marBottom w:val="0"/>
      <w:divBdr>
        <w:top w:val="none" w:sz="0" w:space="0" w:color="auto"/>
        <w:left w:val="none" w:sz="0" w:space="0" w:color="auto"/>
        <w:bottom w:val="none" w:sz="0" w:space="0" w:color="auto"/>
        <w:right w:val="none" w:sz="0" w:space="0" w:color="auto"/>
      </w:divBdr>
    </w:div>
    <w:div w:id="268589926">
      <w:bodyDiv w:val="1"/>
      <w:marLeft w:val="0"/>
      <w:marRight w:val="0"/>
      <w:marTop w:val="0"/>
      <w:marBottom w:val="0"/>
      <w:divBdr>
        <w:top w:val="none" w:sz="0" w:space="0" w:color="auto"/>
        <w:left w:val="none" w:sz="0" w:space="0" w:color="auto"/>
        <w:bottom w:val="none" w:sz="0" w:space="0" w:color="auto"/>
        <w:right w:val="none" w:sz="0" w:space="0" w:color="auto"/>
      </w:divBdr>
    </w:div>
    <w:div w:id="270431466">
      <w:bodyDiv w:val="1"/>
      <w:marLeft w:val="0"/>
      <w:marRight w:val="0"/>
      <w:marTop w:val="0"/>
      <w:marBottom w:val="0"/>
      <w:divBdr>
        <w:top w:val="none" w:sz="0" w:space="0" w:color="auto"/>
        <w:left w:val="none" w:sz="0" w:space="0" w:color="auto"/>
        <w:bottom w:val="none" w:sz="0" w:space="0" w:color="auto"/>
        <w:right w:val="none" w:sz="0" w:space="0" w:color="auto"/>
      </w:divBdr>
    </w:div>
    <w:div w:id="273706944">
      <w:bodyDiv w:val="1"/>
      <w:marLeft w:val="0"/>
      <w:marRight w:val="0"/>
      <w:marTop w:val="0"/>
      <w:marBottom w:val="0"/>
      <w:divBdr>
        <w:top w:val="none" w:sz="0" w:space="0" w:color="auto"/>
        <w:left w:val="none" w:sz="0" w:space="0" w:color="auto"/>
        <w:bottom w:val="none" w:sz="0" w:space="0" w:color="auto"/>
        <w:right w:val="none" w:sz="0" w:space="0" w:color="auto"/>
      </w:divBdr>
    </w:div>
    <w:div w:id="291330546">
      <w:bodyDiv w:val="1"/>
      <w:marLeft w:val="0"/>
      <w:marRight w:val="0"/>
      <w:marTop w:val="0"/>
      <w:marBottom w:val="0"/>
      <w:divBdr>
        <w:top w:val="none" w:sz="0" w:space="0" w:color="auto"/>
        <w:left w:val="none" w:sz="0" w:space="0" w:color="auto"/>
        <w:bottom w:val="none" w:sz="0" w:space="0" w:color="auto"/>
        <w:right w:val="none" w:sz="0" w:space="0" w:color="auto"/>
      </w:divBdr>
    </w:div>
    <w:div w:id="294526673">
      <w:bodyDiv w:val="1"/>
      <w:marLeft w:val="0"/>
      <w:marRight w:val="0"/>
      <w:marTop w:val="0"/>
      <w:marBottom w:val="0"/>
      <w:divBdr>
        <w:top w:val="none" w:sz="0" w:space="0" w:color="auto"/>
        <w:left w:val="none" w:sz="0" w:space="0" w:color="auto"/>
        <w:bottom w:val="none" w:sz="0" w:space="0" w:color="auto"/>
        <w:right w:val="none" w:sz="0" w:space="0" w:color="auto"/>
      </w:divBdr>
    </w:div>
    <w:div w:id="299726213">
      <w:bodyDiv w:val="1"/>
      <w:marLeft w:val="0"/>
      <w:marRight w:val="0"/>
      <w:marTop w:val="0"/>
      <w:marBottom w:val="0"/>
      <w:divBdr>
        <w:top w:val="none" w:sz="0" w:space="0" w:color="auto"/>
        <w:left w:val="none" w:sz="0" w:space="0" w:color="auto"/>
        <w:bottom w:val="none" w:sz="0" w:space="0" w:color="auto"/>
        <w:right w:val="none" w:sz="0" w:space="0" w:color="auto"/>
      </w:divBdr>
      <w:divsChild>
        <w:div w:id="810170737">
          <w:marLeft w:val="0"/>
          <w:marRight w:val="0"/>
          <w:marTop w:val="0"/>
          <w:marBottom w:val="0"/>
          <w:divBdr>
            <w:top w:val="none" w:sz="0" w:space="0" w:color="auto"/>
            <w:left w:val="none" w:sz="0" w:space="0" w:color="auto"/>
            <w:bottom w:val="none" w:sz="0" w:space="0" w:color="auto"/>
            <w:right w:val="none" w:sz="0" w:space="0" w:color="auto"/>
          </w:divBdr>
        </w:div>
        <w:div w:id="1333605148">
          <w:marLeft w:val="0"/>
          <w:marRight w:val="0"/>
          <w:marTop w:val="0"/>
          <w:marBottom w:val="0"/>
          <w:divBdr>
            <w:top w:val="none" w:sz="0" w:space="0" w:color="auto"/>
            <w:left w:val="none" w:sz="0" w:space="0" w:color="auto"/>
            <w:bottom w:val="none" w:sz="0" w:space="0" w:color="auto"/>
            <w:right w:val="none" w:sz="0" w:space="0" w:color="auto"/>
          </w:divBdr>
        </w:div>
        <w:div w:id="1454012134">
          <w:marLeft w:val="0"/>
          <w:marRight w:val="0"/>
          <w:marTop w:val="0"/>
          <w:marBottom w:val="0"/>
          <w:divBdr>
            <w:top w:val="none" w:sz="0" w:space="0" w:color="auto"/>
            <w:left w:val="none" w:sz="0" w:space="0" w:color="auto"/>
            <w:bottom w:val="none" w:sz="0" w:space="0" w:color="auto"/>
            <w:right w:val="none" w:sz="0" w:space="0" w:color="auto"/>
          </w:divBdr>
        </w:div>
      </w:divsChild>
    </w:div>
    <w:div w:id="330912552">
      <w:bodyDiv w:val="1"/>
      <w:marLeft w:val="0"/>
      <w:marRight w:val="0"/>
      <w:marTop w:val="0"/>
      <w:marBottom w:val="0"/>
      <w:divBdr>
        <w:top w:val="none" w:sz="0" w:space="0" w:color="auto"/>
        <w:left w:val="none" w:sz="0" w:space="0" w:color="auto"/>
        <w:bottom w:val="none" w:sz="0" w:space="0" w:color="auto"/>
        <w:right w:val="none" w:sz="0" w:space="0" w:color="auto"/>
      </w:divBdr>
    </w:div>
    <w:div w:id="354383380">
      <w:bodyDiv w:val="1"/>
      <w:marLeft w:val="0"/>
      <w:marRight w:val="0"/>
      <w:marTop w:val="0"/>
      <w:marBottom w:val="0"/>
      <w:divBdr>
        <w:top w:val="none" w:sz="0" w:space="0" w:color="auto"/>
        <w:left w:val="none" w:sz="0" w:space="0" w:color="auto"/>
        <w:bottom w:val="none" w:sz="0" w:space="0" w:color="auto"/>
        <w:right w:val="none" w:sz="0" w:space="0" w:color="auto"/>
      </w:divBdr>
    </w:div>
    <w:div w:id="370572768">
      <w:bodyDiv w:val="1"/>
      <w:marLeft w:val="0"/>
      <w:marRight w:val="0"/>
      <w:marTop w:val="0"/>
      <w:marBottom w:val="0"/>
      <w:divBdr>
        <w:top w:val="none" w:sz="0" w:space="0" w:color="auto"/>
        <w:left w:val="none" w:sz="0" w:space="0" w:color="auto"/>
        <w:bottom w:val="none" w:sz="0" w:space="0" w:color="auto"/>
        <w:right w:val="none" w:sz="0" w:space="0" w:color="auto"/>
      </w:divBdr>
    </w:div>
    <w:div w:id="380058178">
      <w:bodyDiv w:val="1"/>
      <w:marLeft w:val="0"/>
      <w:marRight w:val="0"/>
      <w:marTop w:val="0"/>
      <w:marBottom w:val="0"/>
      <w:divBdr>
        <w:top w:val="none" w:sz="0" w:space="0" w:color="auto"/>
        <w:left w:val="none" w:sz="0" w:space="0" w:color="auto"/>
        <w:bottom w:val="none" w:sz="0" w:space="0" w:color="auto"/>
        <w:right w:val="none" w:sz="0" w:space="0" w:color="auto"/>
      </w:divBdr>
    </w:div>
    <w:div w:id="381027168">
      <w:bodyDiv w:val="1"/>
      <w:marLeft w:val="0"/>
      <w:marRight w:val="0"/>
      <w:marTop w:val="0"/>
      <w:marBottom w:val="0"/>
      <w:divBdr>
        <w:top w:val="none" w:sz="0" w:space="0" w:color="auto"/>
        <w:left w:val="none" w:sz="0" w:space="0" w:color="auto"/>
        <w:bottom w:val="none" w:sz="0" w:space="0" w:color="auto"/>
        <w:right w:val="none" w:sz="0" w:space="0" w:color="auto"/>
      </w:divBdr>
    </w:div>
    <w:div w:id="412163637">
      <w:bodyDiv w:val="1"/>
      <w:marLeft w:val="0"/>
      <w:marRight w:val="0"/>
      <w:marTop w:val="0"/>
      <w:marBottom w:val="0"/>
      <w:divBdr>
        <w:top w:val="none" w:sz="0" w:space="0" w:color="auto"/>
        <w:left w:val="none" w:sz="0" w:space="0" w:color="auto"/>
        <w:bottom w:val="none" w:sz="0" w:space="0" w:color="auto"/>
        <w:right w:val="none" w:sz="0" w:space="0" w:color="auto"/>
      </w:divBdr>
    </w:div>
    <w:div w:id="429667460">
      <w:bodyDiv w:val="1"/>
      <w:marLeft w:val="0"/>
      <w:marRight w:val="0"/>
      <w:marTop w:val="0"/>
      <w:marBottom w:val="0"/>
      <w:divBdr>
        <w:top w:val="none" w:sz="0" w:space="0" w:color="auto"/>
        <w:left w:val="none" w:sz="0" w:space="0" w:color="auto"/>
        <w:bottom w:val="none" w:sz="0" w:space="0" w:color="auto"/>
        <w:right w:val="none" w:sz="0" w:space="0" w:color="auto"/>
      </w:divBdr>
    </w:div>
    <w:div w:id="470294177">
      <w:bodyDiv w:val="1"/>
      <w:marLeft w:val="0"/>
      <w:marRight w:val="0"/>
      <w:marTop w:val="0"/>
      <w:marBottom w:val="0"/>
      <w:divBdr>
        <w:top w:val="none" w:sz="0" w:space="0" w:color="auto"/>
        <w:left w:val="none" w:sz="0" w:space="0" w:color="auto"/>
        <w:bottom w:val="none" w:sz="0" w:space="0" w:color="auto"/>
        <w:right w:val="none" w:sz="0" w:space="0" w:color="auto"/>
      </w:divBdr>
    </w:div>
    <w:div w:id="481193220">
      <w:bodyDiv w:val="1"/>
      <w:marLeft w:val="0"/>
      <w:marRight w:val="0"/>
      <w:marTop w:val="0"/>
      <w:marBottom w:val="0"/>
      <w:divBdr>
        <w:top w:val="none" w:sz="0" w:space="0" w:color="auto"/>
        <w:left w:val="none" w:sz="0" w:space="0" w:color="auto"/>
        <w:bottom w:val="none" w:sz="0" w:space="0" w:color="auto"/>
        <w:right w:val="none" w:sz="0" w:space="0" w:color="auto"/>
      </w:divBdr>
    </w:div>
    <w:div w:id="495851163">
      <w:bodyDiv w:val="1"/>
      <w:marLeft w:val="0"/>
      <w:marRight w:val="0"/>
      <w:marTop w:val="0"/>
      <w:marBottom w:val="0"/>
      <w:divBdr>
        <w:top w:val="none" w:sz="0" w:space="0" w:color="auto"/>
        <w:left w:val="none" w:sz="0" w:space="0" w:color="auto"/>
        <w:bottom w:val="none" w:sz="0" w:space="0" w:color="auto"/>
        <w:right w:val="none" w:sz="0" w:space="0" w:color="auto"/>
      </w:divBdr>
      <w:divsChild>
        <w:div w:id="198976849">
          <w:marLeft w:val="0"/>
          <w:marRight w:val="0"/>
          <w:marTop w:val="0"/>
          <w:marBottom w:val="0"/>
          <w:divBdr>
            <w:top w:val="none" w:sz="0" w:space="0" w:color="auto"/>
            <w:left w:val="none" w:sz="0" w:space="0" w:color="auto"/>
            <w:bottom w:val="none" w:sz="0" w:space="0" w:color="auto"/>
            <w:right w:val="none" w:sz="0" w:space="0" w:color="auto"/>
          </w:divBdr>
        </w:div>
        <w:div w:id="431626872">
          <w:marLeft w:val="0"/>
          <w:marRight w:val="0"/>
          <w:marTop w:val="0"/>
          <w:marBottom w:val="0"/>
          <w:divBdr>
            <w:top w:val="none" w:sz="0" w:space="0" w:color="auto"/>
            <w:left w:val="none" w:sz="0" w:space="0" w:color="auto"/>
            <w:bottom w:val="none" w:sz="0" w:space="0" w:color="auto"/>
            <w:right w:val="none" w:sz="0" w:space="0" w:color="auto"/>
          </w:divBdr>
        </w:div>
        <w:div w:id="473789395">
          <w:marLeft w:val="0"/>
          <w:marRight w:val="0"/>
          <w:marTop w:val="0"/>
          <w:marBottom w:val="0"/>
          <w:divBdr>
            <w:top w:val="none" w:sz="0" w:space="0" w:color="auto"/>
            <w:left w:val="none" w:sz="0" w:space="0" w:color="auto"/>
            <w:bottom w:val="none" w:sz="0" w:space="0" w:color="auto"/>
            <w:right w:val="none" w:sz="0" w:space="0" w:color="auto"/>
          </w:divBdr>
        </w:div>
      </w:divsChild>
    </w:div>
    <w:div w:id="552959209">
      <w:bodyDiv w:val="1"/>
      <w:marLeft w:val="0"/>
      <w:marRight w:val="0"/>
      <w:marTop w:val="0"/>
      <w:marBottom w:val="0"/>
      <w:divBdr>
        <w:top w:val="none" w:sz="0" w:space="0" w:color="auto"/>
        <w:left w:val="none" w:sz="0" w:space="0" w:color="auto"/>
        <w:bottom w:val="none" w:sz="0" w:space="0" w:color="auto"/>
        <w:right w:val="none" w:sz="0" w:space="0" w:color="auto"/>
      </w:divBdr>
    </w:div>
    <w:div w:id="554661172">
      <w:bodyDiv w:val="1"/>
      <w:marLeft w:val="0"/>
      <w:marRight w:val="0"/>
      <w:marTop w:val="0"/>
      <w:marBottom w:val="0"/>
      <w:divBdr>
        <w:top w:val="none" w:sz="0" w:space="0" w:color="auto"/>
        <w:left w:val="none" w:sz="0" w:space="0" w:color="auto"/>
        <w:bottom w:val="none" w:sz="0" w:space="0" w:color="auto"/>
        <w:right w:val="none" w:sz="0" w:space="0" w:color="auto"/>
      </w:divBdr>
    </w:div>
    <w:div w:id="562134043">
      <w:bodyDiv w:val="1"/>
      <w:marLeft w:val="0"/>
      <w:marRight w:val="0"/>
      <w:marTop w:val="0"/>
      <w:marBottom w:val="0"/>
      <w:divBdr>
        <w:top w:val="none" w:sz="0" w:space="0" w:color="auto"/>
        <w:left w:val="none" w:sz="0" w:space="0" w:color="auto"/>
        <w:bottom w:val="none" w:sz="0" w:space="0" w:color="auto"/>
        <w:right w:val="none" w:sz="0" w:space="0" w:color="auto"/>
      </w:divBdr>
    </w:div>
    <w:div w:id="575168009">
      <w:bodyDiv w:val="1"/>
      <w:marLeft w:val="0"/>
      <w:marRight w:val="0"/>
      <w:marTop w:val="0"/>
      <w:marBottom w:val="0"/>
      <w:divBdr>
        <w:top w:val="none" w:sz="0" w:space="0" w:color="auto"/>
        <w:left w:val="none" w:sz="0" w:space="0" w:color="auto"/>
        <w:bottom w:val="none" w:sz="0" w:space="0" w:color="auto"/>
        <w:right w:val="none" w:sz="0" w:space="0" w:color="auto"/>
      </w:divBdr>
    </w:div>
    <w:div w:id="576328757">
      <w:bodyDiv w:val="1"/>
      <w:marLeft w:val="0"/>
      <w:marRight w:val="0"/>
      <w:marTop w:val="0"/>
      <w:marBottom w:val="0"/>
      <w:divBdr>
        <w:top w:val="none" w:sz="0" w:space="0" w:color="auto"/>
        <w:left w:val="none" w:sz="0" w:space="0" w:color="auto"/>
        <w:bottom w:val="none" w:sz="0" w:space="0" w:color="auto"/>
        <w:right w:val="none" w:sz="0" w:space="0" w:color="auto"/>
      </w:divBdr>
    </w:div>
    <w:div w:id="593324858">
      <w:bodyDiv w:val="1"/>
      <w:marLeft w:val="0"/>
      <w:marRight w:val="0"/>
      <w:marTop w:val="0"/>
      <w:marBottom w:val="0"/>
      <w:divBdr>
        <w:top w:val="none" w:sz="0" w:space="0" w:color="auto"/>
        <w:left w:val="none" w:sz="0" w:space="0" w:color="auto"/>
        <w:bottom w:val="none" w:sz="0" w:space="0" w:color="auto"/>
        <w:right w:val="none" w:sz="0" w:space="0" w:color="auto"/>
      </w:divBdr>
    </w:div>
    <w:div w:id="611715530">
      <w:bodyDiv w:val="1"/>
      <w:marLeft w:val="0"/>
      <w:marRight w:val="0"/>
      <w:marTop w:val="0"/>
      <w:marBottom w:val="0"/>
      <w:divBdr>
        <w:top w:val="none" w:sz="0" w:space="0" w:color="auto"/>
        <w:left w:val="none" w:sz="0" w:space="0" w:color="auto"/>
        <w:bottom w:val="none" w:sz="0" w:space="0" w:color="auto"/>
        <w:right w:val="none" w:sz="0" w:space="0" w:color="auto"/>
      </w:divBdr>
    </w:div>
    <w:div w:id="624311711">
      <w:bodyDiv w:val="1"/>
      <w:marLeft w:val="0"/>
      <w:marRight w:val="0"/>
      <w:marTop w:val="0"/>
      <w:marBottom w:val="0"/>
      <w:divBdr>
        <w:top w:val="none" w:sz="0" w:space="0" w:color="auto"/>
        <w:left w:val="none" w:sz="0" w:space="0" w:color="auto"/>
        <w:bottom w:val="none" w:sz="0" w:space="0" w:color="auto"/>
        <w:right w:val="none" w:sz="0" w:space="0" w:color="auto"/>
      </w:divBdr>
    </w:div>
    <w:div w:id="640504855">
      <w:bodyDiv w:val="1"/>
      <w:marLeft w:val="0"/>
      <w:marRight w:val="0"/>
      <w:marTop w:val="0"/>
      <w:marBottom w:val="0"/>
      <w:divBdr>
        <w:top w:val="none" w:sz="0" w:space="0" w:color="auto"/>
        <w:left w:val="none" w:sz="0" w:space="0" w:color="auto"/>
        <w:bottom w:val="none" w:sz="0" w:space="0" w:color="auto"/>
        <w:right w:val="none" w:sz="0" w:space="0" w:color="auto"/>
      </w:divBdr>
    </w:div>
    <w:div w:id="656498545">
      <w:bodyDiv w:val="1"/>
      <w:marLeft w:val="0"/>
      <w:marRight w:val="0"/>
      <w:marTop w:val="0"/>
      <w:marBottom w:val="0"/>
      <w:divBdr>
        <w:top w:val="none" w:sz="0" w:space="0" w:color="auto"/>
        <w:left w:val="none" w:sz="0" w:space="0" w:color="auto"/>
        <w:bottom w:val="none" w:sz="0" w:space="0" w:color="auto"/>
        <w:right w:val="none" w:sz="0" w:space="0" w:color="auto"/>
      </w:divBdr>
    </w:div>
    <w:div w:id="670639042">
      <w:bodyDiv w:val="1"/>
      <w:marLeft w:val="0"/>
      <w:marRight w:val="0"/>
      <w:marTop w:val="0"/>
      <w:marBottom w:val="0"/>
      <w:divBdr>
        <w:top w:val="none" w:sz="0" w:space="0" w:color="auto"/>
        <w:left w:val="none" w:sz="0" w:space="0" w:color="auto"/>
        <w:bottom w:val="none" w:sz="0" w:space="0" w:color="auto"/>
        <w:right w:val="none" w:sz="0" w:space="0" w:color="auto"/>
      </w:divBdr>
    </w:div>
    <w:div w:id="710689732">
      <w:bodyDiv w:val="1"/>
      <w:marLeft w:val="0"/>
      <w:marRight w:val="0"/>
      <w:marTop w:val="0"/>
      <w:marBottom w:val="0"/>
      <w:divBdr>
        <w:top w:val="none" w:sz="0" w:space="0" w:color="auto"/>
        <w:left w:val="none" w:sz="0" w:space="0" w:color="auto"/>
        <w:bottom w:val="none" w:sz="0" w:space="0" w:color="auto"/>
        <w:right w:val="none" w:sz="0" w:space="0" w:color="auto"/>
      </w:divBdr>
    </w:div>
    <w:div w:id="720831760">
      <w:bodyDiv w:val="1"/>
      <w:marLeft w:val="0"/>
      <w:marRight w:val="0"/>
      <w:marTop w:val="0"/>
      <w:marBottom w:val="0"/>
      <w:divBdr>
        <w:top w:val="none" w:sz="0" w:space="0" w:color="auto"/>
        <w:left w:val="none" w:sz="0" w:space="0" w:color="auto"/>
        <w:bottom w:val="none" w:sz="0" w:space="0" w:color="auto"/>
        <w:right w:val="none" w:sz="0" w:space="0" w:color="auto"/>
      </w:divBdr>
      <w:divsChild>
        <w:div w:id="488788974">
          <w:marLeft w:val="0"/>
          <w:marRight w:val="0"/>
          <w:marTop w:val="0"/>
          <w:marBottom w:val="0"/>
          <w:divBdr>
            <w:top w:val="none" w:sz="0" w:space="0" w:color="auto"/>
            <w:left w:val="none" w:sz="0" w:space="0" w:color="auto"/>
            <w:bottom w:val="none" w:sz="0" w:space="0" w:color="auto"/>
            <w:right w:val="none" w:sz="0" w:space="0" w:color="auto"/>
          </w:divBdr>
        </w:div>
        <w:div w:id="1392188705">
          <w:marLeft w:val="0"/>
          <w:marRight w:val="0"/>
          <w:marTop w:val="0"/>
          <w:marBottom w:val="0"/>
          <w:divBdr>
            <w:top w:val="none" w:sz="0" w:space="0" w:color="auto"/>
            <w:left w:val="none" w:sz="0" w:space="0" w:color="auto"/>
            <w:bottom w:val="none" w:sz="0" w:space="0" w:color="auto"/>
            <w:right w:val="none" w:sz="0" w:space="0" w:color="auto"/>
          </w:divBdr>
        </w:div>
        <w:div w:id="1614899303">
          <w:marLeft w:val="0"/>
          <w:marRight w:val="0"/>
          <w:marTop w:val="0"/>
          <w:marBottom w:val="0"/>
          <w:divBdr>
            <w:top w:val="none" w:sz="0" w:space="0" w:color="auto"/>
            <w:left w:val="none" w:sz="0" w:space="0" w:color="auto"/>
            <w:bottom w:val="none" w:sz="0" w:space="0" w:color="auto"/>
            <w:right w:val="none" w:sz="0" w:space="0" w:color="auto"/>
          </w:divBdr>
        </w:div>
        <w:div w:id="2145538345">
          <w:marLeft w:val="0"/>
          <w:marRight w:val="0"/>
          <w:marTop w:val="0"/>
          <w:marBottom w:val="0"/>
          <w:divBdr>
            <w:top w:val="none" w:sz="0" w:space="0" w:color="auto"/>
            <w:left w:val="none" w:sz="0" w:space="0" w:color="auto"/>
            <w:bottom w:val="none" w:sz="0" w:space="0" w:color="auto"/>
            <w:right w:val="none" w:sz="0" w:space="0" w:color="auto"/>
          </w:divBdr>
        </w:div>
      </w:divsChild>
    </w:div>
    <w:div w:id="725496705">
      <w:bodyDiv w:val="1"/>
      <w:marLeft w:val="0"/>
      <w:marRight w:val="0"/>
      <w:marTop w:val="0"/>
      <w:marBottom w:val="0"/>
      <w:divBdr>
        <w:top w:val="none" w:sz="0" w:space="0" w:color="auto"/>
        <w:left w:val="none" w:sz="0" w:space="0" w:color="auto"/>
        <w:bottom w:val="none" w:sz="0" w:space="0" w:color="auto"/>
        <w:right w:val="none" w:sz="0" w:space="0" w:color="auto"/>
      </w:divBdr>
    </w:div>
    <w:div w:id="736788111">
      <w:bodyDiv w:val="1"/>
      <w:marLeft w:val="0"/>
      <w:marRight w:val="0"/>
      <w:marTop w:val="0"/>
      <w:marBottom w:val="0"/>
      <w:divBdr>
        <w:top w:val="none" w:sz="0" w:space="0" w:color="auto"/>
        <w:left w:val="none" w:sz="0" w:space="0" w:color="auto"/>
        <w:bottom w:val="none" w:sz="0" w:space="0" w:color="auto"/>
        <w:right w:val="none" w:sz="0" w:space="0" w:color="auto"/>
      </w:divBdr>
    </w:div>
    <w:div w:id="740636345">
      <w:bodyDiv w:val="1"/>
      <w:marLeft w:val="0"/>
      <w:marRight w:val="0"/>
      <w:marTop w:val="0"/>
      <w:marBottom w:val="0"/>
      <w:divBdr>
        <w:top w:val="none" w:sz="0" w:space="0" w:color="auto"/>
        <w:left w:val="none" w:sz="0" w:space="0" w:color="auto"/>
        <w:bottom w:val="none" w:sz="0" w:space="0" w:color="auto"/>
        <w:right w:val="none" w:sz="0" w:space="0" w:color="auto"/>
      </w:divBdr>
    </w:div>
    <w:div w:id="773943609">
      <w:bodyDiv w:val="1"/>
      <w:marLeft w:val="0"/>
      <w:marRight w:val="0"/>
      <w:marTop w:val="0"/>
      <w:marBottom w:val="0"/>
      <w:divBdr>
        <w:top w:val="none" w:sz="0" w:space="0" w:color="auto"/>
        <w:left w:val="none" w:sz="0" w:space="0" w:color="auto"/>
        <w:bottom w:val="none" w:sz="0" w:space="0" w:color="auto"/>
        <w:right w:val="none" w:sz="0" w:space="0" w:color="auto"/>
      </w:divBdr>
    </w:div>
    <w:div w:id="819272095">
      <w:bodyDiv w:val="1"/>
      <w:marLeft w:val="0"/>
      <w:marRight w:val="0"/>
      <w:marTop w:val="0"/>
      <w:marBottom w:val="0"/>
      <w:divBdr>
        <w:top w:val="none" w:sz="0" w:space="0" w:color="auto"/>
        <w:left w:val="none" w:sz="0" w:space="0" w:color="auto"/>
        <w:bottom w:val="none" w:sz="0" w:space="0" w:color="auto"/>
        <w:right w:val="none" w:sz="0" w:space="0" w:color="auto"/>
      </w:divBdr>
    </w:div>
    <w:div w:id="829443217">
      <w:bodyDiv w:val="1"/>
      <w:marLeft w:val="0"/>
      <w:marRight w:val="0"/>
      <w:marTop w:val="0"/>
      <w:marBottom w:val="0"/>
      <w:divBdr>
        <w:top w:val="none" w:sz="0" w:space="0" w:color="auto"/>
        <w:left w:val="none" w:sz="0" w:space="0" w:color="auto"/>
        <w:bottom w:val="none" w:sz="0" w:space="0" w:color="auto"/>
        <w:right w:val="none" w:sz="0" w:space="0" w:color="auto"/>
      </w:divBdr>
    </w:div>
    <w:div w:id="829560372">
      <w:bodyDiv w:val="1"/>
      <w:marLeft w:val="0"/>
      <w:marRight w:val="0"/>
      <w:marTop w:val="0"/>
      <w:marBottom w:val="0"/>
      <w:divBdr>
        <w:top w:val="none" w:sz="0" w:space="0" w:color="auto"/>
        <w:left w:val="none" w:sz="0" w:space="0" w:color="auto"/>
        <w:bottom w:val="none" w:sz="0" w:space="0" w:color="auto"/>
        <w:right w:val="none" w:sz="0" w:space="0" w:color="auto"/>
      </w:divBdr>
    </w:div>
    <w:div w:id="830608896">
      <w:bodyDiv w:val="1"/>
      <w:marLeft w:val="0"/>
      <w:marRight w:val="0"/>
      <w:marTop w:val="0"/>
      <w:marBottom w:val="0"/>
      <w:divBdr>
        <w:top w:val="none" w:sz="0" w:space="0" w:color="auto"/>
        <w:left w:val="none" w:sz="0" w:space="0" w:color="auto"/>
        <w:bottom w:val="none" w:sz="0" w:space="0" w:color="auto"/>
        <w:right w:val="none" w:sz="0" w:space="0" w:color="auto"/>
      </w:divBdr>
    </w:div>
    <w:div w:id="832070618">
      <w:bodyDiv w:val="1"/>
      <w:marLeft w:val="0"/>
      <w:marRight w:val="0"/>
      <w:marTop w:val="0"/>
      <w:marBottom w:val="0"/>
      <w:divBdr>
        <w:top w:val="none" w:sz="0" w:space="0" w:color="auto"/>
        <w:left w:val="none" w:sz="0" w:space="0" w:color="auto"/>
        <w:bottom w:val="none" w:sz="0" w:space="0" w:color="auto"/>
        <w:right w:val="none" w:sz="0" w:space="0" w:color="auto"/>
      </w:divBdr>
    </w:div>
    <w:div w:id="838350295">
      <w:bodyDiv w:val="1"/>
      <w:marLeft w:val="0"/>
      <w:marRight w:val="0"/>
      <w:marTop w:val="0"/>
      <w:marBottom w:val="0"/>
      <w:divBdr>
        <w:top w:val="none" w:sz="0" w:space="0" w:color="auto"/>
        <w:left w:val="none" w:sz="0" w:space="0" w:color="auto"/>
        <w:bottom w:val="none" w:sz="0" w:space="0" w:color="auto"/>
        <w:right w:val="none" w:sz="0" w:space="0" w:color="auto"/>
      </w:divBdr>
      <w:divsChild>
        <w:div w:id="335352355">
          <w:marLeft w:val="0"/>
          <w:marRight w:val="0"/>
          <w:marTop w:val="0"/>
          <w:marBottom w:val="0"/>
          <w:divBdr>
            <w:top w:val="none" w:sz="0" w:space="0" w:color="auto"/>
            <w:left w:val="none" w:sz="0" w:space="0" w:color="auto"/>
            <w:bottom w:val="none" w:sz="0" w:space="0" w:color="auto"/>
            <w:right w:val="none" w:sz="0" w:space="0" w:color="auto"/>
          </w:divBdr>
        </w:div>
        <w:div w:id="1243756170">
          <w:marLeft w:val="0"/>
          <w:marRight w:val="0"/>
          <w:marTop w:val="0"/>
          <w:marBottom w:val="0"/>
          <w:divBdr>
            <w:top w:val="none" w:sz="0" w:space="0" w:color="auto"/>
            <w:left w:val="none" w:sz="0" w:space="0" w:color="auto"/>
            <w:bottom w:val="none" w:sz="0" w:space="0" w:color="auto"/>
            <w:right w:val="none" w:sz="0" w:space="0" w:color="auto"/>
          </w:divBdr>
        </w:div>
        <w:div w:id="1492286664">
          <w:marLeft w:val="0"/>
          <w:marRight w:val="0"/>
          <w:marTop w:val="0"/>
          <w:marBottom w:val="0"/>
          <w:divBdr>
            <w:top w:val="none" w:sz="0" w:space="0" w:color="auto"/>
            <w:left w:val="none" w:sz="0" w:space="0" w:color="auto"/>
            <w:bottom w:val="none" w:sz="0" w:space="0" w:color="auto"/>
            <w:right w:val="none" w:sz="0" w:space="0" w:color="auto"/>
          </w:divBdr>
        </w:div>
        <w:div w:id="1717118714">
          <w:marLeft w:val="0"/>
          <w:marRight w:val="0"/>
          <w:marTop w:val="0"/>
          <w:marBottom w:val="0"/>
          <w:divBdr>
            <w:top w:val="none" w:sz="0" w:space="0" w:color="auto"/>
            <w:left w:val="none" w:sz="0" w:space="0" w:color="auto"/>
            <w:bottom w:val="none" w:sz="0" w:space="0" w:color="auto"/>
            <w:right w:val="none" w:sz="0" w:space="0" w:color="auto"/>
          </w:divBdr>
        </w:div>
      </w:divsChild>
    </w:div>
    <w:div w:id="858202125">
      <w:bodyDiv w:val="1"/>
      <w:marLeft w:val="0"/>
      <w:marRight w:val="0"/>
      <w:marTop w:val="0"/>
      <w:marBottom w:val="0"/>
      <w:divBdr>
        <w:top w:val="none" w:sz="0" w:space="0" w:color="auto"/>
        <w:left w:val="none" w:sz="0" w:space="0" w:color="auto"/>
        <w:bottom w:val="none" w:sz="0" w:space="0" w:color="auto"/>
        <w:right w:val="none" w:sz="0" w:space="0" w:color="auto"/>
      </w:divBdr>
      <w:divsChild>
        <w:div w:id="32730911">
          <w:marLeft w:val="0"/>
          <w:marRight w:val="0"/>
          <w:marTop w:val="0"/>
          <w:marBottom w:val="0"/>
          <w:divBdr>
            <w:top w:val="none" w:sz="0" w:space="0" w:color="auto"/>
            <w:left w:val="none" w:sz="0" w:space="0" w:color="auto"/>
            <w:bottom w:val="none" w:sz="0" w:space="0" w:color="auto"/>
            <w:right w:val="none" w:sz="0" w:space="0" w:color="auto"/>
          </w:divBdr>
        </w:div>
        <w:div w:id="59596908">
          <w:marLeft w:val="0"/>
          <w:marRight w:val="0"/>
          <w:marTop w:val="0"/>
          <w:marBottom w:val="0"/>
          <w:divBdr>
            <w:top w:val="none" w:sz="0" w:space="0" w:color="auto"/>
            <w:left w:val="none" w:sz="0" w:space="0" w:color="auto"/>
            <w:bottom w:val="none" w:sz="0" w:space="0" w:color="auto"/>
            <w:right w:val="none" w:sz="0" w:space="0" w:color="auto"/>
          </w:divBdr>
        </w:div>
        <w:div w:id="89014280">
          <w:marLeft w:val="0"/>
          <w:marRight w:val="0"/>
          <w:marTop w:val="0"/>
          <w:marBottom w:val="0"/>
          <w:divBdr>
            <w:top w:val="none" w:sz="0" w:space="0" w:color="auto"/>
            <w:left w:val="none" w:sz="0" w:space="0" w:color="auto"/>
            <w:bottom w:val="none" w:sz="0" w:space="0" w:color="auto"/>
            <w:right w:val="none" w:sz="0" w:space="0" w:color="auto"/>
          </w:divBdr>
        </w:div>
        <w:div w:id="111828606">
          <w:marLeft w:val="0"/>
          <w:marRight w:val="0"/>
          <w:marTop w:val="0"/>
          <w:marBottom w:val="0"/>
          <w:divBdr>
            <w:top w:val="none" w:sz="0" w:space="0" w:color="auto"/>
            <w:left w:val="none" w:sz="0" w:space="0" w:color="auto"/>
            <w:bottom w:val="none" w:sz="0" w:space="0" w:color="auto"/>
            <w:right w:val="none" w:sz="0" w:space="0" w:color="auto"/>
          </w:divBdr>
        </w:div>
        <w:div w:id="147943807">
          <w:marLeft w:val="0"/>
          <w:marRight w:val="0"/>
          <w:marTop w:val="0"/>
          <w:marBottom w:val="0"/>
          <w:divBdr>
            <w:top w:val="none" w:sz="0" w:space="0" w:color="auto"/>
            <w:left w:val="none" w:sz="0" w:space="0" w:color="auto"/>
            <w:bottom w:val="none" w:sz="0" w:space="0" w:color="auto"/>
            <w:right w:val="none" w:sz="0" w:space="0" w:color="auto"/>
          </w:divBdr>
        </w:div>
        <w:div w:id="148983139">
          <w:marLeft w:val="0"/>
          <w:marRight w:val="0"/>
          <w:marTop w:val="0"/>
          <w:marBottom w:val="0"/>
          <w:divBdr>
            <w:top w:val="none" w:sz="0" w:space="0" w:color="auto"/>
            <w:left w:val="none" w:sz="0" w:space="0" w:color="auto"/>
            <w:bottom w:val="none" w:sz="0" w:space="0" w:color="auto"/>
            <w:right w:val="none" w:sz="0" w:space="0" w:color="auto"/>
          </w:divBdr>
        </w:div>
        <w:div w:id="159084411">
          <w:marLeft w:val="0"/>
          <w:marRight w:val="0"/>
          <w:marTop w:val="0"/>
          <w:marBottom w:val="0"/>
          <w:divBdr>
            <w:top w:val="none" w:sz="0" w:space="0" w:color="auto"/>
            <w:left w:val="none" w:sz="0" w:space="0" w:color="auto"/>
            <w:bottom w:val="none" w:sz="0" w:space="0" w:color="auto"/>
            <w:right w:val="none" w:sz="0" w:space="0" w:color="auto"/>
          </w:divBdr>
        </w:div>
        <w:div w:id="185487989">
          <w:marLeft w:val="0"/>
          <w:marRight w:val="0"/>
          <w:marTop w:val="0"/>
          <w:marBottom w:val="0"/>
          <w:divBdr>
            <w:top w:val="none" w:sz="0" w:space="0" w:color="auto"/>
            <w:left w:val="none" w:sz="0" w:space="0" w:color="auto"/>
            <w:bottom w:val="none" w:sz="0" w:space="0" w:color="auto"/>
            <w:right w:val="none" w:sz="0" w:space="0" w:color="auto"/>
          </w:divBdr>
        </w:div>
        <w:div w:id="340743056">
          <w:marLeft w:val="0"/>
          <w:marRight w:val="0"/>
          <w:marTop w:val="0"/>
          <w:marBottom w:val="0"/>
          <w:divBdr>
            <w:top w:val="none" w:sz="0" w:space="0" w:color="auto"/>
            <w:left w:val="none" w:sz="0" w:space="0" w:color="auto"/>
            <w:bottom w:val="none" w:sz="0" w:space="0" w:color="auto"/>
            <w:right w:val="none" w:sz="0" w:space="0" w:color="auto"/>
          </w:divBdr>
        </w:div>
        <w:div w:id="400640252">
          <w:marLeft w:val="0"/>
          <w:marRight w:val="0"/>
          <w:marTop w:val="0"/>
          <w:marBottom w:val="0"/>
          <w:divBdr>
            <w:top w:val="none" w:sz="0" w:space="0" w:color="auto"/>
            <w:left w:val="none" w:sz="0" w:space="0" w:color="auto"/>
            <w:bottom w:val="none" w:sz="0" w:space="0" w:color="auto"/>
            <w:right w:val="none" w:sz="0" w:space="0" w:color="auto"/>
          </w:divBdr>
        </w:div>
        <w:div w:id="439568583">
          <w:marLeft w:val="0"/>
          <w:marRight w:val="0"/>
          <w:marTop w:val="0"/>
          <w:marBottom w:val="0"/>
          <w:divBdr>
            <w:top w:val="none" w:sz="0" w:space="0" w:color="auto"/>
            <w:left w:val="none" w:sz="0" w:space="0" w:color="auto"/>
            <w:bottom w:val="none" w:sz="0" w:space="0" w:color="auto"/>
            <w:right w:val="none" w:sz="0" w:space="0" w:color="auto"/>
          </w:divBdr>
        </w:div>
        <w:div w:id="470559588">
          <w:marLeft w:val="0"/>
          <w:marRight w:val="0"/>
          <w:marTop w:val="0"/>
          <w:marBottom w:val="0"/>
          <w:divBdr>
            <w:top w:val="none" w:sz="0" w:space="0" w:color="auto"/>
            <w:left w:val="none" w:sz="0" w:space="0" w:color="auto"/>
            <w:bottom w:val="none" w:sz="0" w:space="0" w:color="auto"/>
            <w:right w:val="none" w:sz="0" w:space="0" w:color="auto"/>
          </w:divBdr>
        </w:div>
        <w:div w:id="490292383">
          <w:marLeft w:val="0"/>
          <w:marRight w:val="0"/>
          <w:marTop w:val="0"/>
          <w:marBottom w:val="0"/>
          <w:divBdr>
            <w:top w:val="none" w:sz="0" w:space="0" w:color="auto"/>
            <w:left w:val="none" w:sz="0" w:space="0" w:color="auto"/>
            <w:bottom w:val="none" w:sz="0" w:space="0" w:color="auto"/>
            <w:right w:val="none" w:sz="0" w:space="0" w:color="auto"/>
          </w:divBdr>
        </w:div>
        <w:div w:id="494686214">
          <w:marLeft w:val="0"/>
          <w:marRight w:val="0"/>
          <w:marTop w:val="0"/>
          <w:marBottom w:val="0"/>
          <w:divBdr>
            <w:top w:val="none" w:sz="0" w:space="0" w:color="auto"/>
            <w:left w:val="none" w:sz="0" w:space="0" w:color="auto"/>
            <w:bottom w:val="none" w:sz="0" w:space="0" w:color="auto"/>
            <w:right w:val="none" w:sz="0" w:space="0" w:color="auto"/>
          </w:divBdr>
        </w:div>
        <w:div w:id="504170180">
          <w:marLeft w:val="0"/>
          <w:marRight w:val="0"/>
          <w:marTop w:val="0"/>
          <w:marBottom w:val="0"/>
          <w:divBdr>
            <w:top w:val="none" w:sz="0" w:space="0" w:color="auto"/>
            <w:left w:val="none" w:sz="0" w:space="0" w:color="auto"/>
            <w:bottom w:val="none" w:sz="0" w:space="0" w:color="auto"/>
            <w:right w:val="none" w:sz="0" w:space="0" w:color="auto"/>
          </w:divBdr>
        </w:div>
        <w:div w:id="695086000">
          <w:marLeft w:val="0"/>
          <w:marRight w:val="0"/>
          <w:marTop w:val="0"/>
          <w:marBottom w:val="0"/>
          <w:divBdr>
            <w:top w:val="none" w:sz="0" w:space="0" w:color="auto"/>
            <w:left w:val="none" w:sz="0" w:space="0" w:color="auto"/>
            <w:bottom w:val="none" w:sz="0" w:space="0" w:color="auto"/>
            <w:right w:val="none" w:sz="0" w:space="0" w:color="auto"/>
          </w:divBdr>
        </w:div>
        <w:div w:id="711927777">
          <w:marLeft w:val="0"/>
          <w:marRight w:val="0"/>
          <w:marTop w:val="0"/>
          <w:marBottom w:val="0"/>
          <w:divBdr>
            <w:top w:val="none" w:sz="0" w:space="0" w:color="auto"/>
            <w:left w:val="none" w:sz="0" w:space="0" w:color="auto"/>
            <w:bottom w:val="none" w:sz="0" w:space="0" w:color="auto"/>
            <w:right w:val="none" w:sz="0" w:space="0" w:color="auto"/>
          </w:divBdr>
        </w:div>
        <w:div w:id="752894726">
          <w:marLeft w:val="0"/>
          <w:marRight w:val="0"/>
          <w:marTop w:val="0"/>
          <w:marBottom w:val="0"/>
          <w:divBdr>
            <w:top w:val="none" w:sz="0" w:space="0" w:color="auto"/>
            <w:left w:val="none" w:sz="0" w:space="0" w:color="auto"/>
            <w:bottom w:val="none" w:sz="0" w:space="0" w:color="auto"/>
            <w:right w:val="none" w:sz="0" w:space="0" w:color="auto"/>
          </w:divBdr>
        </w:div>
        <w:div w:id="783503897">
          <w:marLeft w:val="0"/>
          <w:marRight w:val="0"/>
          <w:marTop w:val="0"/>
          <w:marBottom w:val="0"/>
          <w:divBdr>
            <w:top w:val="none" w:sz="0" w:space="0" w:color="auto"/>
            <w:left w:val="none" w:sz="0" w:space="0" w:color="auto"/>
            <w:bottom w:val="none" w:sz="0" w:space="0" w:color="auto"/>
            <w:right w:val="none" w:sz="0" w:space="0" w:color="auto"/>
          </w:divBdr>
        </w:div>
        <w:div w:id="913200701">
          <w:marLeft w:val="0"/>
          <w:marRight w:val="0"/>
          <w:marTop w:val="0"/>
          <w:marBottom w:val="0"/>
          <w:divBdr>
            <w:top w:val="none" w:sz="0" w:space="0" w:color="auto"/>
            <w:left w:val="none" w:sz="0" w:space="0" w:color="auto"/>
            <w:bottom w:val="none" w:sz="0" w:space="0" w:color="auto"/>
            <w:right w:val="none" w:sz="0" w:space="0" w:color="auto"/>
          </w:divBdr>
        </w:div>
        <w:div w:id="1097025304">
          <w:marLeft w:val="0"/>
          <w:marRight w:val="0"/>
          <w:marTop w:val="0"/>
          <w:marBottom w:val="0"/>
          <w:divBdr>
            <w:top w:val="none" w:sz="0" w:space="0" w:color="auto"/>
            <w:left w:val="none" w:sz="0" w:space="0" w:color="auto"/>
            <w:bottom w:val="none" w:sz="0" w:space="0" w:color="auto"/>
            <w:right w:val="none" w:sz="0" w:space="0" w:color="auto"/>
          </w:divBdr>
        </w:div>
        <w:div w:id="1134374327">
          <w:marLeft w:val="0"/>
          <w:marRight w:val="0"/>
          <w:marTop w:val="0"/>
          <w:marBottom w:val="0"/>
          <w:divBdr>
            <w:top w:val="none" w:sz="0" w:space="0" w:color="auto"/>
            <w:left w:val="none" w:sz="0" w:space="0" w:color="auto"/>
            <w:bottom w:val="none" w:sz="0" w:space="0" w:color="auto"/>
            <w:right w:val="none" w:sz="0" w:space="0" w:color="auto"/>
          </w:divBdr>
        </w:div>
        <w:div w:id="1219898340">
          <w:marLeft w:val="0"/>
          <w:marRight w:val="0"/>
          <w:marTop w:val="0"/>
          <w:marBottom w:val="0"/>
          <w:divBdr>
            <w:top w:val="none" w:sz="0" w:space="0" w:color="auto"/>
            <w:left w:val="none" w:sz="0" w:space="0" w:color="auto"/>
            <w:bottom w:val="none" w:sz="0" w:space="0" w:color="auto"/>
            <w:right w:val="none" w:sz="0" w:space="0" w:color="auto"/>
          </w:divBdr>
        </w:div>
        <w:div w:id="1309630356">
          <w:marLeft w:val="0"/>
          <w:marRight w:val="0"/>
          <w:marTop w:val="0"/>
          <w:marBottom w:val="0"/>
          <w:divBdr>
            <w:top w:val="none" w:sz="0" w:space="0" w:color="auto"/>
            <w:left w:val="none" w:sz="0" w:space="0" w:color="auto"/>
            <w:bottom w:val="none" w:sz="0" w:space="0" w:color="auto"/>
            <w:right w:val="none" w:sz="0" w:space="0" w:color="auto"/>
          </w:divBdr>
        </w:div>
        <w:div w:id="1337881236">
          <w:marLeft w:val="0"/>
          <w:marRight w:val="0"/>
          <w:marTop w:val="0"/>
          <w:marBottom w:val="0"/>
          <w:divBdr>
            <w:top w:val="none" w:sz="0" w:space="0" w:color="auto"/>
            <w:left w:val="none" w:sz="0" w:space="0" w:color="auto"/>
            <w:bottom w:val="none" w:sz="0" w:space="0" w:color="auto"/>
            <w:right w:val="none" w:sz="0" w:space="0" w:color="auto"/>
          </w:divBdr>
        </w:div>
        <w:div w:id="1355961809">
          <w:marLeft w:val="0"/>
          <w:marRight w:val="0"/>
          <w:marTop w:val="0"/>
          <w:marBottom w:val="0"/>
          <w:divBdr>
            <w:top w:val="none" w:sz="0" w:space="0" w:color="auto"/>
            <w:left w:val="none" w:sz="0" w:space="0" w:color="auto"/>
            <w:bottom w:val="none" w:sz="0" w:space="0" w:color="auto"/>
            <w:right w:val="none" w:sz="0" w:space="0" w:color="auto"/>
          </w:divBdr>
        </w:div>
        <w:div w:id="1451127281">
          <w:marLeft w:val="0"/>
          <w:marRight w:val="0"/>
          <w:marTop w:val="0"/>
          <w:marBottom w:val="0"/>
          <w:divBdr>
            <w:top w:val="none" w:sz="0" w:space="0" w:color="auto"/>
            <w:left w:val="none" w:sz="0" w:space="0" w:color="auto"/>
            <w:bottom w:val="none" w:sz="0" w:space="0" w:color="auto"/>
            <w:right w:val="none" w:sz="0" w:space="0" w:color="auto"/>
          </w:divBdr>
        </w:div>
        <w:div w:id="1544099365">
          <w:marLeft w:val="0"/>
          <w:marRight w:val="0"/>
          <w:marTop w:val="0"/>
          <w:marBottom w:val="0"/>
          <w:divBdr>
            <w:top w:val="none" w:sz="0" w:space="0" w:color="auto"/>
            <w:left w:val="none" w:sz="0" w:space="0" w:color="auto"/>
            <w:bottom w:val="none" w:sz="0" w:space="0" w:color="auto"/>
            <w:right w:val="none" w:sz="0" w:space="0" w:color="auto"/>
          </w:divBdr>
        </w:div>
        <w:div w:id="1544756935">
          <w:marLeft w:val="0"/>
          <w:marRight w:val="0"/>
          <w:marTop w:val="0"/>
          <w:marBottom w:val="0"/>
          <w:divBdr>
            <w:top w:val="none" w:sz="0" w:space="0" w:color="auto"/>
            <w:left w:val="none" w:sz="0" w:space="0" w:color="auto"/>
            <w:bottom w:val="none" w:sz="0" w:space="0" w:color="auto"/>
            <w:right w:val="none" w:sz="0" w:space="0" w:color="auto"/>
          </w:divBdr>
        </w:div>
        <w:div w:id="1562061270">
          <w:marLeft w:val="0"/>
          <w:marRight w:val="0"/>
          <w:marTop w:val="0"/>
          <w:marBottom w:val="0"/>
          <w:divBdr>
            <w:top w:val="none" w:sz="0" w:space="0" w:color="auto"/>
            <w:left w:val="none" w:sz="0" w:space="0" w:color="auto"/>
            <w:bottom w:val="none" w:sz="0" w:space="0" w:color="auto"/>
            <w:right w:val="none" w:sz="0" w:space="0" w:color="auto"/>
          </w:divBdr>
        </w:div>
        <w:div w:id="1568303589">
          <w:marLeft w:val="0"/>
          <w:marRight w:val="0"/>
          <w:marTop w:val="0"/>
          <w:marBottom w:val="0"/>
          <w:divBdr>
            <w:top w:val="none" w:sz="0" w:space="0" w:color="auto"/>
            <w:left w:val="none" w:sz="0" w:space="0" w:color="auto"/>
            <w:bottom w:val="none" w:sz="0" w:space="0" w:color="auto"/>
            <w:right w:val="none" w:sz="0" w:space="0" w:color="auto"/>
          </w:divBdr>
        </w:div>
        <w:div w:id="1697147400">
          <w:marLeft w:val="0"/>
          <w:marRight w:val="0"/>
          <w:marTop w:val="0"/>
          <w:marBottom w:val="0"/>
          <w:divBdr>
            <w:top w:val="none" w:sz="0" w:space="0" w:color="auto"/>
            <w:left w:val="none" w:sz="0" w:space="0" w:color="auto"/>
            <w:bottom w:val="none" w:sz="0" w:space="0" w:color="auto"/>
            <w:right w:val="none" w:sz="0" w:space="0" w:color="auto"/>
          </w:divBdr>
        </w:div>
        <w:div w:id="1768186925">
          <w:marLeft w:val="0"/>
          <w:marRight w:val="0"/>
          <w:marTop w:val="0"/>
          <w:marBottom w:val="0"/>
          <w:divBdr>
            <w:top w:val="none" w:sz="0" w:space="0" w:color="auto"/>
            <w:left w:val="none" w:sz="0" w:space="0" w:color="auto"/>
            <w:bottom w:val="none" w:sz="0" w:space="0" w:color="auto"/>
            <w:right w:val="none" w:sz="0" w:space="0" w:color="auto"/>
          </w:divBdr>
        </w:div>
        <w:div w:id="2025553754">
          <w:marLeft w:val="0"/>
          <w:marRight w:val="0"/>
          <w:marTop w:val="0"/>
          <w:marBottom w:val="0"/>
          <w:divBdr>
            <w:top w:val="none" w:sz="0" w:space="0" w:color="auto"/>
            <w:left w:val="none" w:sz="0" w:space="0" w:color="auto"/>
            <w:bottom w:val="none" w:sz="0" w:space="0" w:color="auto"/>
            <w:right w:val="none" w:sz="0" w:space="0" w:color="auto"/>
          </w:divBdr>
        </w:div>
      </w:divsChild>
    </w:div>
    <w:div w:id="862859648">
      <w:bodyDiv w:val="1"/>
      <w:marLeft w:val="0"/>
      <w:marRight w:val="0"/>
      <w:marTop w:val="0"/>
      <w:marBottom w:val="0"/>
      <w:divBdr>
        <w:top w:val="none" w:sz="0" w:space="0" w:color="auto"/>
        <w:left w:val="none" w:sz="0" w:space="0" w:color="auto"/>
        <w:bottom w:val="none" w:sz="0" w:space="0" w:color="auto"/>
        <w:right w:val="none" w:sz="0" w:space="0" w:color="auto"/>
      </w:divBdr>
    </w:div>
    <w:div w:id="906378045">
      <w:bodyDiv w:val="1"/>
      <w:marLeft w:val="0"/>
      <w:marRight w:val="0"/>
      <w:marTop w:val="0"/>
      <w:marBottom w:val="0"/>
      <w:divBdr>
        <w:top w:val="none" w:sz="0" w:space="0" w:color="auto"/>
        <w:left w:val="none" w:sz="0" w:space="0" w:color="auto"/>
        <w:bottom w:val="none" w:sz="0" w:space="0" w:color="auto"/>
        <w:right w:val="none" w:sz="0" w:space="0" w:color="auto"/>
      </w:divBdr>
    </w:div>
    <w:div w:id="911624658">
      <w:bodyDiv w:val="1"/>
      <w:marLeft w:val="0"/>
      <w:marRight w:val="0"/>
      <w:marTop w:val="0"/>
      <w:marBottom w:val="0"/>
      <w:divBdr>
        <w:top w:val="none" w:sz="0" w:space="0" w:color="auto"/>
        <w:left w:val="none" w:sz="0" w:space="0" w:color="auto"/>
        <w:bottom w:val="none" w:sz="0" w:space="0" w:color="auto"/>
        <w:right w:val="none" w:sz="0" w:space="0" w:color="auto"/>
      </w:divBdr>
    </w:div>
    <w:div w:id="950819835">
      <w:bodyDiv w:val="1"/>
      <w:marLeft w:val="0"/>
      <w:marRight w:val="0"/>
      <w:marTop w:val="0"/>
      <w:marBottom w:val="0"/>
      <w:divBdr>
        <w:top w:val="none" w:sz="0" w:space="0" w:color="auto"/>
        <w:left w:val="none" w:sz="0" w:space="0" w:color="auto"/>
        <w:bottom w:val="none" w:sz="0" w:space="0" w:color="auto"/>
        <w:right w:val="none" w:sz="0" w:space="0" w:color="auto"/>
      </w:divBdr>
    </w:div>
    <w:div w:id="957837419">
      <w:bodyDiv w:val="1"/>
      <w:marLeft w:val="0"/>
      <w:marRight w:val="0"/>
      <w:marTop w:val="0"/>
      <w:marBottom w:val="0"/>
      <w:divBdr>
        <w:top w:val="none" w:sz="0" w:space="0" w:color="auto"/>
        <w:left w:val="none" w:sz="0" w:space="0" w:color="auto"/>
        <w:bottom w:val="none" w:sz="0" w:space="0" w:color="auto"/>
        <w:right w:val="none" w:sz="0" w:space="0" w:color="auto"/>
      </w:divBdr>
      <w:divsChild>
        <w:div w:id="2025743128">
          <w:marLeft w:val="0"/>
          <w:marRight w:val="0"/>
          <w:marTop w:val="0"/>
          <w:marBottom w:val="0"/>
          <w:divBdr>
            <w:top w:val="none" w:sz="0" w:space="0" w:color="auto"/>
            <w:left w:val="none" w:sz="0" w:space="0" w:color="auto"/>
            <w:bottom w:val="none" w:sz="0" w:space="0" w:color="auto"/>
            <w:right w:val="none" w:sz="0" w:space="0" w:color="auto"/>
          </w:divBdr>
        </w:div>
      </w:divsChild>
    </w:div>
    <w:div w:id="959998899">
      <w:bodyDiv w:val="1"/>
      <w:marLeft w:val="0"/>
      <w:marRight w:val="0"/>
      <w:marTop w:val="0"/>
      <w:marBottom w:val="0"/>
      <w:divBdr>
        <w:top w:val="none" w:sz="0" w:space="0" w:color="auto"/>
        <w:left w:val="none" w:sz="0" w:space="0" w:color="auto"/>
        <w:bottom w:val="none" w:sz="0" w:space="0" w:color="auto"/>
        <w:right w:val="none" w:sz="0" w:space="0" w:color="auto"/>
      </w:divBdr>
    </w:div>
    <w:div w:id="1006791330">
      <w:bodyDiv w:val="1"/>
      <w:marLeft w:val="0"/>
      <w:marRight w:val="0"/>
      <w:marTop w:val="0"/>
      <w:marBottom w:val="0"/>
      <w:divBdr>
        <w:top w:val="none" w:sz="0" w:space="0" w:color="auto"/>
        <w:left w:val="none" w:sz="0" w:space="0" w:color="auto"/>
        <w:bottom w:val="none" w:sz="0" w:space="0" w:color="auto"/>
        <w:right w:val="none" w:sz="0" w:space="0" w:color="auto"/>
      </w:divBdr>
    </w:div>
    <w:div w:id="1020620355">
      <w:bodyDiv w:val="1"/>
      <w:marLeft w:val="0"/>
      <w:marRight w:val="0"/>
      <w:marTop w:val="0"/>
      <w:marBottom w:val="0"/>
      <w:divBdr>
        <w:top w:val="none" w:sz="0" w:space="0" w:color="auto"/>
        <w:left w:val="none" w:sz="0" w:space="0" w:color="auto"/>
        <w:bottom w:val="none" w:sz="0" w:space="0" w:color="auto"/>
        <w:right w:val="none" w:sz="0" w:space="0" w:color="auto"/>
      </w:divBdr>
    </w:div>
    <w:div w:id="1031805480">
      <w:bodyDiv w:val="1"/>
      <w:marLeft w:val="0"/>
      <w:marRight w:val="0"/>
      <w:marTop w:val="0"/>
      <w:marBottom w:val="0"/>
      <w:divBdr>
        <w:top w:val="none" w:sz="0" w:space="0" w:color="auto"/>
        <w:left w:val="none" w:sz="0" w:space="0" w:color="auto"/>
        <w:bottom w:val="none" w:sz="0" w:space="0" w:color="auto"/>
        <w:right w:val="none" w:sz="0" w:space="0" w:color="auto"/>
      </w:divBdr>
    </w:div>
    <w:div w:id="1056660106">
      <w:bodyDiv w:val="1"/>
      <w:marLeft w:val="0"/>
      <w:marRight w:val="0"/>
      <w:marTop w:val="0"/>
      <w:marBottom w:val="0"/>
      <w:divBdr>
        <w:top w:val="none" w:sz="0" w:space="0" w:color="auto"/>
        <w:left w:val="none" w:sz="0" w:space="0" w:color="auto"/>
        <w:bottom w:val="none" w:sz="0" w:space="0" w:color="auto"/>
        <w:right w:val="none" w:sz="0" w:space="0" w:color="auto"/>
      </w:divBdr>
    </w:div>
    <w:div w:id="1056972070">
      <w:bodyDiv w:val="1"/>
      <w:marLeft w:val="0"/>
      <w:marRight w:val="0"/>
      <w:marTop w:val="0"/>
      <w:marBottom w:val="0"/>
      <w:divBdr>
        <w:top w:val="none" w:sz="0" w:space="0" w:color="auto"/>
        <w:left w:val="none" w:sz="0" w:space="0" w:color="auto"/>
        <w:bottom w:val="none" w:sz="0" w:space="0" w:color="auto"/>
        <w:right w:val="none" w:sz="0" w:space="0" w:color="auto"/>
      </w:divBdr>
    </w:div>
    <w:div w:id="1092967709">
      <w:bodyDiv w:val="1"/>
      <w:marLeft w:val="0"/>
      <w:marRight w:val="0"/>
      <w:marTop w:val="0"/>
      <w:marBottom w:val="0"/>
      <w:divBdr>
        <w:top w:val="none" w:sz="0" w:space="0" w:color="auto"/>
        <w:left w:val="none" w:sz="0" w:space="0" w:color="auto"/>
        <w:bottom w:val="none" w:sz="0" w:space="0" w:color="auto"/>
        <w:right w:val="none" w:sz="0" w:space="0" w:color="auto"/>
      </w:divBdr>
    </w:div>
    <w:div w:id="1123570936">
      <w:bodyDiv w:val="1"/>
      <w:marLeft w:val="0"/>
      <w:marRight w:val="0"/>
      <w:marTop w:val="0"/>
      <w:marBottom w:val="0"/>
      <w:divBdr>
        <w:top w:val="none" w:sz="0" w:space="0" w:color="auto"/>
        <w:left w:val="none" w:sz="0" w:space="0" w:color="auto"/>
        <w:bottom w:val="none" w:sz="0" w:space="0" w:color="auto"/>
        <w:right w:val="none" w:sz="0" w:space="0" w:color="auto"/>
      </w:divBdr>
    </w:div>
    <w:div w:id="1135754718">
      <w:bodyDiv w:val="1"/>
      <w:marLeft w:val="0"/>
      <w:marRight w:val="0"/>
      <w:marTop w:val="0"/>
      <w:marBottom w:val="0"/>
      <w:divBdr>
        <w:top w:val="none" w:sz="0" w:space="0" w:color="auto"/>
        <w:left w:val="none" w:sz="0" w:space="0" w:color="auto"/>
        <w:bottom w:val="none" w:sz="0" w:space="0" w:color="auto"/>
        <w:right w:val="none" w:sz="0" w:space="0" w:color="auto"/>
      </w:divBdr>
    </w:div>
    <w:div w:id="1156342802">
      <w:bodyDiv w:val="1"/>
      <w:marLeft w:val="0"/>
      <w:marRight w:val="0"/>
      <w:marTop w:val="0"/>
      <w:marBottom w:val="0"/>
      <w:divBdr>
        <w:top w:val="none" w:sz="0" w:space="0" w:color="auto"/>
        <w:left w:val="none" w:sz="0" w:space="0" w:color="auto"/>
        <w:bottom w:val="none" w:sz="0" w:space="0" w:color="auto"/>
        <w:right w:val="none" w:sz="0" w:space="0" w:color="auto"/>
      </w:divBdr>
    </w:div>
    <w:div w:id="1157453560">
      <w:bodyDiv w:val="1"/>
      <w:marLeft w:val="0"/>
      <w:marRight w:val="0"/>
      <w:marTop w:val="0"/>
      <w:marBottom w:val="0"/>
      <w:divBdr>
        <w:top w:val="none" w:sz="0" w:space="0" w:color="auto"/>
        <w:left w:val="none" w:sz="0" w:space="0" w:color="auto"/>
        <w:bottom w:val="none" w:sz="0" w:space="0" w:color="auto"/>
        <w:right w:val="none" w:sz="0" w:space="0" w:color="auto"/>
      </w:divBdr>
    </w:div>
    <w:div w:id="1159073708">
      <w:bodyDiv w:val="1"/>
      <w:marLeft w:val="0"/>
      <w:marRight w:val="0"/>
      <w:marTop w:val="0"/>
      <w:marBottom w:val="0"/>
      <w:divBdr>
        <w:top w:val="none" w:sz="0" w:space="0" w:color="auto"/>
        <w:left w:val="none" w:sz="0" w:space="0" w:color="auto"/>
        <w:bottom w:val="none" w:sz="0" w:space="0" w:color="auto"/>
        <w:right w:val="none" w:sz="0" w:space="0" w:color="auto"/>
      </w:divBdr>
    </w:div>
    <w:div w:id="1168866542">
      <w:bodyDiv w:val="1"/>
      <w:marLeft w:val="0"/>
      <w:marRight w:val="0"/>
      <w:marTop w:val="0"/>
      <w:marBottom w:val="0"/>
      <w:divBdr>
        <w:top w:val="none" w:sz="0" w:space="0" w:color="auto"/>
        <w:left w:val="none" w:sz="0" w:space="0" w:color="auto"/>
        <w:bottom w:val="none" w:sz="0" w:space="0" w:color="auto"/>
        <w:right w:val="none" w:sz="0" w:space="0" w:color="auto"/>
      </w:divBdr>
      <w:divsChild>
        <w:div w:id="206797628">
          <w:marLeft w:val="0"/>
          <w:marRight w:val="0"/>
          <w:marTop w:val="0"/>
          <w:marBottom w:val="0"/>
          <w:divBdr>
            <w:top w:val="none" w:sz="0" w:space="0" w:color="auto"/>
            <w:left w:val="none" w:sz="0" w:space="0" w:color="auto"/>
            <w:bottom w:val="none" w:sz="0" w:space="0" w:color="auto"/>
            <w:right w:val="none" w:sz="0" w:space="0" w:color="auto"/>
          </w:divBdr>
        </w:div>
        <w:div w:id="384986928">
          <w:marLeft w:val="0"/>
          <w:marRight w:val="0"/>
          <w:marTop w:val="0"/>
          <w:marBottom w:val="0"/>
          <w:divBdr>
            <w:top w:val="none" w:sz="0" w:space="0" w:color="auto"/>
            <w:left w:val="none" w:sz="0" w:space="0" w:color="auto"/>
            <w:bottom w:val="none" w:sz="0" w:space="0" w:color="auto"/>
            <w:right w:val="none" w:sz="0" w:space="0" w:color="auto"/>
          </w:divBdr>
        </w:div>
        <w:div w:id="414208453">
          <w:marLeft w:val="0"/>
          <w:marRight w:val="0"/>
          <w:marTop w:val="0"/>
          <w:marBottom w:val="0"/>
          <w:divBdr>
            <w:top w:val="none" w:sz="0" w:space="0" w:color="auto"/>
            <w:left w:val="none" w:sz="0" w:space="0" w:color="auto"/>
            <w:bottom w:val="none" w:sz="0" w:space="0" w:color="auto"/>
            <w:right w:val="none" w:sz="0" w:space="0" w:color="auto"/>
          </w:divBdr>
        </w:div>
        <w:div w:id="763920175">
          <w:marLeft w:val="0"/>
          <w:marRight w:val="0"/>
          <w:marTop w:val="0"/>
          <w:marBottom w:val="0"/>
          <w:divBdr>
            <w:top w:val="none" w:sz="0" w:space="0" w:color="auto"/>
            <w:left w:val="none" w:sz="0" w:space="0" w:color="auto"/>
            <w:bottom w:val="none" w:sz="0" w:space="0" w:color="auto"/>
            <w:right w:val="none" w:sz="0" w:space="0" w:color="auto"/>
          </w:divBdr>
        </w:div>
        <w:div w:id="894900368">
          <w:marLeft w:val="0"/>
          <w:marRight w:val="0"/>
          <w:marTop w:val="0"/>
          <w:marBottom w:val="0"/>
          <w:divBdr>
            <w:top w:val="none" w:sz="0" w:space="0" w:color="auto"/>
            <w:left w:val="none" w:sz="0" w:space="0" w:color="auto"/>
            <w:bottom w:val="none" w:sz="0" w:space="0" w:color="auto"/>
            <w:right w:val="none" w:sz="0" w:space="0" w:color="auto"/>
          </w:divBdr>
        </w:div>
        <w:div w:id="1068386658">
          <w:marLeft w:val="0"/>
          <w:marRight w:val="0"/>
          <w:marTop w:val="0"/>
          <w:marBottom w:val="0"/>
          <w:divBdr>
            <w:top w:val="none" w:sz="0" w:space="0" w:color="auto"/>
            <w:left w:val="none" w:sz="0" w:space="0" w:color="auto"/>
            <w:bottom w:val="none" w:sz="0" w:space="0" w:color="auto"/>
            <w:right w:val="none" w:sz="0" w:space="0" w:color="auto"/>
          </w:divBdr>
        </w:div>
        <w:div w:id="1272128823">
          <w:marLeft w:val="0"/>
          <w:marRight w:val="0"/>
          <w:marTop w:val="0"/>
          <w:marBottom w:val="0"/>
          <w:divBdr>
            <w:top w:val="none" w:sz="0" w:space="0" w:color="auto"/>
            <w:left w:val="none" w:sz="0" w:space="0" w:color="auto"/>
            <w:bottom w:val="none" w:sz="0" w:space="0" w:color="auto"/>
            <w:right w:val="none" w:sz="0" w:space="0" w:color="auto"/>
          </w:divBdr>
        </w:div>
        <w:div w:id="1536962813">
          <w:marLeft w:val="0"/>
          <w:marRight w:val="0"/>
          <w:marTop w:val="0"/>
          <w:marBottom w:val="0"/>
          <w:divBdr>
            <w:top w:val="none" w:sz="0" w:space="0" w:color="auto"/>
            <w:left w:val="none" w:sz="0" w:space="0" w:color="auto"/>
            <w:bottom w:val="none" w:sz="0" w:space="0" w:color="auto"/>
            <w:right w:val="none" w:sz="0" w:space="0" w:color="auto"/>
          </w:divBdr>
        </w:div>
        <w:div w:id="1730423702">
          <w:marLeft w:val="0"/>
          <w:marRight w:val="0"/>
          <w:marTop w:val="0"/>
          <w:marBottom w:val="0"/>
          <w:divBdr>
            <w:top w:val="none" w:sz="0" w:space="0" w:color="auto"/>
            <w:left w:val="none" w:sz="0" w:space="0" w:color="auto"/>
            <w:bottom w:val="none" w:sz="0" w:space="0" w:color="auto"/>
            <w:right w:val="none" w:sz="0" w:space="0" w:color="auto"/>
          </w:divBdr>
        </w:div>
        <w:div w:id="1753160385">
          <w:marLeft w:val="0"/>
          <w:marRight w:val="0"/>
          <w:marTop w:val="0"/>
          <w:marBottom w:val="0"/>
          <w:divBdr>
            <w:top w:val="none" w:sz="0" w:space="0" w:color="auto"/>
            <w:left w:val="none" w:sz="0" w:space="0" w:color="auto"/>
            <w:bottom w:val="none" w:sz="0" w:space="0" w:color="auto"/>
            <w:right w:val="none" w:sz="0" w:space="0" w:color="auto"/>
          </w:divBdr>
        </w:div>
        <w:div w:id="1762875110">
          <w:marLeft w:val="0"/>
          <w:marRight w:val="0"/>
          <w:marTop w:val="0"/>
          <w:marBottom w:val="0"/>
          <w:divBdr>
            <w:top w:val="none" w:sz="0" w:space="0" w:color="auto"/>
            <w:left w:val="none" w:sz="0" w:space="0" w:color="auto"/>
            <w:bottom w:val="none" w:sz="0" w:space="0" w:color="auto"/>
            <w:right w:val="none" w:sz="0" w:space="0" w:color="auto"/>
          </w:divBdr>
        </w:div>
        <w:div w:id="1895847355">
          <w:marLeft w:val="0"/>
          <w:marRight w:val="0"/>
          <w:marTop w:val="0"/>
          <w:marBottom w:val="0"/>
          <w:divBdr>
            <w:top w:val="none" w:sz="0" w:space="0" w:color="auto"/>
            <w:left w:val="none" w:sz="0" w:space="0" w:color="auto"/>
            <w:bottom w:val="none" w:sz="0" w:space="0" w:color="auto"/>
            <w:right w:val="none" w:sz="0" w:space="0" w:color="auto"/>
          </w:divBdr>
        </w:div>
      </w:divsChild>
    </w:div>
    <w:div w:id="1193569149">
      <w:bodyDiv w:val="1"/>
      <w:marLeft w:val="0"/>
      <w:marRight w:val="0"/>
      <w:marTop w:val="0"/>
      <w:marBottom w:val="0"/>
      <w:divBdr>
        <w:top w:val="none" w:sz="0" w:space="0" w:color="auto"/>
        <w:left w:val="none" w:sz="0" w:space="0" w:color="auto"/>
        <w:bottom w:val="none" w:sz="0" w:space="0" w:color="auto"/>
        <w:right w:val="none" w:sz="0" w:space="0" w:color="auto"/>
      </w:divBdr>
    </w:div>
    <w:div w:id="1196888647">
      <w:bodyDiv w:val="1"/>
      <w:marLeft w:val="0"/>
      <w:marRight w:val="0"/>
      <w:marTop w:val="0"/>
      <w:marBottom w:val="0"/>
      <w:divBdr>
        <w:top w:val="none" w:sz="0" w:space="0" w:color="auto"/>
        <w:left w:val="none" w:sz="0" w:space="0" w:color="auto"/>
        <w:bottom w:val="none" w:sz="0" w:space="0" w:color="auto"/>
        <w:right w:val="none" w:sz="0" w:space="0" w:color="auto"/>
      </w:divBdr>
    </w:div>
    <w:div w:id="1238637369">
      <w:bodyDiv w:val="1"/>
      <w:marLeft w:val="0"/>
      <w:marRight w:val="0"/>
      <w:marTop w:val="0"/>
      <w:marBottom w:val="0"/>
      <w:divBdr>
        <w:top w:val="none" w:sz="0" w:space="0" w:color="auto"/>
        <w:left w:val="none" w:sz="0" w:space="0" w:color="auto"/>
        <w:bottom w:val="none" w:sz="0" w:space="0" w:color="auto"/>
        <w:right w:val="none" w:sz="0" w:space="0" w:color="auto"/>
      </w:divBdr>
    </w:div>
    <w:div w:id="1239562027">
      <w:bodyDiv w:val="1"/>
      <w:marLeft w:val="0"/>
      <w:marRight w:val="0"/>
      <w:marTop w:val="0"/>
      <w:marBottom w:val="0"/>
      <w:divBdr>
        <w:top w:val="none" w:sz="0" w:space="0" w:color="auto"/>
        <w:left w:val="none" w:sz="0" w:space="0" w:color="auto"/>
        <w:bottom w:val="none" w:sz="0" w:space="0" w:color="auto"/>
        <w:right w:val="none" w:sz="0" w:space="0" w:color="auto"/>
      </w:divBdr>
    </w:div>
    <w:div w:id="1240482584">
      <w:bodyDiv w:val="1"/>
      <w:marLeft w:val="0"/>
      <w:marRight w:val="0"/>
      <w:marTop w:val="0"/>
      <w:marBottom w:val="0"/>
      <w:divBdr>
        <w:top w:val="none" w:sz="0" w:space="0" w:color="auto"/>
        <w:left w:val="none" w:sz="0" w:space="0" w:color="auto"/>
        <w:bottom w:val="none" w:sz="0" w:space="0" w:color="auto"/>
        <w:right w:val="none" w:sz="0" w:space="0" w:color="auto"/>
      </w:divBdr>
    </w:div>
    <w:div w:id="1242108508">
      <w:bodyDiv w:val="1"/>
      <w:marLeft w:val="0"/>
      <w:marRight w:val="0"/>
      <w:marTop w:val="0"/>
      <w:marBottom w:val="0"/>
      <w:divBdr>
        <w:top w:val="none" w:sz="0" w:space="0" w:color="auto"/>
        <w:left w:val="none" w:sz="0" w:space="0" w:color="auto"/>
        <w:bottom w:val="none" w:sz="0" w:space="0" w:color="auto"/>
        <w:right w:val="none" w:sz="0" w:space="0" w:color="auto"/>
      </w:divBdr>
    </w:div>
    <w:div w:id="1253658191">
      <w:bodyDiv w:val="1"/>
      <w:marLeft w:val="0"/>
      <w:marRight w:val="0"/>
      <w:marTop w:val="0"/>
      <w:marBottom w:val="0"/>
      <w:divBdr>
        <w:top w:val="none" w:sz="0" w:space="0" w:color="auto"/>
        <w:left w:val="none" w:sz="0" w:space="0" w:color="auto"/>
        <w:bottom w:val="none" w:sz="0" w:space="0" w:color="auto"/>
        <w:right w:val="none" w:sz="0" w:space="0" w:color="auto"/>
      </w:divBdr>
    </w:div>
    <w:div w:id="1266814551">
      <w:bodyDiv w:val="1"/>
      <w:marLeft w:val="0"/>
      <w:marRight w:val="0"/>
      <w:marTop w:val="0"/>
      <w:marBottom w:val="0"/>
      <w:divBdr>
        <w:top w:val="none" w:sz="0" w:space="0" w:color="auto"/>
        <w:left w:val="none" w:sz="0" w:space="0" w:color="auto"/>
        <w:bottom w:val="none" w:sz="0" w:space="0" w:color="auto"/>
        <w:right w:val="none" w:sz="0" w:space="0" w:color="auto"/>
      </w:divBdr>
      <w:divsChild>
        <w:div w:id="761216623">
          <w:marLeft w:val="0"/>
          <w:marRight w:val="0"/>
          <w:marTop w:val="0"/>
          <w:marBottom w:val="0"/>
          <w:divBdr>
            <w:top w:val="none" w:sz="0" w:space="0" w:color="auto"/>
            <w:left w:val="none" w:sz="0" w:space="0" w:color="auto"/>
            <w:bottom w:val="none" w:sz="0" w:space="0" w:color="auto"/>
            <w:right w:val="none" w:sz="0" w:space="0" w:color="auto"/>
          </w:divBdr>
        </w:div>
      </w:divsChild>
    </w:div>
    <w:div w:id="1270159311">
      <w:bodyDiv w:val="1"/>
      <w:marLeft w:val="0"/>
      <w:marRight w:val="0"/>
      <w:marTop w:val="0"/>
      <w:marBottom w:val="0"/>
      <w:divBdr>
        <w:top w:val="none" w:sz="0" w:space="0" w:color="auto"/>
        <w:left w:val="none" w:sz="0" w:space="0" w:color="auto"/>
        <w:bottom w:val="none" w:sz="0" w:space="0" w:color="auto"/>
        <w:right w:val="none" w:sz="0" w:space="0" w:color="auto"/>
      </w:divBdr>
    </w:div>
    <w:div w:id="1294486167">
      <w:bodyDiv w:val="1"/>
      <w:marLeft w:val="0"/>
      <w:marRight w:val="0"/>
      <w:marTop w:val="0"/>
      <w:marBottom w:val="0"/>
      <w:divBdr>
        <w:top w:val="none" w:sz="0" w:space="0" w:color="auto"/>
        <w:left w:val="none" w:sz="0" w:space="0" w:color="auto"/>
        <w:bottom w:val="none" w:sz="0" w:space="0" w:color="auto"/>
        <w:right w:val="none" w:sz="0" w:space="0" w:color="auto"/>
      </w:divBdr>
    </w:div>
    <w:div w:id="1303122059">
      <w:bodyDiv w:val="1"/>
      <w:marLeft w:val="0"/>
      <w:marRight w:val="0"/>
      <w:marTop w:val="0"/>
      <w:marBottom w:val="0"/>
      <w:divBdr>
        <w:top w:val="none" w:sz="0" w:space="0" w:color="auto"/>
        <w:left w:val="none" w:sz="0" w:space="0" w:color="auto"/>
        <w:bottom w:val="none" w:sz="0" w:space="0" w:color="auto"/>
        <w:right w:val="none" w:sz="0" w:space="0" w:color="auto"/>
      </w:divBdr>
      <w:divsChild>
        <w:div w:id="366025618">
          <w:marLeft w:val="0"/>
          <w:marRight w:val="0"/>
          <w:marTop w:val="0"/>
          <w:marBottom w:val="0"/>
          <w:divBdr>
            <w:top w:val="none" w:sz="0" w:space="0" w:color="auto"/>
            <w:left w:val="none" w:sz="0" w:space="0" w:color="auto"/>
            <w:bottom w:val="none" w:sz="0" w:space="0" w:color="auto"/>
            <w:right w:val="none" w:sz="0" w:space="0" w:color="auto"/>
          </w:divBdr>
        </w:div>
      </w:divsChild>
    </w:div>
    <w:div w:id="1323389557">
      <w:bodyDiv w:val="1"/>
      <w:marLeft w:val="0"/>
      <w:marRight w:val="0"/>
      <w:marTop w:val="0"/>
      <w:marBottom w:val="0"/>
      <w:divBdr>
        <w:top w:val="none" w:sz="0" w:space="0" w:color="auto"/>
        <w:left w:val="none" w:sz="0" w:space="0" w:color="auto"/>
        <w:bottom w:val="none" w:sz="0" w:space="0" w:color="auto"/>
        <w:right w:val="none" w:sz="0" w:space="0" w:color="auto"/>
      </w:divBdr>
    </w:div>
    <w:div w:id="1329601832">
      <w:bodyDiv w:val="1"/>
      <w:marLeft w:val="0"/>
      <w:marRight w:val="0"/>
      <w:marTop w:val="0"/>
      <w:marBottom w:val="0"/>
      <w:divBdr>
        <w:top w:val="none" w:sz="0" w:space="0" w:color="auto"/>
        <w:left w:val="none" w:sz="0" w:space="0" w:color="auto"/>
        <w:bottom w:val="none" w:sz="0" w:space="0" w:color="auto"/>
        <w:right w:val="none" w:sz="0" w:space="0" w:color="auto"/>
      </w:divBdr>
    </w:div>
    <w:div w:id="1330988277">
      <w:bodyDiv w:val="1"/>
      <w:marLeft w:val="0"/>
      <w:marRight w:val="0"/>
      <w:marTop w:val="0"/>
      <w:marBottom w:val="0"/>
      <w:divBdr>
        <w:top w:val="none" w:sz="0" w:space="0" w:color="auto"/>
        <w:left w:val="none" w:sz="0" w:space="0" w:color="auto"/>
        <w:bottom w:val="none" w:sz="0" w:space="0" w:color="auto"/>
        <w:right w:val="none" w:sz="0" w:space="0" w:color="auto"/>
      </w:divBdr>
    </w:div>
    <w:div w:id="1351182583">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77200655">
      <w:bodyDiv w:val="1"/>
      <w:marLeft w:val="0"/>
      <w:marRight w:val="0"/>
      <w:marTop w:val="0"/>
      <w:marBottom w:val="0"/>
      <w:divBdr>
        <w:top w:val="none" w:sz="0" w:space="0" w:color="auto"/>
        <w:left w:val="none" w:sz="0" w:space="0" w:color="auto"/>
        <w:bottom w:val="none" w:sz="0" w:space="0" w:color="auto"/>
        <w:right w:val="none" w:sz="0" w:space="0" w:color="auto"/>
      </w:divBdr>
    </w:div>
    <w:div w:id="1378697429">
      <w:bodyDiv w:val="1"/>
      <w:marLeft w:val="0"/>
      <w:marRight w:val="0"/>
      <w:marTop w:val="0"/>
      <w:marBottom w:val="0"/>
      <w:divBdr>
        <w:top w:val="none" w:sz="0" w:space="0" w:color="auto"/>
        <w:left w:val="none" w:sz="0" w:space="0" w:color="auto"/>
        <w:bottom w:val="none" w:sz="0" w:space="0" w:color="auto"/>
        <w:right w:val="none" w:sz="0" w:space="0" w:color="auto"/>
      </w:divBdr>
    </w:div>
    <w:div w:id="1428187472">
      <w:bodyDiv w:val="1"/>
      <w:marLeft w:val="0"/>
      <w:marRight w:val="0"/>
      <w:marTop w:val="0"/>
      <w:marBottom w:val="0"/>
      <w:divBdr>
        <w:top w:val="none" w:sz="0" w:space="0" w:color="auto"/>
        <w:left w:val="none" w:sz="0" w:space="0" w:color="auto"/>
        <w:bottom w:val="none" w:sz="0" w:space="0" w:color="auto"/>
        <w:right w:val="none" w:sz="0" w:space="0" w:color="auto"/>
      </w:divBdr>
    </w:div>
    <w:div w:id="1447652946">
      <w:bodyDiv w:val="1"/>
      <w:marLeft w:val="0"/>
      <w:marRight w:val="0"/>
      <w:marTop w:val="0"/>
      <w:marBottom w:val="0"/>
      <w:divBdr>
        <w:top w:val="none" w:sz="0" w:space="0" w:color="auto"/>
        <w:left w:val="none" w:sz="0" w:space="0" w:color="auto"/>
        <w:bottom w:val="none" w:sz="0" w:space="0" w:color="auto"/>
        <w:right w:val="none" w:sz="0" w:space="0" w:color="auto"/>
      </w:divBdr>
    </w:div>
    <w:div w:id="1449273329">
      <w:bodyDiv w:val="1"/>
      <w:marLeft w:val="0"/>
      <w:marRight w:val="0"/>
      <w:marTop w:val="0"/>
      <w:marBottom w:val="0"/>
      <w:divBdr>
        <w:top w:val="none" w:sz="0" w:space="0" w:color="auto"/>
        <w:left w:val="none" w:sz="0" w:space="0" w:color="auto"/>
        <w:bottom w:val="none" w:sz="0" w:space="0" w:color="auto"/>
        <w:right w:val="none" w:sz="0" w:space="0" w:color="auto"/>
      </w:divBdr>
    </w:div>
    <w:div w:id="1462069291">
      <w:bodyDiv w:val="1"/>
      <w:marLeft w:val="0"/>
      <w:marRight w:val="0"/>
      <w:marTop w:val="0"/>
      <w:marBottom w:val="0"/>
      <w:divBdr>
        <w:top w:val="none" w:sz="0" w:space="0" w:color="auto"/>
        <w:left w:val="none" w:sz="0" w:space="0" w:color="auto"/>
        <w:bottom w:val="none" w:sz="0" w:space="0" w:color="auto"/>
        <w:right w:val="none" w:sz="0" w:space="0" w:color="auto"/>
      </w:divBdr>
    </w:div>
    <w:div w:id="1473594087">
      <w:bodyDiv w:val="1"/>
      <w:marLeft w:val="0"/>
      <w:marRight w:val="0"/>
      <w:marTop w:val="0"/>
      <w:marBottom w:val="0"/>
      <w:divBdr>
        <w:top w:val="none" w:sz="0" w:space="0" w:color="auto"/>
        <w:left w:val="none" w:sz="0" w:space="0" w:color="auto"/>
        <w:bottom w:val="none" w:sz="0" w:space="0" w:color="auto"/>
        <w:right w:val="none" w:sz="0" w:space="0" w:color="auto"/>
      </w:divBdr>
    </w:div>
    <w:div w:id="1477062032">
      <w:bodyDiv w:val="1"/>
      <w:marLeft w:val="0"/>
      <w:marRight w:val="0"/>
      <w:marTop w:val="0"/>
      <w:marBottom w:val="0"/>
      <w:divBdr>
        <w:top w:val="none" w:sz="0" w:space="0" w:color="auto"/>
        <w:left w:val="none" w:sz="0" w:space="0" w:color="auto"/>
        <w:bottom w:val="none" w:sz="0" w:space="0" w:color="auto"/>
        <w:right w:val="none" w:sz="0" w:space="0" w:color="auto"/>
      </w:divBdr>
    </w:div>
    <w:div w:id="1485008420">
      <w:bodyDiv w:val="1"/>
      <w:marLeft w:val="0"/>
      <w:marRight w:val="0"/>
      <w:marTop w:val="0"/>
      <w:marBottom w:val="0"/>
      <w:divBdr>
        <w:top w:val="none" w:sz="0" w:space="0" w:color="auto"/>
        <w:left w:val="none" w:sz="0" w:space="0" w:color="auto"/>
        <w:bottom w:val="none" w:sz="0" w:space="0" w:color="auto"/>
        <w:right w:val="none" w:sz="0" w:space="0" w:color="auto"/>
      </w:divBdr>
    </w:div>
    <w:div w:id="1492256835">
      <w:bodyDiv w:val="1"/>
      <w:marLeft w:val="0"/>
      <w:marRight w:val="0"/>
      <w:marTop w:val="0"/>
      <w:marBottom w:val="0"/>
      <w:divBdr>
        <w:top w:val="none" w:sz="0" w:space="0" w:color="auto"/>
        <w:left w:val="none" w:sz="0" w:space="0" w:color="auto"/>
        <w:bottom w:val="none" w:sz="0" w:space="0" w:color="auto"/>
        <w:right w:val="none" w:sz="0" w:space="0" w:color="auto"/>
      </w:divBdr>
    </w:div>
    <w:div w:id="1507357448">
      <w:bodyDiv w:val="1"/>
      <w:marLeft w:val="0"/>
      <w:marRight w:val="0"/>
      <w:marTop w:val="0"/>
      <w:marBottom w:val="0"/>
      <w:divBdr>
        <w:top w:val="none" w:sz="0" w:space="0" w:color="auto"/>
        <w:left w:val="none" w:sz="0" w:space="0" w:color="auto"/>
        <w:bottom w:val="none" w:sz="0" w:space="0" w:color="auto"/>
        <w:right w:val="none" w:sz="0" w:space="0" w:color="auto"/>
      </w:divBdr>
    </w:div>
    <w:div w:id="1531991415">
      <w:bodyDiv w:val="1"/>
      <w:marLeft w:val="0"/>
      <w:marRight w:val="0"/>
      <w:marTop w:val="0"/>
      <w:marBottom w:val="0"/>
      <w:divBdr>
        <w:top w:val="none" w:sz="0" w:space="0" w:color="auto"/>
        <w:left w:val="none" w:sz="0" w:space="0" w:color="auto"/>
        <w:bottom w:val="none" w:sz="0" w:space="0" w:color="auto"/>
        <w:right w:val="none" w:sz="0" w:space="0" w:color="auto"/>
      </w:divBdr>
      <w:divsChild>
        <w:div w:id="61147811">
          <w:marLeft w:val="0"/>
          <w:marRight w:val="0"/>
          <w:marTop w:val="0"/>
          <w:marBottom w:val="0"/>
          <w:divBdr>
            <w:top w:val="none" w:sz="0" w:space="0" w:color="auto"/>
            <w:left w:val="none" w:sz="0" w:space="0" w:color="auto"/>
            <w:bottom w:val="none" w:sz="0" w:space="0" w:color="auto"/>
            <w:right w:val="none" w:sz="0" w:space="0" w:color="auto"/>
          </w:divBdr>
        </w:div>
        <w:div w:id="245922818">
          <w:marLeft w:val="0"/>
          <w:marRight w:val="0"/>
          <w:marTop w:val="0"/>
          <w:marBottom w:val="0"/>
          <w:divBdr>
            <w:top w:val="none" w:sz="0" w:space="0" w:color="auto"/>
            <w:left w:val="none" w:sz="0" w:space="0" w:color="auto"/>
            <w:bottom w:val="none" w:sz="0" w:space="0" w:color="auto"/>
            <w:right w:val="none" w:sz="0" w:space="0" w:color="auto"/>
          </w:divBdr>
        </w:div>
        <w:div w:id="302974161">
          <w:marLeft w:val="0"/>
          <w:marRight w:val="0"/>
          <w:marTop w:val="0"/>
          <w:marBottom w:val="0"/>
          <w:divBdr>
            <w:top w:val="none" w:sz="0" w:space="0" w:color="auto"/>
            <w:left w:val="none" w:sz="0" w:space="0" w:color="auto"/>
            <w:bottom w:val="none" w:sz="0" w:space="0" w:color="auto"/>
            <w:right w:val="none" w:sz="0" w:space="0" w:color="auto"/>
          </w:divBdr>
        </w:div>
        <w:div w:id="462113706">
          <w:marLeft w:val="0"/>
          <w:marRight w:val="0"/>
          <w:marTop w:val="0"/>
          <w:marBottom w:val="0"/>
          <w:divBdr>
            <w:top w:val="none" w:sz="0" w:space="0" w:color="auto"/>
            <w:left w:val="none" w:sz="0" w:space="0" w:color="auto"/>
            <w:bottom w:val="none" w:sz="0" w:space="0" w:color="auto"/>
            <w:right w:val="none" w:sz="0" w:space="0" w:color="auto"/>
          </w:divBdr>
        </w:div>
        <w:div w:id="1079250219">
          <w:marLeft w:val="0"/>
          <w:marRight w:val="0"/>
          <w:marTop w:val="0"/>
          <w:marBottom w:val="0"/>
          <w:divBdr>
            <w:top w:val="none" w:sz="0" w:space="0" w:color="auto"/>
            <w:left w:val="none" w:sz="0" w:space="0" w:color="auto"/>
            <w:bottom w:val="none" w:sz="0" w:space="0" w:color="auto"/>
            <w:right w:val="none" w:sz="0" w:space="0" w:color="auto"/>
          </w:divBdr>
        </w:div>
        <w:div w:id="1159539492">
          <w:marLeft w:val="0"/>
          <w:marRight w:val="0"/>
          <w:marTop w:val="0"/>
          <w:marBottom w:val="0"/>
          <w:divBdr>
            <w:top w:val="none" w:sz="0" w:space="0" w:color="auto"/>
            <w:left w:val="none" w:sz="0" w:space="0" w:color="auto"/>
            <w:bottom w:val="none" w:sz="0" w:space="0" w:color="auto"/>
            <w:right w:val="none" w:sz="0" w:space="0" w:color="auto"/>
          </w:divBdr>
        </w:div>
        <w:div w:id="1640528615">
          <w:marLeft w:val="0"/>
          <w:marRight w:val="0"/>
          <w:marTop w:val="0"/>
          <w:marBottom w:val="0"/>
          <w:divBdr>
            <w:top w:val="none" w:sz="0" w:space="0" w:color="auto"/>
            <w:left w:val="none" w:sz="0" w:space="0" w:color="auto"/>
            <w:bottom w:val="none" w:sz="0" w:space="0" w:color="auto"/>
            <w:right w:val="none" w:sz="0" w:space="0" w:color="auto"/>
          </w:divBdr>
        </w:div>
        <w:div w:id="1678922013">
          <w:marLeft w:val="0"/>
          <w:marRight w:val="0"/>
          <w:marTop w:val="0"/>
          <w:marBottom w:val="0"/>
          <w:divBdr>
            <w:top w:val="none" w:sz="0" w:space="0" w:color="auto"/>
            <w:left w:val="none" w:sz="0" w:space="0" w:color="auto"/>
            <w:bottom w:val="none" w:sz="0" w:space="0" w:color="auto"/>
            <w:right w:val="none" w:sz="0" w:space="0" w:color="auto"/>
          </w:divBdr>
        </w:div>
      </w:divsChild>
    </w:div>
    <w:div w:id="1560752609">
      <w:bodyDiv w:val="1"/>
      <w:marLeft w:val="0"/>
      <w:marRight w:val="0"/>
      <w:marTop w:val="0"/>
      <w:marBottom w:val="0"/>
      <w:divBdr>
        <w:top w:val="none" w:sz="0" w:space="0" w:color="auto"/>
        <w:left w:val="none" w:sz="0" w:space="0" w:color="auto"/>
        <w:bottom w:val="none" w:sz="0" w:space="0" w:color="auto"/>
        <w:right w:val="none" w:sz="0" w:space="0" w:color="auto"/>
      </w:divBdr>
    </w:div>
    <w:div w:id="1586957701">
      <w:bodyDiv w:val="1"/>
      <w:marLeft w:val="0"/>
      <w:marRight w:val="0"/>
      <w:marTop w:val="0"/>
      <w:marBottom w:val="0"/>
      <w:divBdr>
        <w:top w:val="none" w:sz="0" w:space="0" w:color="auto"/>
        <w:left w:val="none" w:sz="0" w:space="0" w:color="auto"/>
        <w:bottom w:val="none" w:sz="0" w:space="0" w:color="auto"/>
        <w:right w:val="none" w:sz="0" w:space="0" w:color="auto"/>
      </w:divBdr>
    </w:div>
    <w:div w:id="1591701000">
      <w:bodyDiv w:val="1"/>
      <w:marLeft w:val="0"/>
      <w:marRight w:val="0"/>
      <w:marTop w:val="0"/>
      <w:marBottom w:val="0"/>
      <w:divBdr>
        <w:top w:val="none" w:sz="0" w:space="0" w:color="auto"/>
        <w:left w:val="none" w:sz="0" w:space="0" w:color="auto"/>
        <w:bottom w:val="none" w:sz="0" w:space="0" w:color="auto"/>
        <w:right w:val="none" w:sz="0" w:space="0" w:color="auto"/>
      </w:divBdr>
    </w:div>
    <w:div w:id="1598444826">
      <w:bodyDiv w:val="1"/>
      <w:marLeft w:val="0"/>
      <w:marRight w:val="0"/>
      <w:marTop w:val="0"/>
      <w:marBottom w:val="0"/>
      <w:divBdr>
        <w:top w:val="none" w:sz="0" w:space="0" w:color="auto"/>
        <w:left w:val="none" w:sz="0" w:space="0" w:color="auto"/>
        <w:bottom w:val="none" w:sz="0" w:space="0" w:color="auto"/>
        <w:right w:val="none" w:sz="0" w:space="0" w:color="auto"/>
      </w:divBdr>
    </w:div>
    <w:div w:id="1620916232">
      <w:bodyDiv w:val="1"/>
      <w:marLeft w:val="0"/>
      <w:marRight w:val="0"/>
      <w:marTop w:val="0"/>
      <w:marBottom w:val="0"/>
      <w:divBdr>
        <w:top w:val="none" w:sz="0" w:space="0" w:color="auto"/>
        <w:left w:val="none" w:sz="0" w:space="0" w:color="auto"/>
        <w:bottom w:val="none" w:sz="0" w:space="0" w:color="auto"/>
        <w:right w:val="none" w:sz="0" w:space="0" w:color="auto"/>
      </w:divBdr>
      <w:divsChild>
        <w:div w:id="493958308">
          <w:marLeft w:val="0"/>
          <w:marRight w:val="0"/>
          <w:marTop w:val="0"/>
          <w:marBottom w:val="0"/>
          <w:divBdr>
            <w:top w:val="none" w:sz="0" w:space="0" w:color="auto"/>
            <w:left w:val="none" w:sz="0" w:space="0" w:color="auto"/>
            <w:bottom w:val="none" w:sz="0" w:space="0" w:color="auto"/>
            <w:right w:val="none" w:sz="0" w:space="0" w:color="auto"/>
          </w:divBdr>
        </w:div>
        <w:div w:id="287123132">
          <w:marLeft w:val="0"/>
          <w:marRight w:val="0"/>
          <w:marTop w:val="0"/>
          <w:marBottom w:val="0"/>
          <w:divBdr>
            <w:top w:val="none" w:sz="0" w:space="0" w:color="auto"/>
            <w:left w:val="none" w:sz="0" w:space="0" w:color="auto"/>
            <w:bottom w:val="none" w:sz="0" w:space="0" w:color="auto"/>
            <w:right w:val="none" w:sz="0" w:space="0" w:color="auto"/>
          </w:divBdr>
        </w:div>
        <w:div w:id="46339613">
          <w:marLeft w:val="0"/>
          <w:marRight w:val="0"/>
          <w:marTop w:val="0"/>
          <w:marBottom w:val="0"/>
          <w:divBdr>
            <w:top w:val="none" w:sz="0" w:space="0" w:color="auto"/>
            <w:left w:val="none" w:sz="0" w:space="0" w:color="auto"/>
            <w:bottom w:val="none" w:sz="0" w:space="0" w:color="auto"/>
            <w:right w:val="none" w:sz="0" w:space="0" w:color="auto"/>
          </w:divBdr>
          <w:divsChild>
            <w:div w:id="509568744">
              <w:marLeft w:val="0"/>
              <w:marRight w:val="0"/>
              <w:marTop w:val="30"/>
              <w:marBottom w:val="30"/>
              <w:divBdr>
                <w:top w:val="none" w:sz="0" w:space="0" w:color="auto"/>
                <w:left w:val="none" w:sz="0" w:space="0" w:color="auto"/>
                <w:bottom w:val="none" w:sz="0" w:space="0" w:color="auto"/>
                <w:right w:val="none" w:sz="0" w:space="0" w:color="auto"/>
              </w:divBdr>
              <w:divsChild>
                <w:div w:id="297420585">
                  <w:marLeft w:val="0"/>
                  <w:marRight w:val="0"/>
                  <w:marTop w:val="0"/>
                  <w:marBottom w:val="0"/>
                  <w:divBdr>
                    <w:top w:val="none" w:sz="0" w:space="0" w:color="auto"/>
                    <w:left w:val="none" w:sz="0" w:space="0" w:color="auto"/>
                    <w:bottom w:val="none" w:sz="0" w:space="0" w:color="auto"/>
                    <w:right w:val="none" w:sz="0" w:space="0" w:color="auto"/>
                  </w:divBdr>
                  <w:divsChild>
                    <w:div w:id="372579537">
                      <w:marLeft w:val="0"/>
                      <w:marRight w:val="0"/>
                      <w:marTop w:val="0"/>
                      <w:marBottom w:val="0"/>
                      <w:divBdr>
                        <w:top w:val="none" w:sz="0" w:space="0" w:color="auto"/>
                        <w:left w:val="none" w:sz="0" w:space="0" w:color="auto"/>
                        <w:bottom w:val="none" w:sz="0" w:space="0" w:color="auto"/>
                        <w:right w:val="none" w:sz="0" w:space="0" w:color="auto"/>
                      </w:divBdr>
                    </w:div>
                  </w:divsChild>
                </w:div>
                <w:div w:id="1187869569">
                  <w:marLeft w:val="0"/>
                  <w:marRight w:val="0"/>
                  <w:marTop w:val="0"/>
                  <w:marBottom w:val="0"/>
                  <w:divBdr>
                    <w:top w:val="none" w:sz="0" w:space="0" w:color="auto"/>
                    <w:left w:val="none" w:sz="0" w:space="0" w:color="auto"/>
                    <w:bottom w:val="none" w:sz="0" w:space="0" w:color="auto"/>
                    <w:right w:val="none" w:sz="0" w:space="0" w:color="auto"/>
                  </w:divBdr>
                  <w:divsChild>
                    <w:div w:id="274486136">
                      <w:marLeft w:val="0"/>
                      <w:marRight w:val="0"/>
                      <w:marTop w:val="0"/>
                      <w:marBottom w:val="0"/>
                      <w:divBdr>
                        <w:top w:val="none" w:sz="0" w:space="0" w:color="auto"/>
                        <w:left w:val="none" w:sz="0" w:space="0" w:color="auto"/>
                        <w:bottom w:val="none" w:sz="0" w:space="0" w:color="auto"/>
                        <w:right w:val="none" w:sz="0" w:space="0" w:color="auto"/>
                      </w:divBdr>
                    </w:div>
                  </w:divsChild>
                </w:div>
                <w:div w:id="1482698023">
                  <w:marLeft w:val="0"/>
                  <w:marRight w:val="0"/>
                  <w:marTop w:val="0"/>
                  <w:marBottom w:val="0"/>
                  <w:divBdr>
                    <w:top w:val="none" w:sz="0" w:space="0" w:color="auto"/>
                    <w:left w:val="none" w:sz="0" w:space="0" w:color="auto"/>
                    <w:bottom w:val="none" w:sz="0" w:space="0" w:color="auto"/>
                    <w:right w:val="none" w:sz="0" w:space="0" w:color="auto"/>
                  </w:divBdr>
                  <w:divsChild>
                    <w:div w:id="1327438632">
                      <w:marLeft w:val="0"/>
                      <w:marRight w:val="0"/>
                      <w:marTop w:val="0"/>
                      <w:marBottom w:val="0"/>
                      <w:divBdr>
                        <w:top w:val="none" w:sz="0" w:space="0" w:color="auto"/>
                        <w:left w:val="none" w:sz="0" w:space="0" w:color="auto"/>
                        <w:bottom w:val="none" w:sz="0" w:space="0" w:color="auto"/>
                        <w:right w:val="none" w:sz="0" w:space="0" w:color="auto"/>
                      </w:divBdr>
                    </w:div>
                  </w:divsChild>
                </w:div>
                <w:div w:id="2078553551">
                  <w:marLeft w:val="0"/>
                  <w:marRight w:val="0"/>
                  <w:marTop w:val="0"/>
                  <w:marBottom w:val="0"/>
                  <w:divBdr>
                    <w:top w:val="none" w:sz="0" w:space="0" w:color="auto"/>
                    <w:left w:val="none" w:sz="0" w:space="0" w:color="auto"/>
                    <w:bottom w:val="none" w:sz="0" w:space="0" w:color="auto"/>
                    <w:right w:val="none" w:sz="0" w:space="0" w:color="auto"/>
                  </w:divBdr>
                  <w:divsChild>
                    <w:div w:id="1380205699">
                      <w:marLeft w:val="0"/>
                      <w:marRight w:val="0"/>
                      <w:marTop w:val="0"/>
                      <w:marBottom w:val="0"/>
                      <w:divBdr>
                        <w:top w:val="none" w:sz="0" w:space="0" w:color="auto"/>
                        <w:left w:val="none" w:sz="0" w:space="0" w:color="auto"/>
                        <w:bottom w:val="none" w:sz="0" w:space="0" w:color="auto"/>
                        <w:right w:val="none" w:sz="0" w:space="0" w:color="auto"/>
                      </w:divBdr>
                    </w:div>
                  </w:divsChild>
                </w:div>
                <w:div w:id="2004238162">
                  <w:marLeft w:val="0"/>
                  <w:marRight w:val="0"/>
                  <w:marTop w:val="0"/>
                  <w:marBottom w:val="0"/>
                  <w:divBdr>
                    <w:top w:val="none" w:sz="0" w:space="0" w:color="auto"/>
                    <w:left w:val="none" w:sz="0" w:space="0" w:color="auto"/>
                    <w:bottom w:val="none" w:sz="0" w:space="0" w:color="auto"/>
                    <w:right w:val="none" w:sz="0" w:space="0" w:color="auto"/>
                  </w:divBdr>
                  <w:divsChild>
                    <w:div w:id="1760326053">
                      <w:marLeft w:val="0"/>
                      <w:marRight w:val="0"/>
                      <w:marTop w:val="0"/>
                      <w:marBottom w:val="0"/>
                      <w:divBdr>
                        <w:top w:val="none" w:sz="0" w:space="0" w:color="auto"/>
                        <w:left w:val="none" w:sz="0" w:space="0" w:color="auto"/>
                        <w:bottom w:val="none" w:sz="0" w:space="0" w:color="auto"/>
                        <w:right w:val="none" w:sz="0" w:space="0" w:color="auto"/>
                      </w:divBdr>
                    </w:div>
                  </w:divsChild>
                </w:div>
                <w:div w:id="361857012">
                  <w:marLeft w:val="0"/>
                  <w:marRight w:val="0"/>
                  <w:marTop w:val="0"/>
                  <w:marBottom w:val="0"/>
                  <w:divBdr>
                    <w:top w:val="none" w:sz="0" w:space="0" w:color="auto"/>
                    <w:left w:val="none" w:sz="0" w:space="0" w:color="auto"/>
                    <w:bottom w:val="none" w:sz="0" w:space="0" w:color="auto"/>
                    <w:right w:val="none" w:sz="0" w:space="0" w:color="auto"/>
                  </w:divBdr>
                  <w:divsChild>
                    <w:div w:id="989868970">
                      <w:marLeft w:val="0"/>
                      <w:marRight w:val="0"/>
                      <w:marTop w:val="0"/>
                      <w:marBottom w:val="0"/>
                      <w:divBdr>
                        <w:top w:val="none" w:sz="0" w:space="0" w:color="auto"/>
                        <w:left w:val="none" w:sz="0" w:space="0" w:color="auto"/>
                        <w:bottom w:val="none" w:sz="0" w:space="0" w:color="auto"/>
                        <w:right w:val="none" w:sz="0" w:space="0" w:color="auto"/>
                      </w:divBdr>
                    </w:div>
                  </w:divsChild>
                </w:div>
                <w:div w:id="2029520656">
                  <w:marLeft w:val="0"/>
                  <w:marRight w:val="0"/>
                  <w:marTop w:val="0"/>
                  <w:marBottom w:val="0"/>
                  <w:divBdr>
                    <w:top w:val="none" w:sz="0" w:space="0" w:color="auto"/>
                    <w:left w:val="none" w:sz="0" w:space="0" w:color="auto"/>
                    <w:bottom w:val="none" w:sz="0" w:space="0" w:color="auto"/>
                    <w:right w:val="none" w:sz="0" w:space="0" w:color="auto"/>
                  </w:divBdr>
                  <w:divsChild>
                    <w:div w:id="1859584597">
                      <w:marLeft w:val="0"/>
                      <w:marRight w:val="0"/>
                      <w:marTop w:val="0"/>
                      <w:marBottom w:val="0"/>
                      <w:divBdr>
                        <w:top w:val="none" w:sz="0" w:space="0" w:color="auto"/>
                        <w:left w:val="none" w:sz="0" w:space="0" w:color="auto"/>
                        <w:bottom w:val="none" w:sz="0" w:space="0" w:color="auto"/>
                        <w:right w:val="none" w:sz="0" w:space="0" w:color="auto"/>
                      </w:divBdr>
                    </w:div>
                  </w:divsChild>
                </w:div>
                <w:div w:id="1154949527">
                  <w:marLeft w:val="0"/>
                  <w:marRight w:val="0"/>
                  <w:marTop w:val="0"/>
                  <w:marBottom w:val="0"/>
                  <w:divBdr>
                    <w:top w:val="none" w:sz="0" w:space="0" w:color="auto"/>
                    <w:left w:val="none" w:sz="0" w:space="0" w:color="auto"/>
                    <w:bottom w:val="none" w:sz="0" w:space="0" w:color="auto"/>
                    <w:right w:val="none" w:sz="0" w:space="0" w:color="auto"/>
                  </w:divBdr>
                  <w:divsChild>
                    <w:div w:id="1758942366">
                      <w:marLeft w:val="0"/>
                      <w:marRight w:val="0"/>
                      <w:marTop w:val="0"/>
                      <w:marBottom w:val="0"/>
                      <w:divBdr>
                        <w:top w:val="none" w:sz="0" w:space="0" w:color="auto"/>
                        <w:left w:val="none" w:sz="0" w:space="0" w:color="auto"/>
                        <w:bottom w:val="none" w:sz="0" w:space="0" w:color="auto"/>
                        <w:right w:val="none" w:sz="0" w:space="0" w:color="auto"/>
                      </w:divBdr>
                    </w:div>
                  </w:divsChild>
                </w:div>
                <w:div w:id="979458101">
                  <w:marLeft w:val="0"/>
                  <w:marRight w:val="0"/>
                  <w:marTop w:val="0"/>
                  <w:marBottom w:val="0"/>
                  <w:divBdr>
                    <w:top w:val="none" w:sz="0" w:space="0" w:color="auto"/>
                    <w:left w:val="none" w:sz="0" w:space="0" w:color="auto"/>
                    <w:bottom w:val="none" w:sz="0" w:space="0" w:color="auto"/>
                    <w:right w:val="none" w:sz="0" w:space="0" w:color="auto"/>
                  </w:divBdr>
                  <w:divsChild>
                    <w:div w:id="898397874">
                      <w:marLeft w:val="0"/>
                      <w:marRight w:val="0"/>
                      <w:marTop w:val="0"/>
                      <w:marBottom w:val="0"/>
                      <w:divBdr>
                        <w:top w:val="none" w:sz="0" w:space="0" w:color="auto"/>
                        <w:left w:val="none" w:sz="0" w:space="0" w:color="auto"/>
                        <w:bottom w:val="none" w:sz="0" w:space="0" w:color="auto"/>
                        <w:right w:val="none" w:sz="0" w:space="0" w:color="auto"/>
                      </w:divBdr>
                    </w:div>
                  </w:divsChild>
                </w:div>
                <w:div w:id="1312254282">
                  <w:marLeft w:val="0"/>
                  <w:marRight w:val="0"/>
                  <w:marTop w:val="0"/>
                  <w:marBottom w:val="0"/>
                  <w:divBdr>
                    <w:top w:val="none" w:sz="0" w:space="0" w:color="auto"/>
                    <w:left w:val="none" w:sz="0" w:space="0" w:color="auto"/>
                    <w:bottom w:val="none" w:sz="0" w:space="0" w:color="auto"/>
                    <w:right w:val="none" w:sz="0" w:space="0" w:color="auto"/>
                  </w:divBdr>
                  <w:divsChild>
                    <w:div w:id="279381124">
                      <w:marLeft w:val="0"/>
                      <w:marRight w:val="0"/>
                      <w:marTop w:val="0"/>
                      <w:marBottom w:val="0"/>
                      <w:divBdr>
                        <w:top w:val="none" w:sz="0" w:space="0" w:color="auto"/>
                        <w:left w:val="none" w:sz="0" w:space="0" w:color="auto"/>
                        <w:bottom w:val="none" w:sz="0" w:space="0" w:color="auto"/>
                        <w:right w:val="none" w:sz="0" w:space="0" w:color="auto"/>
                      </w:divBdr>
                    </w:div>
                  </w:divsChild>
                </w:div>
                <w:div w:id="1794011994">
                  <w:marLeft w:val="0"/>
                  <w:marRight w:val="0"/>
                  <w:marTop w:val="0"/>
                  <w:marBottom w:val="0"/>
                  <w:divBdr>
                    <w:top w:val="none" w:sz="0" w:space="0" w:color="auto"/>
                    <w:left w:val="none" w:sz="0" w:space="0" w:color="auto"/>
                    <w:bottom w:val="none" w:sz="0" w:space="0" w:color="auto"/>
                    <w:right w:val="none" w:sz="0" w:space="0" w:color="auto"/>
                  </w:divBdr>
                  <w:divsChild>
                    <w:div w:id="1526796562">
                      <w:marLeft w:val="0"/>
                      <w:marRight w:val="0"/>
                      <w:marTop w:val="0"/>
                      <w:marBottom w:val="0"/>
                      <w:divBdr>
                        <w:top w:val="none" w:sz="0" w:space="0" w:color="auto"/>
                        <w:left w:val="none" w:sz="0" w:space="0" w:color="auto"/>
                        <w:bottom w:val="none" w:sz="0" w:space="0" w:color="auto"/>
                        <w:right w:val="none" w:sz="0" w:space="0" w:color="auto"/>
                      </w:divBdr>
                    </w:div>
                  </w:divsChild>
                </w:div>
                <w:div w:id="1327629499">
                  <w:marLeft w:val="0"/>
                  <w:marRight w:val="0"/>
                  <w:marTop w:val="0"/>
                  <w:marBottom w:val="0"/>
                  <w:divBdr>
                    <w:top w:val="none" w:sz="0" w:space="0" w:color="auto"/>
                    <w:left w:val="none" w:sz="0" w:space="0" w:color="auto"/>
                    <w:bottom w:val="none" w:sz="0" w:space="0" w:color="auto"/>
                    <w:right w:val="none" w:sz="0" w:space="0" w:color="auto"/>
                  </w:divBdr>
                  <w:divsChild>
                    <w:div w:id="1770157593">
                      <w:marLeft w:val="0"/>
                      <w:marRight w:val="0"/>
                      <w:marTop w:val="0"/>
                      <w:marBottom w:val="0"/>
                      <w:divBdr>
                        <w:top w:val="none" w:sz="0" w:space="0" w:color="auto"/>
                        <w:left w:val="none" w:sz="0" w:space="0" w:color="auto"/>
                        <w:bottom w:val="none" w:sz="0" w:space="0" w:color="auto"/>
                        <w:right w:val="none" w:sz="0" w:space="0" w:color="auto"/>
                      </w:divBdr>
                    </w:div>
                  </w:divsChild>
                </w:div>
                <w:div w:id="920456233">
                  <w:marLeft w:val="0"/>
                  <w:marRight w:val="0"/>
                  <w:marTop w:val="0"/>
                  <w:marBottom w:val="0"/>
                  <w:divBdr>
                    <w:top w:val="none" w:sz="0" w:space="0" w:color="auto"/>
                    <w:left w:val="none" w:sz="0" w:space="0" w:color="auto"/>
                    <w:bottom w:val="none" w:sz="0" w:space="0" w:color="auto"/>
                    <w:right w:val="none" w:sz="0" w:space="0" w:color="auto"/>
                  </w:divBdr>
                  <w:divsChild>
                    <w:div w:id="6450595">
                      <w:marLeft w:val="0"/>
                      <w:marRight w:val="0"/>
                      <w:marTop w:val="0"/>
                      <w:marBottom w:val="0"/>
                      <w:divBdr>
                        <w:top w:val="none" w:sz="0" w:space="0" w:color="auto"/>
                        <w:left w:val="none" w:sz="0" w:space="0" w:color="auto"/>
                        <w:bottom w:val="none" w:sz="0" w:space="0" w:color="auto"/>
                        <w:right w:val="none" w:sz="0" w:space="0" w:color="auto"/>
                      </w:divBdr>
                    </w:div>
                  </w:divsChild>
                </w:div>
                <w:div w:id="1327704595">
                  <w:marLeft w:val="0"/>
                  <w:marRight w:val="0"/>
                  <w:marTop w:val="0"/>
                  <w:marBottom w:val="0"/>
                  <w:divBdr>
                    <w:top w:val="none" w:sz="0" w:space="0" w:color="auto"/>
                    <w:left w:val="none" w:sz="0" w:space="0" w:color="auto"/>
                    <w:bottom w:val="none" w:sz="0" w:space="0" w:color="auto"/>
                    <w:right w:val="none" w:sz="0" w:space="0" w:color="auto"/>
                  </w:divBdr>
                  <w:divsChild>
                    <w:div w:id="236719474">
                      <w:marLeft w:val="0"/>
                      <w:marRight w:val="0"/>
                      <w:marTop w:val="0"/>
                      <w:marBottom w:val="0"/>
                      <w:divBdr>
                        <w:top w:val="none" w:sz="0" w:space="0" w:color="auto"/>
                        <w:left w:val="none" w:sz="0" w:space="0" w:color="auto"/>
                        <w:bottom w:val="none" w:sz="0" w:space="0" w:color="auto"/>
                        <w:right w:val="none" w:sz="0" w:space="0" w:color="auto"/>
                      </w:divBdr>
                    </w:div>
                  </w:divsChild>
                </w:div>
                <w:div w:id="2137406119">
                  <w:marLeft w:val="0"/>
                  <w:marRight w:val="0"/>
                  <w:marTop w:val="0"/>
                  <w:marBottom w:val="0"/>
                  <w:divBdr>
                    <w:top w:val="none" w:sz="0" w:space="0" w:color="auto"/>
                    <w:left w:val="none" w:sz="0" w:space="0" w:color="auto"/>
                    <w:bottom w:val="none" w:sz="0" w:space="0" w:color="auto"/>
                    <w:right w:val="none" w:sz="0" w:space="0" w:color="auto"/>
                  </w:divBdr>
                  <w:divsChild>
                    <w:div w:id="504707980">
                      <w:marLeft w:val="0"/>
                      <w:marRight w:val="0"/>
                      <w:marTop w:val="0"/>
                      <w:marBottom w:val="0"/>
                      <w:divBdr>
                        <w:top w:val="none" w:sz="0" w:space="0" w:color="auto"/>
                        <w:left w:val="none" w:sz="0" w:space="0" w:color="auto"/>
                        <w:bottom w:val="none" w:sz="0" w:space="0" w:color="auto"/>
                        <w:right w:val="none" w:sz="0" w:space="0" w:color="auto"/>
                      </w:divBdr>
                    </w:div>
                  </w:divsChild>
                </w:div>
                <w:div w:id="404036167">
                  <w:marLeft w:val="0"/>
                  <w:marRight w:val="0"/>
                  <w:marTop w:val="0"/>
                  <w:marBottom w:val="0"/>
                  <w:divBdr>
                    <w:top w:val="none" w:sz="0" w:space="0" w:color="auto"/>
                    <w:left w:val="none" w:sz="0" w:space="0" w:color="auto"/>
                    <w:bottom w:val="none" w:sz="0" w:space="0" w:color="auto"/>
                    <w:right w:val="none" w:sz="0" w:space="0" w:color="auto"/>
                  </w:divBdr>
                  <w:divsChild>
                    <w:div w:id="898633446">
                      <w:marLeft w:val="0"/>
                      <w:marRight w:val="0"/>
                      <w:marTop w:val="0"/>
                      <w:marBottom w:val="0"/>
                      <w:divBdr>
                        <w:top w:val="none" w:sz="0" w:space="0" w:color="auto"/>
                        <w:left w:val="none" w:sz="0" w:space="0" w:color="auto"/>
                        <w:bottom w:val="none" w:sz="0" w:space="0" w:color="auto"/>
                        <w:right w:val="none" w:sz="0" w:space="0" w:color="auto"/>
                      </w:divBdr>
                    </w:div>
                  </w:divsChild>
                </w:div>
                <w:div w:id="1671517667">
                  <w:marLeft w:val="0"/>
                  <w:marRight w:val="0"/>
                  <w:marTop w:val="0"/>
                  <w:marBottom w:val="0"/>
                  <w:divBdr>
                    <w:top w:val="none" w:sz="0" w:space="0" w:color="auto"/>
                    <w:left w:val="none" w:sz="0" w:space="0" w:color="auto"/>
                    <w:bottom w:val="none" w:sz="0" w:space="0" w:color="auto"/>
                    <w:right w:val="none" w:sz="0" w:space="0" w:color="auto"/>
                  </w:divBdr>
                  <w:divsChild>
                    <w:div w:id="698091556">
                      <w:marLeft w:val="0"/>
                      <w:marRight w:val="0"/>
                      <w:marTop w:val="0"/>
                      <w:marBottom w:val="0"/>
                      <w:divBdr>
                        <w:top w:val="none" w:sz="0" w:space="0" w:color="auto"/>
                        <w:left w:val="none" w:sz="0" w:space="0" w:color="auto"/>
                        <w:bottom w:val="none" w:sz="0" w:space="0" w:color="auto"/>
                        <w:right w:val="none" w:sz="0" w:space="0" w:color="auto"/>
                      </w:divBdr>
                    </w:div>
                  </w:divsChild>
                </w:div>
                <w:div w:id="1886216743">
                  <w:marLeft w:val="0"/>
                  <w:marRight w:val="0"/>
                  <w:marTop w:val="0"/>
                  <w:marBottom w:val="0"/>
                  <w:divBdr>
                    <w:top w:val="none" w:sz="0" w:space="0" w:color="auto"/>
                    <w:left w:val="none" w:sz="0" w:space="0" w:color="auto"/>
                    <w:bottom w:val="none" w:sz="0" w:space="0" w:color="auto"/>
                    <w:right w:val="none" w:sz="0" w:space="0" w:color="auto"/>
                  </w:divBdr>
                  <w:divsChild>
                    <w:div w:id="407076722">
                      <w:marLeft w:val="0"/>
                      <w:marRight w:val="0"/>
                      <w:marTop w:val="0"/>
                      <w:marBottom w:val="0"/>
                      <w:divBdr>
                        <w:top w:val="none" w:sz="0" w:space="0" w:color="auto"/>
                        <w:left w:val="none" w:sz="0" w:space="0" w:color="auto"/>
                        <w:bottom w:val="none" w:sz="0" w:space="0" w:color="auto"/>
                        <w:right w:val="none" w:sz="0" w:space="0" w:color="auto"/>
                      </w:divBdr>
                    </w:div>
                  </w:divsChild>
                </w:div>
                <w:div w:id="1719429217">
                  <w:marLeft w:val="0"/>
                  <w:marRight w:val="0"/>
                  <w:marTop w:val="0"/>
                  <w:marBottom w:val="0"/>
                  <w:divBdr>
                    <w:top w:val="none" w:sz="0" w:space="0" w:color="auto"/>
                    <w:left w:val="none" w:sz="0" w:space="0" w:color="auto"/>
                    <w:bottom w:val="none" w:sz="0" w:space="0" w:color="auto"/>
                    <w:right w:val="none" w:sz="0" w:space="0" w:color="auto"/>
                  </w:divBdr>
                  <w:divsChild>
                    <w:div w:id="148911300">
                      <w:marLeft w:val="0"/>
                      <w:marRight w:val="0"/>
                      <w:marTop w:val="0"/>
                      <w:marBottom w:val="0"/>
                      <w:divBdr>
                        <w:top w:val="none" w:sz="0" w:space="0" w:color="auto"/>
                        <w:left w:val="none" w:sz="0" w:space="0" w:color="auto"/>
                        <w:bottom w:val="none" w:sz="0" w:space="0" w:color="auto"/>
                        <w:right w:val="none" w:sz="0" w:space="0" w:color="auto"/>
                      </w:divBdr>
                    </w:div>
                  </w:divsChild>
                </w:div>
                <w:div w:id="200822327">
                  <w:marLeft w:val="0"/>
                  <w:marRight w:val="0"/>
                  <w:marTop w:val="0"/>
                  <w:marBottom w:val="0"/>
                  <w:divBdr>
                    <w:top w:val="none" w:sz="0" w:space="0" w:color="auto"/>
                    <w:left w:val="none" w:sz="0" w:space="0" w:color="auto"/>
                    <w:bottom w:val="none" w:sz="0" w:space="0" w:color="auto"/>
                    <w:right w:val="none" w:sz="0" w:space="0" w:color="auto"/>
                  </w:divBdr>
                  <w:divsChild>
                    <w:div w:id="15814905">
                      <w:marLeft w:val="0"/>
                      <w:marRight w:val="0"/>
                      <w:marTop w:val="0"/>
                      <w:marBottom w:val="0"/>
                      <w:divBdr>
                        <w:top w:val="none" w:sz="0" w:space="0" w:color="auto"/>
                        <w:left w:val="none" w:sz="0" w:space="0" w:color="auto"/>
                        <w:bottom w:val="none" w:sz="0" w:space="0" w:color="auto"/>
                        <w:right w:val="none" w:sz="0" w:space="0" w:color="auto"/>
                      </w:divBdr>
                    </w:div>
                  </w:divsChild>
                </w:div>
                <w:div w:id="668407679">
                  <w:marLeft w:val="0"/>
                  <w:marRight w:val="0"/>
                  <w:marTop w:val="0"/>
                  <w:marBottom w:val="0"/>
                  <w:divBdr>
                    <w:top w:val="none" w:sz="0" w:space="0" w:color="auto"/>
                    <w:left w:val="none" w:sz="0" w:space="0" w:color="auto"/>
                    <w:bottom w:val="none" w:sz="0" w:space="0" w:color="auto"/>
                    <w:right w:val="none" w:sz="0" w:space="0" w:color="auto"/>
                  </w:divBdr>
                  <w:divsChild>
                    <w:div w:id="699163352">
                      <w:marLeft w:val="0"/>
                      <w:marRight w:val="0"/>
                      <w:marTop w:val="0"/>
                      <w:marBottom w:val="0"/>
                      <w:divBdr>
                        <w:top w:val="none" w:sz="0" w:space="0" w:color="auto"/>
                        <w:left w:val="none" w:sz="0" w:space="0" w:color="auto"/>
                        <w:bottom w:val="none" w:sz="0" w:space="0" w:color="auto"/>
                        <w:right w:val="none" w:sz="0" w:space="0" w:color="auto"/>
                      </w:divBdr>
                    </w:div>
                  </w:divsChild>
                </w:div>
                <w:div w:id="1726559138">
                  <w:marLeft w:val="0"/>
                  <w:marRight w:val="0"/>
                  <w:marTop w:val="0"/>
                  <w:marBottom w:val="0"/>
                  <w:divBdr>
                    <w:top w:val="none" w:sz="0" w:space="0" w:color="auto"/>
                    <w:left w:val="none" w:sz="0" w:space="0" w:color="auto"/>
                    <w:bottom w:val="none" w:sz="0" w:space="0" w:color="auto"/>
                    <w:right w:val="none" w:sz="0" w:space="0" w:color="auto"/>
                  </w:divBdr>
                  <w:divsChild>
                    <w:div w:id="1936939477">
                      <w:marLeft w:val="0"/>
                      <w:marRight w:val="0"/>
                      <w:marTop w:val="0"/>
                      <w:marBottom w:val="0"/>
                      <w:divBdr>
                        <w:top w:val="none" w:sz="0" w:space="0" w:color="auto"/>
                        <w:left w:val="none" w:sz="0" w:space="0" w:color="auto"/>
                        <w:bottom w:val="none" w:sz="0" w:space="0" w:color="auto"/>
                        <w:right w:val="none" w:sz="0" w:space="0" w:color="auto"/>
                      </w:divBdr>
                    </w:div>
                  </w:divsChild>
                </w:div>
                <w:div w:id="662973913">
                  <w:marLeft w:val="0"/>
                  <w:marRight w:val="0"/>
                  <w:marTop w:val="0"/>
                  <w:marBottom w:val="0"/>
                  <w:divBdr>
                    <w:top w:val="none" w:sz="0" w:space="0" w:color="auto"/>
                    <w:left w:val="none" w:sz="0" w:space="0" w:color="auto"/>
                    <w:bottom w:val="none" w:sz="0" w:space="0" w:color="auto"/>
                    <w:right w:val="none" w:sz="0" w:space="0" w:color="auto"/>
                  </w:divBdr>
                  <w:divsChild>
                    <w:div w:id="1583446329">
                      <w:marLeft w:val="0"/>
                      <w:marRight w:val="0"/>
                      <w:marTop w:val="0"/>
                      <w:marBottom w:val="0"/>
                      <w:divBdr>
                        <w:top w:val="none" w:sz="0" w:space="0" w:color="auto"/>
                        <w:left w:val="none" w:sz="0" w:space="0" w:color="auto"/>
                        <w:bottom w:val="none" w:sz="0" w:space="0" w:color="auto"/>
                        <w:right w:val="none" w:sz="0" w:space="0" w:color="auto"/>
                      </w:divBdr>
                    </w:div>
                  </w:divsChild>
                </w:div>
                <w:div w:id="1885368365">
                  <w:marLeft w:val="0"/>
                  <w:marRight w:val="0"/>
                  <w:marTop w:val="0"/>
                  <w:marBottom w:val="0"/>
                  <w:divBdr>
                    <w:top w:val="none" w:sz="0" w:space="0" w:color="auto"/>
                    <w:left w:val="none" w:sz="0" w:space="0" w:color="auto"/>
                    <w:bottom w:val="none" w:sz="0" w:space="0" w:color="auto"/>
                    <w:right w:val="none" w:sz="0" w:space="0" w:color="auto"/>
                  </w:divBdr>
                  <w:divsChild>
                    <w:div w:id="1918444052">
                      <w:marLeft w:val="0"/>
                      <w:marRight w:val="0"/>
                      <w:marTop w:val="0"/>
                      <w:marBottom w:val="0"/>
                      <w:divBdr>
                        <w:top w:val="none" w:sz="0" w:space="0" w:color="auto"/>
                        <w:left w:val="none" w:sz="0" w:space="0" w:color="auto"/>
                        <w:bottom w:val="none" w:sz="0" w:space="0" w:color="auto"/>
                        <w:right w:val="none" w:sz="0" w:space="0" w:color="auto"/>
                      </w:divBdr>
                    </w:div>
                  </w:divsChild>
                </w:div>
                <w:div w:id="1502508995">
                  <w:marLeft w:val="0"/>
                  <w:marRight w:val="0"/>
                  <w:marTop w:val="0"/>
                  <w:marBottom w:val="0"/>
                  <w:divBdr>
                    <w:top w:val="none" w:sz="0" w:space="0" w:color="auto"/>
                    <w:left w:val="none" w:sz="0" w:space="0" w:color="auto"/>
                    <w:bottom w:val="none" w:sz="0" w:space="0" w:color="auto"/>
                    <w:right w:val="none" w:sz="0" w:space="0" w:color="auto"/>
                  </w:divBdr>
                  <w:divsChild>
                    <w:div w:id="583341593">
                      <w:marLeft w:val="0"/>
                      <w:marRight w:val="0"/>
                      <w:marTop w:val="0"/>
                      <w:marBottom w:val="0"/>
                      <w:divBdr>
                        <w:top w:val="none" w:sz="0" w:space="0" w:color="auto"/>
                        <w:left w:val="none" w:sz="0" w:space="0" w:color="auto"/>
                        <w:bottom w:val="none" w:sz="0" w:space="0" w:color="auto"/>
                        <w:right w:val="none" w:sz="0" w:space="0" w:color="auto"/>
                      </w:divBdr>
                    </w:div>
                  </w:divsChild>
                </w:div>
                <w:div w:id="582956056">
                  <w:marLeft w:val="0"/>
                  <w:marRight w:val="0"/>
                  <w:marTop w:val="0"/>
                  <w:marBottom w:val="0"/>
                  <w:divBdr>
                    <w:top w:val="none" w:sz="0" w:space="0" w:color="auto"/>
                    <w:left w:val="none" w:sz="0" w:space="0" w:color="auto"/>
                    <w:bottom w:val="none" w:sz="0" w:space="0" w:color="auto"/>
                    <w:right w:val="none" w:sz="0" w:space="0" w:color="auto"/>
                  </w:divBdr>
                  <w:divsChild>
                    <w:div w:id="629824739">
                      <w:marLeft w:val="0"/>
                      <w:marRight w:val="0"/>
                      <w:marTop w:val="0"/>
                      <w:marBottom w:val="0"/>
                      <w:divBdr>
                        <w:top w:val="none" w:sz="0" w:space="0" w:color="auto"/>
                        <w:left w:val="none" w:sz="0" w:space="0" w:color="auto"/>
                        <w:bottom w:val="none" w:sz="0" w:space="0" w:color="auto"/>
                        <w:right w:val="none" w:sz="0" w:space="0" w:color="auto"/>
                      </w:divBdr>
                    </w:div>
                  </w:divsChild>
                </w:div>
                <w:div w:id="133529561">
                  <w:marLeft w:val="0"/>
                  <w:marRight w:val="0"/>
                  <w:marTop w:val="0"/>
                  <w:marBottom w:val="0"/>
                  <w:divBdr>
                    <w:top w:val="none" w:sz="0" w:space="0" w:color="auto"/>
                    <w:left w:val="none" w:sz="0" w:space="0" w:color="auto"/>
                    <w:bottom w:val="none" w:sz="0" w:space="0" w:color="auto"/>
                    <w:right w:val="none" w:sz="0" w:space="0" w:color="auto"/>
                  </w:divBdr>
                  <w:divsChild>
                    <w:div w:id="604381820">
                      <w:marLeft w:val="0"/>
                      <w:marRight w:val="0"/>
                      <w:marTop w:val="0"/>
                      <w:marBottom w:val="0"/>
                      <w:divBdr>
                        <w:top w:val="none" w:sz="0" w:space="0" w:color="auto"/>
                        <w:left w:val="none" w:sz="0" w:space="0" w:color="auto"/>
                        <w:bottom w:val="none" w:sz="0" w:space="0" w:color="auto"/>
                        <w:right w:val="none" w:sz="0" w:space="0" w:color="auto"/>
                      </w:divBdr>
                    </w:div>
                  </w:divsChild>
                </w:div>
                <w:div w:id="251622895">
                  <w:marLeft w:val="0"/>
                  <w:marRight w:val="0"/>
                  <w:marTop w:val="0"/>
                  <w:marBottom w:val="0"/>
                  <w:divBdr>
                    <w:top w:val="none" w:sz="0" w:space="0" w:color="auto"/>
                    <w:left w:val="none" w:sz="0" w:space="0" w:color="auto"/>
                    <w:bottom w:val="none" w:sz="0" w:space="0" w:color="auto"/>
                    <w:right w:val="none" w:sz="0" w:space="0" w:color="auto"/>
                  </w:divBdr>
                  <w:divsChild>
                    <w:div w:id="1133601309">
                      <w:marLeft w:val="0"/>
                      <w:marRight w:val="0"/>
                      <w:marTop w:val="0"/>
                      <w:marBottom w:val="0"/>
                      <w:divBdr>
                        <w:top w:val="none" w:sz="0" w:space="0" w:color="auto"/>
                        <w:left w:val="none" w:sz="0" w:space="0" w:color="auto"/>
                        <w:bottom w:val="none" w:sz="0" w:space="0" w:color="auto"/>
                        <w:right w:val="none" w:sz="0" w:space="0" w:color="auto"/>
                      </w:divBdr>
                    </w:div>
                  </w:divsChild>
                </w:div>
                <w:div w:id="195777444">
                  <w:marLeft w:val="0"/>
                  <w:marRight w:val="0"/>
                  <w:marTop w:val="0"/>
                  <w:marBottom w:val="0"/>
                  <w:divBdr>
                    <w:top w:val="none" w:sz="0" w:space="0" w:color="auto"/>
                    <w:left w:val="none" w:sz="0" w:space="0" w:color="auto"/>
                    <w:bottom w:val="none" w:sz="0" w:space="0" w:color="auto"/>
                    <w:right w:val="none" w:sz="0" w:space="0" w:color="auto"/>
                  </w:divBdr>
                  <w:divsChild>
                    <w:div w:id="8994941">
                      <w:marLeft w:val="0"/>
                      <w:marRight w:val="0"/>
                      <w:marTop w:val="0"/>
                      <w:marBottom w:val="0"/>
                      <w:divBdr>
                        <w:top w:val="none" w:sz="0" w:space="0" w:color="auto"/>
                        <w:left w:val="none" w:sz="0" w:space="0" w:color="auto"/>
                        <w:bottom w:val="none" w:sz="0" w:space="0" w:color="auto"/>
                        <w:right w:val="none" w:sz="0" w:space="0" w:color="auto"/>
                      </w:divBdr>
                    </w:div>
                  </w:divsChild>
                </w:div>
                <w:div w:id="1259437370">
                  <w:marLeft w:val="0"/>
                  <w:marRight w:val="0"/>
                  <w:marTop w:val="0"/>
                  <w:marBottom w:val="0"/>
                  <w:divBdr>
                    <w:top w:val="none" w:sz="0" w:space="0" w:color="auto"/>
                    <w:left w:val="none" w:sz="0" w:space="0" w:color="auto"/>
                    <w:bottom w:val="none" w:sz="0" w:space="0" w:color="auto"/>
                    <w:right w:val="none" w:sz="0" w:space="0" w:color="auto"/>
                  </w:divBdr>
                  <w:divsChild>
                    <w:div w:id="1798138229">
                      <w:marLeft w:val="0"/>
                      <w:marRight w:val="0"/>
                      <w:marTop w:val="0"/>
                      <w:marBottom w:val="0"/>
                      <w:divBdr>
                        <w:top w:val="none" w:sz="0" w:space="0" w:color="auto"/>
                        <w:left w:val="none" w:sz="0" w:space="0" w:color="auto"/>
                        <w:bottom w:val="none" w:sz="0" w:space="0" w:color="auto"/>
                        <w:right w:val="none" w:sz="0" w:space="0" w:color="auto"/>
                      </w:divBdr>
                    </w:div>
                  </w:divsChild>
                </w:div>
                <w:div w:id="1578663853">
                  <w:marLeft w:val="0"/>
                  <w:marRight w:val="0"/>
                  <w:marTop w:val="0"/>
                  <w:marBottom w:val="0"/>
                  <w:divBdr>
                    <w:top w:val="none" w:sz="0" w:space="0" w:color="auto"/>
                    <w:left w:val="none" w:sz="0" w:space="0" w:color="auto"/>
                    <w:bottom w:val="none" w:sz="0" w:space="0" w:color="auto"/>
                    <w:right w:val="none" w:sz="0" w:space="0" w:color="auto"/>
                  </w:divBdr>
                  <w:divsChild>
                    <w:div w:id="1382247264">
                      <w:marLeft w:val="0"/>
                      <w:marRight w:val="0"/>
                      <w:marTop w:val="0"/>
                      <w:marBottom w:val="0"/>
                      <w:divBdr>
                        <w:top w:val="none" w:sz="0" w:space="0" w:color="auto"/>
                        <w:left w:val="none" w:sz="0" w:space="0" w:color="auto"/>
                        <w:bottom w:val="none" w:sz="0" w:space="0" w:color="auto"/>
                        <w:right w:val="none" w:sz="0" w:space="0" w:color="auto"/>
                      </w:divBdr>
                    </w:div>
                  </w:divsChild>
                </w:div>
                <w:div w:id="1094940804">
                  <w:marLeft w:val="0"/>
                  <w:marRight w:val="0"/>
                  <w:marTop w:val="0"/>
                  <w:marBottom w:val="0"/>
                  <w:divBdr>
                    <w:top w:val="none" w:sz="0" w:space="0" w:color="auto"/>
                    <w:left w:val="none" w:sz="0" w:space="0" w:color="auto"/>
                    <w:bottom w:val="none" w:sz="0" w:space="0" w:color="auto"/>
                    <w:right w:val="none" w:sz="0" w:space="0" w:color="auto"/>
                  </w:divBdr>
                  <w:divsChild>
                    <w:div w:id="1176461647">
                      <w:marLeft w:val="0"/>
                      <w:marRight w:val="0"/>
                      <w:marTop w:val="0"/>
                      <w:marBottom w:val="0"/>
                      <w:divBdr>
                        <w:top w:val="none" w:sz="0" w:space="0" w:color="auto"/>
                        <w:left w:val="none" w:sz="0" w:space="0" w:color="auto"/>
                        <w:bottom w:val="none" w:sz="0" w:space="0" w:color="auto"/>
                        <w:right w:val="none" w:sz="0" w:space="0" w:color="auto"/>
                      </w:divBdr>
                    </w:div>
                  </w:divsChild>
                </w:div>
                <w:div w:id="2025788361">
                  <w:marLeft w:val="0"/>
                  <w:marRight w:val="0"/>
                  <w:marTop w:val="0"/>
                  <w:marBottom w:val="0"/>
                  <w:divBdr>
                    <w:top w:val="none" w:sz="0" w:space="0" w:color="auto"/>
                    <w:left w:val="none" w:sz="0" w:space="0" w:color="auto"/>
                    <w:bottom w:val="none" w:sz="0" w:space="0" w:color="auto"/>
                    <w:right w:val="none" w:sz="0" w:space="0" w:color="auto"/>
                  </w:divBdr>
                  <w:divsChild>
                    <w:div w:id="437993983">
                      <w:marLeft w:val="0"/>
                      <w:marRight w:val="0"/>
                      <w:marTop w:val="0"/>
                      <w:marBottom w:val="0"/>
                      <w:divBdr>
                        <w:top w:val="none" w:sz="0" w:space="0" w:color="auto"/>
                        <w:left w:val="none" w:sz="0" w:space="0" w:color="auto"/>
                        <w:bottom w:val="none" w:sz="0" w:space="0" w:color="auto"/>
                        <w:right w:val="none" w:sz="0" w:space="0" w:color="auto"/>
                      </w:divBdr>
                    </w:div>
                  </w:divsChild>
                </w:div>
                <w:div w:id="1419868768">
                  <w:marLeft w:val="0"/>
                  <w:marRight w:val="0"/>
                  <w:marTop w:val="0"/>
                  <w:marBottom w:val="0"/>
                  <w:divBdr>
                    <w:top w:val="none" w:sz="0" w:space="0" w:color="auto"/>
                    <w:left w:val="none" w:sz="0" w:space="0" w:color="auto"/>
                    <w:bottom w:val="none" w:sz="0" w:space="0" w:color="auto"/>
                    <w:right w:val="none" w:sz="0" w:space="0" w:color="auto"/>
                  </w:divBdr>
                  <w:divsChild>
                    <w:div w:id="464660271">
                      <w:marLeft w:val="0"/>
                      <w:marRight w:val="0"/>
                      <w:marTop w:val="0"/>
                      <w:marBottom w:val="0"/>
                      <w:divBdr>
                        <w:top w:val="none" w:sz="0" w:space="0" w:color="auto"/>
                        <w:left w:val="none" w:sz="0" w:space="0" w:color="auto"/>
                        <w:bottom w:val="none" w:sz="0" w:space="0" w:color="auto"/>
                        <w:right w:val="none" w:sz="0" w:space="0" w:color="auto"/>
                      </w:divBdr>
                    </w:div>
                  </w:divsChild>
                </w:div>
                <w:div w:id="94978643">
                  <w:marLeft w:val="0"/>
                  <w:marRight w:val="0"/>
                  <w:marTop w:val="0"/>
                  <w:marBottom w:val="0"/>
                  <w:divBdr>
                    <w:top w:val="none" w:sz="0" w:space="0" w:color="auto"/>
                    <w:left w:val="none" w:sz="0" w:space="0" w:color="auto"/>
                    <w:bottom w:val="none" w:sz="0" w:space="0" w:color="auto"/>
                    <w:right w:val="none" w:sz="0" w:space="0" w:color="auto"/>
                  </w:divBdr>
                  <w:divsChild>
                    <w:div w:id="1822229674">
                      <w:marLeft w:val="0"/>
                      <w:marRight w:val="0"/>
                      <w:marTop w:val="0"/>
                      <w:marBottom w:val="0"/>
                      <w:divBdr>
                        <w:top w:val="none" w:sz="0" w:space="0" w:color="auto"/>
                        <w:left w:val="none" w:sz="0" w:space="0" w:color="auto"/>
                        <w:bottom w:val="none" w:sz="0" w:space="0" w:color="auto"/>
                        <w:right w:val="none" w:sz="0" w:space="0" w:color="auto"/>
                      </w:divBdr>
                    </w:div>
                  </w:divsChild>
                </w:div>
                <w:div w:id="72556895">
                  <w:marLeft w:val="0"/>
                  <w:marRight w:val="0"/>
                  <w:marTop w:val="0"/>
                  <w:marBottom w:val="0"/>
                  <w:divBdr>
                    <w:top w:val="none" w:sz="0" w:space="0" w:color="auto"/>
                    <w:left w:val="none" w:sz="0" w:space="0" w:color="auto"/>
                    <w:bottom w:val="none" w:sz="0" w:space="0" w:color="auto"/>
                    <w:right w:val="none" w:sz="0" w:space="0" w:color="auto"/>
                  </w:divBdr>
                  <w:divsChild>
                    <w:div w:id="335420531">
                      <w:marLeft w:val="0"/>
                      <w:marRight w:val="0"/>
                      <w:marTop w:val="0"/>
                      <w:marBottom w:val="0"/>
                      <w:divBdr>
                        <w:top w:val="none" w:sz="0" w:space="0" w:color="auto"/>
                        <w:left w:val="none" w:sz="0" w:space="0" w:color="auto"/>
                        <w:bottom w:val="none" w:sz="0" w:space="0" w:color="auto"/>
                        <w:right w:val="none" w:sz="0" w:space="0" w:color="auto"/>
                      </w:divBdr>
                    </w:div>
                  </w:divsChild>
                </w:div>
                <w:div w:id="1258294265">
                  <w:marLeft w:val="0"/>
                  <w:marRight w:val="0"/>
                  <w:marTop w:val="0"/>
                  <w:marBottom w:val="0"/>
                  <w:divBdr>
                    <w:top w:val="none" w:sz="0" w:space="0" w:color="auto"/>
                    <w:left w:val="none" w:sz="0" w:space="0" w:color="auto"/>
                    <w:bottom w:val="none" w:sz="0" w:space="0" w:color="auto"/>
                    <w:right w:val="none" w:sz="0" w:space="0" w:color="auto"/>
                  </w:divBdr>
                  <w:divsChild>
                    <w:div w:id="948581151">
                      <w:marLeft w:val="0"/>
                      <w:marRight w:val="0"/>
                      <w:marTop w:val="0"/>
                      <w:marBottom w:val="0"/>
                      <w:divBdr>
                        <w:top w:val="none" w:sz="0" w:space="0" w:color="auto"/>
                        <w:left w:val="none" w:sz="0" w:space="0" w:color="auto"/>
                        <w:bottom w:val="none" w:sz="0" w:space="0" w:color="auto"/>
                        <w:right w:val="none" w:sz="0" w:space="0" w:color="auto"/>
                      </w:divBdr>
                    </w:div>
                  </w:divsChild>
                </w:div>
                <w:div w:id="1982734935">
                  <w:marLeft w:val="0"/>
                  <w:marRight w:val="0"/>
                  <w:marTop w:val="0"/>
                  <w:marBottom w:val="0"/>
                  <w:divBdr>
                    <w:top w:val="none" w:sz="0" w:space="0" w:color="auto"/>
                    <w:left w:val="none" w:sz="0" w:space="0" w:color="auto"/>
                    <w:bottom w:val="none" w:sz="0" w:space="0" w:color="auto"/>
                    <w:right w:val="none" w:sz="0" w:space="0" w:color="auto"/>
                  </w:divBdr>
                  <w:divsChild>
                    <w:div w:id="1643536797">
                      <w:marLeft w:val="0"/>
                      <w:marRight w:val="0"/>
                      <w:marTop w:val="0"/>
                      <w:marBottom w:val="0"/>
                      <w:divBdr>
                        <w:top w:val="none" w:sz="0" w:space="0" w:color="auto"/>
                        <w:left w:val="none" w:sz="0" w:space="0" w:color="auto"/>
                        <w:bottom w:val="none" w:sz="0" w:space="0" w:color="auto"/>
                        <w:right w:val="none" w:sz="0" w:space="0" w:color="auto"/>
                      </w:divBdr>
                    </w:div>
                  </w:divsChild>
                </w:div>
                <w:div w:id="2027632593">
                  <w:marLeft w:val="0"/>
                  <w:marRight w:val="0"/>
                  <w:marTop w:val="0"/>
                  <w:marBottom w:val="0"/>
                  <w:divBdr>
                    <w:top w:val="none" w:sz="0" w:space="0" w:color="auto"/>
                    <w:left w:val="none" w:sz="0" w:space="0" w:color="auto"/>
                    <w:bottom w:val="none" w:sz="0" w:space="0" w:color="auto"/>
                    <w:right w:val="none" w:sz="0" w:space="0" w:color="auto"/>
                  </w:divBdr>
                  <w:divsChild>
                    <w:div w:id="1927420553">
                      <w:marLeft w:val="0"/>
                      <w:marRight w:val="0"/>
                      <w:marTop w:val="0"/>
                      <w:marBottom w:val="0"/>
                      <w:divBdr>
                        <w:top w:val="none" w:sz="0" w:space="0" w:color="auto"/>
                        <w:left w:val="none" w:sz="0" w:space="0" w:color="auto"/>
                        <w:bottom w:val="none" w:sz="0" w:space="0" w:color="auto"/>
                        <w:right w:val="none" w:sz="0" w:space="0" w:color="auto"/>
                      </w:divBdr>
                    </w:div>
                  </w:divsChild>
                </w:div>
                <w:div w:id="1728844999">
                  <w:marLeft w:val="0"/>
                  <w:marRight w:val="0"/>
                  <w:marTop w:val="0"/>
                  <w:marBottom w:val="0"/>
                  <w:divBdr>
                    <w:top w:val="none" w:sz="0" w:space="0" w:color="auto"/>
                    <w:left w:val="none" w:sz="0" w:space="0" w:color="auto"/>
                    <w:bottom w:val="none" w:sz="0" w:space="0" w:color="auto"/>
                    <w:right w:val="none" w:sz="0" w:space="0" w:color="auto"/>
                  </w:divBdr>
                  <w:divsChild>
                    <w:div w:id="1879198161">
                      <w:marLeft w:val="0"/>
                      <w:marRight w:val="0"/>
                      <w:marTop w:val="0"/>
                      <w:marBottom w:val="0"/>
                      <w:divBdr>
                        <w:top w:val="none" w:sz="0" w:space="0" w:color="auto"/>
                        <w:left w:val="none" w:sz="0" w:space="0" w:color="auto"/>
                        <w:bottom w:val="none" w:sz="0" w:space="0" w:color="auto"/>
                        <w:right w:val="none" w:sz="0" w:space="0" w:color="auto"/>
                      </w:divBdr>
                    </w:div>
                  </w:divsChild>
                </w:div>
                <w:div w:id="1213689727">
                  <w:marLeft w:val="0"/>
                  <w:marRight w:val="0"/>
                  <w:marTop w:val="0"/>
                  <w:marBottom w:val="0"/>
                  <w:divBdr>
                    <w:top w:val="none" w:sz="0" w:space="0" w:color="auto"/>
                    <w:left w:val="none" w:sz="0" w:space="0" w:color="auto"/>
                    <w:bottom w:val="none" w:sz="0" w:space="0" w:color="auto"/>
                    <w:right w:val="none" w:sz="0" w:space="0" w:color="auto"/>
                  </w:divBdr>
                  <w:divsChild>
                    <w:div w:id="481509549">
                      <w:marLeft w:val="0"/>
                      <w:marRight w:val="0"/>
                      <w:marTop w:val="0"/>
                      <w:marBottom w:val="0"/>
                      <w:divBdr>
                        <w:top w:val="none" w:sz="0" w:space="0" w:color="auto"/>
                        <w:left w:val="none" w:sz="0" w:space="0" w:color="auto"/>
                        <w:bottom w:val="none" w:sz="0" w:space="0" w:color="auto"/>
                        <w:right w:val="none" w:sz="0" w:space="0" w:color="auto"/>
                      </w:divBdr>
                    </w:div>
                  </w:divsChild>
                </w:div>
                <w:div w:id="1335959218">
                  <w:marLeft w:val="0"/>
                  <w:marRight w:val="0"/>
                  <w:marTop w:val="0"/>
                  <w:marBottom w:val="0"/>
                  <w:divBdr>
                    <w:top w:val="none" w:sz="0" w:space="0" w:color="auto"/>
                    <w:left w:val="none" w:sz="0" w:space="0" w:color="auto"/>
                    <w:bottom w:val="none" w:sz="0" w:space="0" w:color="auto"/>
                    <w:right w:val="none" w:sz="0" w:space="0" w:color="auto"/>
                  </w:divBdr>
                  <w:divsChild>
                    <w:div w:id="1987927445">
                      <w:marLeft w:val="0"/>
                      <w:marRight w:val="0"/>
                      <w:marTop w:val="0"/>
                      <w:marBottom w:val="0"/>
                      <w:divBdr>
                        <w:top w:val="none" w:sz="0" w:space="0" w:color="auto"/>
                        <w:left w:val="none" w:sz="0" w:space="0" w:color="auto"/>
                        <w:bottom w:val="none" w:sz="0" w:space="0" w:color="auto"/>
                        <w:right w:val="none" w:sz="0" w:space="0" w:color="auto"/>
                      </w:divBdr>
                    </w:div>
                  </w:divsChild>
                </w:div>
                <w:div w:id="1270235242">
                  <w:marLeft w:val="0"/>
                  <w:marRight w:val="0"/>
                  <w:marTop w:val="0"/>
                  <w:marBottom w:val="0"/>
                  <w:divBdr>
                    <w:top w:val="none" w:sz="0" w:space="0" w:color="auto"/>
                    <w:left w:val="none" w:sz="0" w:space="0" w:color="auto"/>
                    <w:bottom w:val="none" w:sz="0" w:space="0" w:color="auto"/>
                    <w:right w:val="none" w:sz="0" w:space="0" w:color="auto"/>
                  </w:divBdr>
                  <w:divsChild>
                    <w:div w:id="796798964">
                      <w:marLeft w:val="0"/>
                      <w:marRight w:val="0"/>
                      <w:marTop w:val="0"/>
                      <w:marBottom w:val="0"/>
                      <w:divBdr>
                        <w:top w:val="none" w:sz="0" w:space="0" w:color="auto"/>
                        <w:left w:val="none" w:sz="0" w:space="0" w:color="auto"/>
                        <w:bottom w:val="none" w:sz="0" w:space="0" w:color="auto"/>
                        <w:right w:val="none" w:sz="0" w:space="0" w:color="auto"/>
                      </w:divBdr>
                    </w:div>
                  </w:divsChild>
                </w:div>
                <w:div w:id="1226182914">
                  <w:marLeft w:val="0"/>
                  <w:marRight w:val="0"/>
                  <w:marTop w:val="0"/>
                  <w:marBottom w:val="0"/>
                  <w:divBdr>
                    <w:top w:val="none" w:sz="0" w:space="0" w:color="auto"/>
                    <w:left w:val="none" w:sz="0" w:space="0" w:color="auto"/>
                    <w:bottom w:val="none" w:sz="0" w:space="0" w:color="auto"/>
                    <w:right w:val="none" w:sz="0" w:space="0" w:color="auto"/>
                  </w:divBdr>
                  <w:divsChild>
                    <w:div w:id="820196504">
                      <w:marLeft w:val="0"/>
                      <w:marRight w:val="0"/>
                      <w:marTop w:val="0"/>
                      <w:marBottom w:val="0"/>
                      <w:divBdr>
                        <w:top w:val="none" w:sz="0" w:space="0" w:color="auto"/>
                        <w:left w:val="none" w:sz="0" w:space="0" w:color="auto"/>
                        <w:bottom w:val="none" w:sz="0" w:space="0" w:color="auto"/>
                        <w:right w:val="none" w:sz="0" w:space="0" w:color="auto"/>
                      </w:divBdr>
                    </w:div>
                  </w:divsChild>
                </w:div>
                <w:div w:id="1436053002">
                  <w:marLeft w:val="0"/>
                  <w:marRight w:val="0"/>
                  <w:marTop w:val="0"/>
                  <w:marBottom w:val="0"/>
                  <w:divBdr>
                    <w:top w:val="none" w:sz="0" w:space="0" w:color="auto"/>
                    <w:left w:val="none" w:sz="0" w:space="0" w:color="auto"/>
                    <w:bottom w:val="none" w:sz="0" w:space="0" w:color="auto"/>
                    <w:right w:val="none" w:sz="0" w:space="0" w:color="auto"/>
                  </w:divBdr>
                  <w:divsChild>
                    <w:div w:id="2017995347">
                      <w:marLeft w:val="0"/>
                      <w:marRight w:val="0"/>
                      <w:marTop w:val="0"/>
                      <w:marBottom w:val="0"/>
                      <w:divBdr>
                        <w:top w:val="none" w:sz="0" w:space="0" w:color="auto"/>
                        <w:left w:val="none" w:sz="0" w:space="0" w:color="auto"/>
                        <w:bottom w:val="none" w:sz="0" w:space="0" w:color="auto"/>
                        <w:right w:val="none" w:sz="0" w:space="0" w:color="auto"/>
                      </w:divBdr>
                    </w:div>
                  </w:divsChild>
                </w:div>
                <w:div w:id="1935240490">
                  <w:marLeft w:val="0"/>
                  <w:marRight w:val="0"/>
                  <w:marTop w:val="0"/>
                  <w:marBottom w:val="0"/>
                  <w:divBdr>
                    <w:top w:val="none" w:sz="0" w:space="0" w:color="auto"/>
                    <w:left w:val="none" w:sz="0" w:space="0" w:color="auto"/>
                    <w:bottom w:val="none" w:sz="0" w:space="0" w:color="auto"/>
                    <w:right w:val="none" w:sz="0" w:space="0" w:color="auto"/>
                  </w:divBdr>
                  <w:divsChild>
                    <w:div w:id="441193093">
                      <w:marLeft w:val="0"/>
                      <w:marRight w:val="0"/>
                      <w:marTop w:val="0"/>
                      <w:marBottom w:val="0"/>
                      <w:divBdr>
                        <w:top w:val="none" w:sz="0" w:space="0" w:color="auto"/>
                        <w:left w:val="none" w:sz="0" w:space="0" w:color="auto"/>
                        <w:bottom w:val="none" w:sz="0" w:space="0" w:color="auto"/>
                        <w:right w:val="none" w:sz="0" w:space="0" w:color="auto"/>
                      </w:divBdr>
                    </w:div>
                  </w:divsChild>
                </w:div>
                <w:div w:id="1965230995">
                  <w:marLeft w:val="0"/>
                  <w:marRight w:val="0"/>
                  <w:marTop w:val="0"/>
                  <w:marBottom w:val="0"/>
                  <w:divBdr>
                    <w:top w:val="none" w:sz="0" w:space="0" w:color="auto"/>
                    <w:left w:val="none" w:sz="0" w:space="0" w:color="auto"/>
                    <w:bottom w:val="none" w:sz="0" w:space="0" w:color="auto"/>
                    <w:right w:val="none" w:sz="0" w:space="0" w:color="auto"/>
                  </w:divBdr>
                  <w:divsChild>
                    <w:div w:id="50663541">
                      <w:marLeft w:val="0"/>
                      <w:marRight w:val="0"/>
                      <w:marTop w:val="0"/>
                      <w:marBottom w:val="0"/>
                      <w:divBdr>
                        <w:top w:val="none" w:sz="0" w:space="0" w:color="auto"/>
                        <w:left w:val="none" w:sz="0" w:space="0" w:color="auto"/>
                        <w:bottom w:val="none" w:sz="0" w:space="0" w:color="auto"/>
                        <w:right w:val="none" w:sz="0" w:space="0" w:color="auto"/>
                      </w:divBdr>
                    </w:div>
                  </w:divsChild>
                </w:div>
                <w:div w:id="130755906">
                  <w:marLeft w:val="0"/>
                  <w:marRight w:val="0"/>
                  <w:marTop w:val="0"/>
                  <w:marBottom w:val="0"/>
                  <w:divBdr>
                    <w:top w:val="none" w:sz="0" w:space="0" w:color="auto"/>
                    <w:left w:val="none" w:sz="0" w:space="0" w:color="auto"/>
                    <w:bottom w:val="none" w:sz="0" w:space="0" w:color="auto"/>
                    <w:right w:val="none" w:sz="0" w:space="0" w:color="auto"/>
                  </w:divBdr>
                  <w:divsChild>
                    <w:div w:id="21318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86382">
      <w:bodyDiv w:val="1"/>
      <w:marLeft w:val="0"/>
      <w:marRight w:val="0"/>
      <w:marTop w:val="0"/>
      <w:marBottom w:val="0"/>
      <w:divBdr>
        <w:top w:val="none" w:sz="0" w:space="0" w:color="auto"/>
        <w:left w:val="none" w:sz="0" w:space="0" w:color="auto"/>
        <w:bottom w:val="none" w:sz="0" w:space="0" w:color="auto"/>
        <w:right w:val="none" w:sz="0" w:space="0" w:color="auto"/>
      </w:divBdr>
    </w:div>
    <w:div w:id="1684429085">
      <w:bodyDiv w:val="1"/>
      <w:marLeft w:val="0"/>
      <w:marRight w:val="0"/>
      <w:marTop w:val="0"/>
      <w:marBottom w:val="0"/>
      <w:divBdr>
        <w:top w:val="none" w:sz="0" w:space="0" w:color="auto"/>
        <w:left w:val="none" w:sz="0" w:space="0" w:color="auto"/>
        <w:bottom w:val="none" w:sz="0" w:space="0" w:color="auto"/>
        <w:right w:val="none" w:sz="0" w:space="0" w:color="auto"/>
      </w:divBdr>
    </w:div>
    <w:div w:id="1709799017">
      <w:bodyDiv w:val="1"/>
      <w:marLeft w:val="0"/>
      <w:marRight w:val="0"/>
      <w:marTop w:val="0"/>
      <w:marBottom w:val="0"/>
      <w:divBdr>
        <w:top w:val="none" w:sz="0" w:space="0" w:color="auto"/>
        <w:left w:val="none" w:sz="0" w:space="0" w:color="auto"/>
        <w:bottom w:val="none" w:sz="0" w:space="0" w:color="auto"/>
        <w:right w:val="none" w:sz="0" w:space="0" w:color="auto"/>
      </w:divBdr>
    </w:div>
    <w:div w:id="1748385234">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5587874">
      <w:bodyDiv w:val="1"/>
      <w:marLeft w:val="0"/>
      <w:marRight w:val="0"/>
      <w:marTop w:val="0"/>
      <w:marBottom w:val="0"/>
      <w:divBdr>
        <w:top w:val="none" w:sz="0" w:space="0" w:color="auto"/>
        <w:left w:val="none" w:sz="0" w:space="0" w:color="auto"/>
        <w:bottom w:val="none" w:sz="0" w:space="0" w:color="auto"/>
        <w:right w:val="none" w:sz="0" w:space="0" w:color="auto"/>
      </w:divBdr>
    </w:div>
    <w:div w:id="1756055428">
      <w:bodyDiv w:val="1"/>
      <w:marLeft w:val="0"/>
      <w:marRight w:val="0"/>
      <w:marTop w:val="0"/>
      <w:marBottom w:val="0"/>
      <w:divBdr>
        <w:top w:val="none" w:sz="0" w:space="0" w:color="auto"/>
        <w:left w:val="none" w:sz="0" w:space="0" w:color="auto"/>
        <w:bottom w:val="none" w:sz="0" w:space="0" w:color="auto"/>
        <w:right w:val="none" w:sz="0" w:space="0" w:color="auto"/>
      </w:divBdr>
    </w:div>
    <w:div w:id="1766681755">
      <w:bodyDiv w:val="1"/>
      <w:marLeft w:val="0"/>
      <w:marRight w:val="0"/>
      <w:marTop w:val="0"/>
      <w:marBottom w:val="0"/>
      <w:divBdr>
        <w:top w:val="none" w:sz="0" w:space="0" w:color="auto"/>
        <w:left w:val="none" w:sz="0" w:space="0" w:color="auto"/>
        <w:bottom w:val="none" w:sz="0" w:space="0" w:color="auto"/>
        <w:right w:val="none" w:sz="0" w:space="0" w:color="auto"/>
      </w:divBdr>
    </w:div>
    <w:div w:id="1770269882">
      <w:bodyDiv w:val="1"/>
      <w:marLeft w:val="0"/>
      <w:marRight w:val="0"/>
      <w:marTop w:val="0"/>
      <w:marBottom w:val="0"/>
      <w:divBdr>
        <w:top w:val="none" w:sz="0" w:space="0" w:color="auto"/>
        <w:left w:val="none" w:sz="0" w:space="0" w:color="auto"/>
        <w:bottom w:val="none" w:sz="0" w:space="0" w:color="auto"/>
        <w:right w:val="none" w:sz="0" w:space="0" w:color="auto"/>
      </w:divBdr>
    </w:div>
    <w:div w:id="1778133496">
      <w:bodyDiv w:val="1"/>
      <w:marLeft w:val="0"/>
      <w:marRight w:val="0"/>
      <w:marTop w:val="0"/>
      <w:marBottom w:val="0"/>
      <w:divBdr>
        <w:top w:val="none" w:sz="0" w:space="0" w:color="auto"/>
        <w:left w:val="none" w:sz="0" w:space="0" w:color="auto"/>
        <w:bottom w:val="none" w:sz="0" w:space="0" w:color="auto"/>
        <w:right w:val="none" w:sz="0" w:space="0" w:color="auto"/>
      </w:divBdr>
    </w:div>
    <w:div w:id="1786384123">
      <w:bodyDiv w:val="1"/>
      <w:marLeft w:val="0"/>
      <w:marRight w:val="0"/>
      <w:marTop w:val="0"/>
      <w:marBottom w:val="0"/>
      <w:divBdr>
        <w:top w:val="none" w:sz="0" w:space="0" w:color="auto"/>
        <w:left w:val="none" w:sz="0" w:space="0" w:color="auto"/>
        <w:bottom w:val="none" w:sz="0" w:space="0" w:color="auto"/>
        <w:right w:val="none" w:sz="0" w:space="0" w:color="auto"/>
      </w:divBdr>
    </w:div>
    <w:div w:id="1831091310">
      <w:bodyDiv w:val="1"/>
      <w:marLeft w:val="0"/>
      <w:marRight w:val="0"/>
      <w:marTop w:val="0"/>
      <w:marBottom w:val="0"/>
      <w:divBdr>
        <w:top w:val="none" w:sz="0" w:space="0" w:color="auto"/>
        <w:left w:val="none" w:sz="0" w:space="0" w:color="auto"/>
        <w:bottom w:val="none" w:sz="0" w:space="0" w:color="auto"/>
        <w:right w:val="none" w:sz="0" w:space="0" w:color="auto"/>
      </w:divBdr>
    </w:div>
    <w:div w:id="1842818725">
      <w:bodyDiv w:val="1"/>
      <w:marLeft w:val="0"/>
      <w:marRight w:val="0"/>
      <w:marTop w:val="0"/>
      <w:marBottom w:val="0"/>
      <w:divBdr>
        <w:top w:val="none" w:sz="0" w:space="0" w:color="auto"/>
        <w:left w:val="none" w:sz="0" w:space="0" w:color="auto"/>
        <w:bottom w:val="none" w:sz="0" w:space="0" w:color="auto"/>
        <w:right w:val="none" w:sz="0" w:space="0" w:color="auto"/>
      </w:divBdr>
    </w:div>
    <w:div w:id="1859542607">
      <w:bodyDiv w:val="1"/>
      <w:marLeft w:val="0"/>
      <w:marRight w:val="0"/>
      <w:marTop w:val="0"/>
      <w:marBottom w:val="0"/>
      <w:divBdr>
        <w:top w:val="none" w:sz="0" w:space="0" w:color="auto"/>
        <w:left w:val="none" w:sz="0" w:space="0" w:color="auto"/>
        <w:bottom w:val="none" w:sz="0" w:space="0" w:color="auto"/>
        <w:right w:val="none" w:sz="0" w:space="0" w:color="auto"/>
      </w:divBdr>
      <w:divsChild>
        <w:div w:id="424766017">
          <w:marLeft w:val="0"/>
          <w:marRight w:val="0"/>
          <w:marTop w:val="0"/>
          <w:marBottom w:val="0"/>
          <w:divBdr>
            <w:top w:val="none" w:sz="0" w:space="0" w:color="auto"/>
            <w:left w:val="none" w:sz="0" w:space="0" w:color="auto"/>
            <w:bottom w:val="none" w:sz="0" w:space="0" w:color="auto"/>
            <w:right w:val="none" w:sz="0" w:space="0" w:color="auto"/>
          </w:divBdr>
        </w:div>
        <w:div w:id="430316487">
          <w:marLeft w:val="0"/>
          <w:marRight w:val="0"/>
          <w:marTop w:val="0"/>
          <w:marBottom w:val="0"/>
          <w:divBdr>
            <w:top w:val="none" w:sz="0" w:space="0" w:color="auto"/>
            <w:left w:val="none" w:sz="0" w:space="0" w:color="auto"/>
            <w:bottom w:val="none" w:sz="0" w:space="0" w:color="auto"/>
            <w:right w:val="none" w:sz="0" w:space="0" w:color="auto"/>
          </w:divBdr>
        </w:div>
        <w:div w:id="545339074">
          <w:marLeft w:val="0"/>
          <w:marRight w:val="0"/>
          <w:marTop w:val="0"/>
          <w:marBottom w:val="0"/>
          <w:divBdr>
            <w:top w:val="none" w:sz="0" w:space="0" w:color="auto"/>
            <w:left w:val="none" w:sz="0" w:space="0" w:color="auto"/>
            <w:bottom w:val="none" w:sz="0" w:space="0" w:color="auto"/>
            <w:right w:val="none" w:sz="0" w:space="0" w:color="auto"/>
          </w:divBdr>
        </w:div>
        <w:div w:id="1015612336">
          <w:marLeft w:val="0"/>
          <w:marRight w:val="0"/>
          <w:marTop w:val="0"/>
          <w:marBottom w:val="0"/>
          <w:divBdr>
            <w:top w:val="none" w:sz="0" w:space="0" w:color="auto"/>
            <w:left w:val="none" w:sz="0" w:space="0" w:color="auto"/>
            <w:bottom w:val="none" w:sz="0" w:space="0" w:color="auto"/>
            <w:right w:val="none" w:sz="0" w:space="0" w:color="auto"/>
          </w:divBdr>
        </w:div>
        <w:div w:id="1086146362">
          <w:marLeft w:val="0"/>
          <w:marRight w:val="0"/>
          <w:marTop w:val="0"/>
          <w:marBottom w:val="0"/>
          <w:divBdr>
            <w:top w:val="none" w:sz="0" w:space="0" w:color="auto"/>
            <w:left w:val="none" w:sz="0" w:space="0" w:color="auto"/>
            <w:bottom w:val="none" w:sz="0" w:space="0" w:color="auto"/>
            <w:right w:val="none" w:sz="0" w:space="0" w:color="auto"/>
          </w:divBdr>
        </w:div>
        <w:div w:id="1314749240">
          <w:marLeft w:val="0"/>
          <w:marRight w:val="0"/>
          <w:marTop w:val="0"/>
          <w:marBottom w:val="0"/>
          <w:divBdr>
            <w:top w:val="none" w:sz="0" w:space="0" w:color="auto"/>
            <w:left w:val="none" w:sz="0" w:space="0" w:color="auto"/>
            <w:bottom w:val="none" w:sz="0" w:space="0" w:color="auto"/>
            <w:right w:val="none" w:sz="0" w:space="0" w:color="auto"/>
          </w:divBdr>
        </w:div>
        <w:div w:id="2015574594">
          <w:marLeft w:val="0"/>
          <w:marRight w:val="0"/>
          <w:marTop w:val="0"/>
          <w:marBottom w:val="0"/>
          <w:divBdr>
            <w:top w:val="none" w:sz="0" w:space="0" w:color="auto"/>
            <w:left w:val="none" w:sz="0" w:space="0" w:color="auto"/>
            <w:bottom w:val="none" w:sz="0" w:space="0" w:color="auto"/>
            <w:right w:val="none" w:sz="0" w:space="0" w:color="auto"/>
          </w:divBdr>
        </w:div>
        <w:div w:id="2111510733">
          <w:marLeft w:val="0"/>
          <w:marRight w:val="0"/>
          <w:marTop w:val="0"/>
          <w:marBottom w:val="0"/>
          <w:divBdr>
            <w:top w:val="none" w:sz="0" w:space="0" w:color="auto"/>
            <w:left w:val="none" w:sz="0" w:space="0" w:color="auto"/>
            <w:bottom w:val="none" w:sz="0" w:space="0" w:color="auto"/>
            <w:right w:val="none" w:sz="0" w:space="0" w:color="auto"/>
          </w:divBdr>
        </w:div>
      </w:divsChild>
    </w:div>
    <w:div w:id="1860971245">
      <w:bodyDiv w:val="1"/>
      <w:marLeft w:val="0"/>
      <w:marRight w:val="0"/>
      <w:marTop w:val="0"/>
      <w:marBottom w:val="0"/>
      <w:divBdr>
        <w:top w:val="none" w:sz="0" w:space="0" w:color="auto"/>
        <w:left w:val="none" w:sz="0" w:space="0" w:color="auto"/>
        <w:bottom w:val="none" w:sz="0" w:space="0" w:color="auto"/>
        <w:right w:val="none" w:sz="0" w:space="0" w:color="auto"/>
      </w:divBdr>
    </w:div>
    <w:div w:id="1901015169">
      <w:bodyDiv w:val="1"/>
      <w:marLeft w:val="0"/>
      <w:marRight w:val="0"/>
      <w:marTop w:val="0"/>
      <w:marBottom w:val="0"/>
      <w:divBdr>
        <w:top w:val="none" w:sz="0" w:space="0" w:color="auto"/>
        <w:left w:val="none" w:sz="0" w:space="0" w:color="auto"/>
        <w:bottom w:val="none" w:sz="0" w:space="0" w:color="auto"/>
        <w:right w:val="none" w:sz="0" w:space="0" w:color="auto"/>
      </w:divBdr>
    </w:div>
    <w:div w:id="1907110038">
      <w:bodyDiv w:val="1"/>
      <w:marLeft w:val="0"/>
      <w:marRight w:val="0"/>
      <w:marTop w:val="0"/>
      <w:marBottom w:val="0"/>
      <w:divBdr>
        <w:top w:val="none" w:sz="0" w:space="0" w:color="auto"/>
        <w:left w:val="none" w:sz="0" w:space="0" w:color="auto"/>
        <w:bottom w:val="none" w:sz="0" w:space="0" w:color="auto"/>
        <w:right w:val="none" w:sz="0" w:space="0" w:color="auto"/>
      </w:divBdr>
    </w:div>
    <w:div w:id="1909923371">
      <w:bodyDiv w:val="1"/>
      <w:marLeft w:val="0"/>
      <w:marRight w:val="0"/>
      <w:marTop w:val="0"/>
      <w:marBottom w:val="0"/>
      <w:divBdr>
        <w:top w:val="none" w:sz="0" w:space="0" w:color="auto"/>
        <w:left w:val="none" w:sz="0" w:space="0" w:color="auto"/>
        <w:bottom w:val="none" w:sz="0" w:space="0" w:color="auto"/>
        <w:right w:val="none" w:sz="0" w:space="0" w:color="auto"/>
      </w:divBdr>
    </w:div>
    <w:div w:id="1938752672">
      <w:bodyDiv w:val="1"/>
      <w:marLeft w:val="0"/>
      <w:marRight w:val="0"/>
      <w:marTop w:val="0"/>
      <w:marBottom w:val="0"/>
      <w:divBdr>
        <w:top w:val="none" w:sz="0" w:space="0" w:color="auto"/>
        <w:left w:val="none" w:sz="0" w:space="0" w:color="auto"/>
        <w:bottom w:val="none" w:sz="0" w:space="0" w:color="auto"/>
        <w:right w:val="none" w:sz="0" w:space="0" w:color="auto"/>
      </w:divBdr>
    </w:div>
    <w:div w:id="1996489431">
      <w:bodyDiv w:val="1"/>
      <w:marLeft w:val="0"/>
      <w:marRight w:val="0"/>
      <w:marTop w:val="0"/>
      <w:marBottom w:val="0"/>
      <w:divBdr>
        <w:top w:val="none" w:sz="0" w:space="0" w:color="auto"/>
        <w:left w:val="none" w:sz="0" w:space="0" w:color="auto"/>
        <w:bottom w:val="none" w:sz="0" w:space="0" w:color="auto"/>
        <w:right w:val="none" w:sz="0" w:space="0" w:color="auto"/>
      </w:divBdr>
    </w:div>
    <w:div w:id="2004772507">
      <w:bodyDiv w:val="1"/>
      <w:marLeft w:val="0"/>
      <w:marRight w:val="0"/>
      <w:marTop w:val="0"/>
      <w:marBottom w:val="0"/>
      <w:divBdr>
        <w:top w:val="none" w:sz="0" w:space="0" w:color="auto"/>
        <w:left w:val="none" w:sz="0" w:space="0" w:color="auto"/>
        <w:bottom w:val="none" w:sz="0" w:space="0" w:color="auto"/>
        <w:right w:val="none" w:sz="0" w:space="0" w:color="auto"/>
      </w:divBdr>
    </w:div>
    <w:div w:id="2026008539">
      <w:bodyDiv w:val="1"/>
      <w:marLeft w:val="0"/>
      <w:marRight w:val="0"/>
      <w:marTop w:val="0"/>
      <w:marBottom w:val="0"/>
      <w:divBdr>
        <w:top w:val="none" w:sz="0" w:space="0" w:color="auto"/>
        <w:left w:val="none" w:sz="0" w:space="0" w:color="auto"/>
        <w:bottom w:val="none" w:sz="0" w:space="0" w:color="auto"/>
        <w:right w:val="none" w:sz="0" w:space="0" w:color="auto"/>
      </w:divBdr>
      <w:divsChild>
        <w:div w:id="1205215494">
          <w:marLeft w:val="0"/>
          <w:marRight w:val="0"/>
          <w:marTop w:val="0"/>
          <w:marBottom w:val="0"/>
          <w:divBdr>
            <w:top w:val="none" w:sz="0" w:space="0" w:color="auto"/>
            <w:left w:val="none" w:sz="0" w:space="0" w:color="auto"/>
            <w:bottom w:val="none" w:sz="0" w:space="0" w:color="auto"/>
            <w:right w:val="none" w:sz="0" w:space="0" w:color="auto"/>
          </w:divBdr>
        </w:div>
      </w:divsChild>
    </w:div>
    <w:div w:id="2048600026">
      <w:bodyDiv w:val="1"/>
      <w:marLeft w:val="0"/>
      <w:marRight w:val="0"/>
      <w:marTop w:val="0"/>
      <w:marBottom w:val="0"/>
      <w:divBdr>
        <w:top w:val="none" w:sz="0" w:space="0" w:color="auto"/>
        <w:left w:val="none" w:sz="0" w:space="0" w:color="auto"/>
        <w:bottom w:val="none" w:sz="0" w:space="0" w:color="auto"/>
        <w:right w:val="none" w:sz="0" w:space="0" w:color="auto"/>
      </w:divBdr>
    </w:div>
    <w:div w:id="2055811143">
      <w:bodyDiv w:val="1"/>
      <w:marLeft w:val="0"/>
      <w:marRight w:val="0"/>
      <w:marTop w:val="0"/>
      <w:marBottom w:val="0"/>
      <w:divBdr>
        <w:top w:val="none" w:sz="0" w:space="0" w:color="auto"/>
        <w:left w:val="none" w:sz="0" w:space="0" w:color="auto"/>
        <w:bottom w:val="none" w:sz="0" w:space="0" w:color="auto"/>
        <w:right w:val="none" w:sz="0" w:space="0" w:color="auto"/>
      </w:divBdr>
    </w:div>
    <w:div w:id="2062442635">
      <w:bodyDiv w:val="1"/>
      <w:marLeft w:val="0"/>
      <w:marRight w:val="0"/>
      <w:marTop w:val="0"/>
      <w:marBottom w:val="0"/>
      <w:divBdr>
        <w:top w:val="none" w:sz="0" w:space="0" w:color="auto"/>
        <w:left w:val="none" w:sz="0" w:space="0" w:color="auto"/>
        <w:bottom w:val="none" w:sz="0" w:space="0" w:color="auto"/>
        <w:right w:val="none" w:sz="0" w:space="0" w:color="auto"/>
      </w:divBdr>
    </w:div>
    <w:div w:id="2090424865">
      <w:bodyDiv w:val="1"/>
      <w:marLeft w:val="0"/>
      <w:marRight w:val="0"/>
      <w:marTop w:val="0"/>
      <w:marBottom w:val="0"/>
      <w:divBdr>
        <w:top w:val="none" w:sz="0" w:space="0" w:color="auto"/>
        <w:left w:val="none" w:sz="0" w:space="0" w:color="auto"/>
        <w:bottom w:val="none" w:sz="0" w:space="0" w:color="auto"/>
        <w:right w:val="none" w:sz="0" w:space="0" w:color="auto"/>
      </w:divBdr>
    </w:div>
    <w:div w:id="2099208327">
      <w:bodyDiv w:val="1"/>
      <w:marLeft w:val="0"/>
      <w:marRight w:val="0"/>
      <w:marTop w:val="0"/>
      <w:marBottom w:val="0"/>
      <w:divBdr>
        <w:top w:val="none" w:sz="0" w:space="0" w:color="auto"/>
        <w:left w:val="none" w:sz="0" w:space="0" w:color="auto"/>
        <w:bottom w:val="none" w:sz="0" w:space="0" w:color="auto"/>
        <w:right w:val="none" w:sz="0" w:space="0" w:color="auto"/>
      </w:divBdr>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
    <w:div w:id="21331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acificwomen.org/our-impa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youtu.be/JCeG_6OmOuE?si=WgwOnXcFATJoiKG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pacificwomen.org" TargetMode="External"/><Relationship Id="rId20" Type="http://schemas.openxmlformats.org/officeDocument/2006/relationships/hyperlink" Target="https://pacificwomen.org/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info@pwles.org" TargetMode="External"/><Relationship Id="rId10" Type="http://schemas.openxmlformats.org/officeDocument/2006/relationships/endnotes" Target="endnotes.xml"/><Relationship Id="rId19" Type="http://schemas.openxmlformats.org/officeDocument/2006/relationships/hyperlink" Target="https://pacificwomen.org/latest-updates/sto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youtu.be/p5gbcZHlKdg?si=7LXyyJI6AQalYxBT"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WL">
      <a:dk1>
        <a:sysClr val="windowText" lastClr="000000"/>
      </a:dk1>
      <a:lt1>
        <a:sysClr val="window" lastClr="FFFFFF"/>
      </a:lt1>
      <a:dk2>
        <a:srgbClr val="44546A"/>
      </a:dk2>
      <a:lt2>
        <a:srgbClr val="E7E6E6"/>
      </a:lt2>
      <a:accent1>
        <a:srgbClr val="231F20"/>
      </a:accent1>
      <a:accent2>
        <a:srgbClr val="004B64"/>
      </a:accent2>
      <a:accent3>
        <a:srgbClr val="62C8CF"/>
      </a:accent3>
      <a:accent4>
        <a:srgbClr val="0798BB"/>
      </a:accent4>
      <a:accent5>
        <a:srgbClr val="BFAF8C"/>
      </a:accent5>
      <a:accent6>
        <a:srgbClr val="00206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4"/>
        </a:solidFill>
        <a:ln w="6350">
          <a:noFill/>
        </a:ln>
      </a:spPr>
      <a:bodyPr rot="0" spcFirstLastPara="0" vertOverflow="overflow" horzOverflow="overflow" vert="horz" wrap="square" lIns="108000" tIns="108000" rIns="108000" bIns="10800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404e92-fc62-4a0f-bd0c-9416f64e1809">
      <Terms xmlns="http://schemas.microsoft.com/office/infopath/2007/PartnerControls"/>
    </lcf76f155ced4ddcb4097134ff3c332f>
    <TaxCatchAll xmlns="e3ac4ce4-dd58-4ff0-93be-5837486f14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6C110B9E90F14AB544ACB769607EC2" ma:contentTypeVersion="18" ma:contentTypeDescription="Create a new document." ma:contentTypeScope="" ma:versionID="adacfb03ac53a67afef8d7283454db1c">
  <xsd:schema xmlns:xsd="http://www.w3.org/2001/XMLSchema" xmlns:xs="http://www.w3.org/2001/XMLSchema" xmlns:p="http://schemas.microsoft.com/office/2006/metadata/properties" xmlns:ns2="e0404e92-fc62-4a0f-bd0c-9416f64e1809" xmlns:ns3="e3ac4ce4-dd58-4ff0-93be-5837486f1497" targetNamespace="http://schemas.microsoft.com/office/2006/metadata/properties" ma:root="true" ma:fieldsID="d747a7263a8d0055184081f85d306f30" ns2:_="" ns3:_="">
    <xsd:import namespace="e0404e92-fc62-4a0f-bd0c-9416f64e1809"/>
    <xsd:import namespace="e3ac4ce4-dd58-4ff0-93be-5837486f1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4e92-fc62-4a0f-bd0c-9416f64e1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6d6170-9e66-4ec9-83aa-2c8e0e9ac0a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c4ce4-dd58-4ff0-93be-5837486f1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054c9a-683f-4057-8918-6e28e617cb9c}" ma:internalName="TaxCatchAll" ma:showField="CatchAllData" ma:web="e3ac4ce4-dd58-4ff0-93be-5837486f1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49829-0722-4FE7-906A-6F041ACEA480}">
  <ds:schemaRefs>
    <ds:schemaRef ds:uri="http://schemas.microsoft.com/sharepoint/v3/contenttype/forms"/>
  </ds:schemaRefs>
</ds:datastoreItem>
</file>

<file path=customXml/itemProps2.xml><?xml version="1.0" encoding="utf-8"?>
<ds:datastoreItem xmlns:ds="http://schemas.openxmlformats.org/officeDocument/2006/customXml" ds:itemID="{38A34EF7-F63F-4AB1-A28A-5F67750FA1CA}">
  <ds:schemaRefs>
    <ds:schemaRef ds:uri="http://schemas.openxmlformats.org/officeDocument/2006/bibliography"/>
  </ds:schemaRefs>
</ds:datastoreItem>
</file>

<file path=customXml/itemProps3.xml><?xml version="1.0" encoding="utf-8"?>
<ds:datastoreItem xmlns:ds="http://schemas.openxmlformats.org/officeDocument/2006/customXml" ds:itemID="{D2F99EB2-9545-42E3-9F88-66AD8F6215AB}">
  <ds:schemaRefs>
    <ds:schemaRef ds:uri="http://schemas.microsoft.com/office/2006/metadata/properties"/>
    <ds:schemaRef ds:uri="http://schemas.microsoft.com/office/infopath/2007/PartnerControls"/>
    <ds:schemaRef ds:uri="e0404e92-fc62-4a0f-bd0c-9416f64e1809"/>
    <ds:schemaRef ds:uri="e3ac4ce4-dd58-4ff0-93be-5837486f1497"/>
  </ds:schemaRefs>
</ds:datastoreItem>
</file>

<file path=customXml/itemProps4.xml><?xml version="1.0" encoding="utf-8"?>
<ds:datastoreItem xmlns:ds="http://schemas.openxmlformats.org/officeDocument/2006/customXml" ds:itemID="{13772B8F-BA08-43B3-B70D-493D79A8E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4e92-fc62-4a0f-bd0c-9416f64e1809"/>
    <ds:schemaRef ds:uri="e3ac4ce4-dd58-4ff0-93be-5837486f1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4969</Words>
  <Characters>28328</Characters>
  <Application>Microsoft Office Word</Application>
  <DocSecurity>0</DocSecurity>
  <Lines>236</Lines>
  <Paragraphs>66</Paragraphs>
  <ScaleCrop>false</ScaleCrop>
  <Company/>
  <LinksUpToDate>false</LinksUpToDate>
  <CharactersWithSpaces>33231</CharactersWithSpaces>
  <SharedDoc>false</SharedDoc>
  <HLinks>
    <vt:vector size="144" baseType="variant">
      <vt:variant>
        <vt:i4>6488139</vt:i4>
      </vt:variant>
      <vt:variant>
        <vt:i4>129</vt:i4>
      </vt:variant>
      <vt:variant>
        <vt:i4>0</vt:i4>
      </vt:variant>
      <vt:variant>
        <vt:i4>5</vt:i4>
      </vt:variant>
      <vt:variant>
        <vt:lpwstr>mailto:info@pwles.org</vt:lpwstr>
      </vt:variant>
      <vt:variant>
        <vt:lpwstr/>
      </vt:variant>
      <vt:variant>
        <vt:i4>4653123</vt:i4>
      </vt:variant>
      <vt:variant>
        <vt:i4>126</vt:i4>
      </vt:variant>
      <vt:variant>
        <vt:i4>0</vt:i4>
      </vt:variant>
      <vt:variant>
        <vt:i4>5</vt:i4>
      </vt:variant>
      <vt:variant>
        <vt:lpwstr>https://youtu.be/p5gbcZHlKdg?si=7LXyyJI6AQalYxBT</vt:lpwstr>
      </vt:variant>
      <vt:variant>
        <vt:lpwstr/>
      </vt:variant>
      <vt:variant>
        <vt:i4>7012352</vt:i4>
      </vt:variant>
      <vt:variant>
        <vt:i4>123</vt:i4>
      </vt:variant>
      <vt:variant>
        <vt:i4>0</vt:i4>
      </vt:variant>
      <vt:variant>
        <vt:i4>5</vt:i4>
      </vt:variant>
      <vt:variant>
        <vt:lpwstr>https://youtu.be/JCeG_6OmOuE?si=WgwOnXcFATJoiKG7</vt:lpwstr>
      </vt:variant>
      <vt:variant>
        <vt:lpwstr/>
      </vt:variant>
      <vt:variant>
        <vt:i4>6815794</vt:i4>
      </vt:variant>
      <vt:variant>
        <vt:i4>120</vt:i4>
      </vt:variant>
      <vt:variant>
        <vt:i4>0</vt:i4>
      </vt:variant>
      <vt:variant>
        <vt:i4>5</vt:i4>
      </vt:variant>
      <vt:variant>
        <vt:lpwstr>https://pacificwomen.org/resources/</vt:lpwstr>
      </vt:variant>
      <vt:variant>
        <vt:lpwstr/>
      </vt:variant>
      <vt:variant>
        <vt:i4>6094927</vt:i4>
      </vt:variant>
      <vt:variant>
        <vt:i4>117</vt:i4>
      </vt:variant>
      <vt:variant>
        <vt:i4>0</vt:i4>
      </vt:variant>
      <vt:variant>
        <vt:i4>5</vt:i4>
      </vt:variant>
      <vt:variant>
        <vt:lpwstr>https://pacificwomen.org/latest-updates/stories/</vt:lpwstr>
      </vt:variant>
      <vt:variant>
        <vt:lpwstr/>
      </vt:variant>
      <vt:variant>
        <vt:i4>4456463</vt:i4>
      </vt:variant>
      <vt:variant>
        <vt:i4>114</vt:i4>
      </vt:variant>
      <vt:variant>
        <vt:i4>0</vt:i4>
      </vt:variant>
      <vt:variant>
        <vt:i4>5</vt:i4>
      </vt:variant>
      <vt:variant>
        <vt:lpwstr>https://pacificwomen.org/our-impact/</vt:lpwstr>
      </vt:variant>
      <vt:variant>
        <vt:lpwstr/>
      </vt:variant>
      <vt:variant>
        <vt:i4>4456525</vt:i4>
      </vt:variant>
      <vt:variant>
        <vt:i4>105</vt:i4>
      </vt:variant>
      <vt:variant>
        <vt:i4>0</vt:i4>
      </vt:variant>
      <vt:variant>
        <vt:i4>5</vt:i4>
      </vt:variant>
      <vt:variant>
        <vt:lpwstr>http://www.pacificwomen.org/</vt:lpwstr>
      </vt:variant>
      <vt:variant>
        <vt:lpwstr/>
      </vt:variant>
      <vt:variant>
        <vt:i4>1507388</vt:i4>
      </vt:variant>
      <vt:variant>
        <vt:i4>98</vt:i4>
      </vt:variant>
      <vt:variant>
        <vt:i4>0</vt:i4>
      </vt:variant>
      <vt:variant>
        <vt:i4>5</vt:i4>
      </vt:variant>
      <vt:variant>
        <vt:lpwstr/>
      </vt:variant>
      <vt:variant>
        <vt:lpwstr>_Toc192687786</vt:lpwstr>
      </vt:variant>
      <vt:variant>
        <vt:i4>1507388</vt:i4>
      </vt:variant>
      <vt:variant>
        <vt:i4>92</vt:i4>
      </vt:variant>
      <vt:variant>
        <vt:i4>0</vt:i4>
      </vt:variant>
      <vt:variant>
        <vt:i4>5</vt:i4>
      </vt:variant>
      <vt:variant>
        <vt:lpwstr/>
      </vt:variant>
      <vt:variant>
        <vt:lpwstr>_Toc192687785</vt:lpwstr>
      </vt:variant>
      <vt:variant>
        <vt:i4>1507388</vt:i4>
      </vt:variant>
      <vt:variant>
        <vt:i4>86</vt:i4>
      </vt:variant>
      <vt:variant>
        <vt:i4>0</vt:i4>
      </vt:variant>
      <vt:variant>
        <vt:i4>5</vt:i4>
      </vt:variant>
      <vt:variant>
        <vt:lpwstr/>
      </vt:variant>
      <vt:variant>
        <vt:lpwstr>_Toc192687784</vt:lpwstr>
      </vt:variant>
      <vt:variant>
        <vt:i4>1507388</vt:i4>
      </vt:variant>
      <vt:variant>
        <vt:i4>80</vt:i4>
      </vt:variant>
      <vt:variant>
        <vt:i4>0</vt:i4>
      </vt:variant>
      <vt:variant>
        <vt:i4>5</vt:i4>
      </vt:variant>
      <vt:variant>
        <vt:lpwstr/>
      </vt:variant>
      <vt:variant>
        <vt:lpwstr>_Toc192687783</vt:lpwstr>
      </vt:variant>
      <vt:variant>
        <vt:i4>1507388</vt:i4>
      </vt:variant>
      <vt:variant>
        <vt:i4>74</vt:i4>
      </vt:variant>
      <vt:variant>
        <vt:i4>0</vt:i4>
      </vt:variant>
      <vt:variant>
        <vt:i4>5</vt:i4>
      </vt:variant>
      <vt:variant>
        <vt:lpwstr/>
      </vt:variant>
      <vt:variant>
        <vt:lpwstr>_Toc192687782</vt:lpwstr>
      </vt:variant>
      <vt:variant>
        <vt:i4>1507388</vt:i4>
      </vt:variant>
      <vt:variant>
        <vt:i4>68</vt:i4>
      </vt:variant>
      <vt:variant>
        <vt:i4>0</vt:i4>
      </vt:variant>
      <vt:variant>
        <vt:i4>5</vt:i4>
      </vt:variant>
      <vt:variant>
        <vt:lpwstr/>
      </vt:variant>
      <vt:variant>
        <vt:lpwstr>_Toc192687781</vt:lpwstr>
      </vt:variant>
      <vt:variant>
        <vt:i4>1507388</vt:i4>
      </vt:variant>
      <vt:variant>
        <vt:i4>62</vt:i4>
      </vt:variant>
      <vt:variant>
        <vt:i4>0</vt:i4>
      </vt:variant>
      <vt:variant>
        <vt:i4>5</vt:i4>
      </vt:variant>
      <vt:variant>
        <vt:lpwstr/>
      </vt:variant>
      <vt:variant>
        <vt:lpwstr>_Toc192687780</vt:lpwstr>
      </vt:variant>
      <vt:variant>
        <vt:i4>1572924</vt:i4>
      </vt:variant>
      <vt:variant>
        <vt:i4>56</vt:i4>
      </vt:variant>
      <vt:variant>
        <vt:i4>0</vt:i4>
      </vt:variant>
      <vt:variant>
        <vt:i4>5</vt:i4>
      </vt:variant>
      <vt:variant>
        <vt:lpwstr/>
      </vt:variant>
      <vt:variant>
        <vt:lpwstr>_Toc192687779</vt:lpwstr>
      </vt:variant>
      <vt:variant>
        <vt:i4>1572924</vt:i4>
      </vt:variant>
      <vt:variant>
        <vt:i4>50</vt:i4>
      </vt:variant>
      <vt:variant>
        <vt:i4>0</vt:i4>
      </vt:variant>
      <vt:variant>
        <vt:i4>5</vt:i4>
      </vt:variant>
      <vt:variant>
        <vt:lpwstr/>
      </vt:variant>
      <vt:variant>
        <vt:lpwstr>_Toc192687778</vt:lpwstr>
      </vt:variant>
      <vt:variant>
        <vt:i4>1572924</vt:i4>
      </vt:variant>
      <vt:variant>
        <vt:i4>44</vt:i4>
      </vt:variant>
      <vt:variant>
        <vt:i4>0</vt:i4>
      </vt:variant>
      <vt:variant>
        <vt:i4>5</vt:i4>
      </vt:variant>
      <vt:variant>
        <vt:lpwstr/>
      </vt:variant>
      <vt:variant>
        <vt:lpwstr>_Toc192687777</vt:lpwstr>
      </vt:variant>
      <vt:variant>
        <vt:i4>1572924</vt:i4>
      </vt:variant>
      <vt:variant>
        <vt:i4>38</vt:i4>
      </vt:variant>
      <vt:variant>
        <vt:i4>0</vt:i4>
      </vt:variant>
      <vt:variant>
        <vt:i4>5</vt:i4>
      </vt:variant>
      <vt:variant>
        <vt:lpwstr/>
      </vt:variant>
      <vt:variant>
        <vt:lpwstr>_Toc192687776</vt:lpwstr>
      </vt:variant>
      <vt:variant>
        <vt:i4>1572924</vt:i4>
      </vt:variant>
      <vt:variant>
        <vt:i4>32</vt:i4>
      </vt:variant>
      <vt:variant>
        <vt:i4>0</vt:i4>
      </vt:variant>
      <vt:variant>
        <vt:i4>5</vt:i4>
      </vt:variant>
      <vt:variant>
        <vt:lpwstr/>
      </vt:variant>
      <vt:variant>
        <vt:lpwstr>_Toc192687775</vt:lpwstr>
      </vt:variant>
      <vt:variant>
        <vt:i4>1572924</vt:i4>
      </vt:variant>
      <vt:variant>
        <vt:i4>26</vt:i4>
      </vt:variant>
      <vt:variant>
        <vt:i4>0</vt:i4>
      </vt:variant>
      <vt:variant>
        <vt:i4>5</vt:i4>
      </vt:variant>
      <vt:variant>
        <vt:lpwstr/>
      </vt:variant>
      <vt:variant>
        <vt:lpwstr>_Toc192687774</vt:lpwstr>
      </vt:variant>
      <vt:variant>
        <vt:i4>1572924</vt:i4>
      </vt:variant>
      <vt:variant>
        <vt:i4>20</vt:i4>
      </vt:variant>
      <vt:variant>
        <vt:i4>0</vt:i4>
      </vt:variant>
      <vt:variant>
        <vt:i4>5</vt:i4>
      </vt:variant>
      <vt:variant>
        <vt:lpwstr/>
      </vt:variant>
      <vt:variant>
        <vt:lpwstr>_Toc192687773</vt:lpwstr>
      </vt:variant>
      <vt:variant>
        <vt:i4>1572924</vt:i4>
      </vt:variant>
      <vt:variant>
        <vt:i4>14</vt:i4>
      </vt:variant>
      <vt:variant>
        <vt:i4>0</vt:i4>
      </vt:variant>
      <vt:variant>
        <vt:i4>5</vt:i4>
      </vt:variant>
      <vt:variant>
        <vt:lpwstr/>
      </vt:variant>
      <vt:variant>
        <vt:lpwstr>_Toc192687772</vt:lpwstr>
      </vt:variant>
      <vt:variant>
        <vt:i4>1572924</vt:i4>
      </vt:variant>
      <vt:variant>
        <vt:i4>8</vt:i4>
      </vt:variant>
      <vt:variant>
        <vt:i4>0</vt:i4>
      </vt:variant>
      <vt:variant>
        <vt:i4>5</vt:i4>
      </vt:variant>
      <vt:variant>
        <vt:lpwstr/>
      </vt:variant>
      <vt:variant>
        <vt:lpwstr>_Toc192687771</vt:lpwstr>
      </vt:variant>
      <vt:variant>
        <vt:i4>1572924</vt:i4>
      </vt:variant>
      <vt:variant>
        <vt:i4>2</vt:i4>
      </vt:variant>
      <vt:variant>
        <vt:i4>0</vt:i4>
      </vt:variant>
      <vt:variant>
        <vt:i4>5</vt:i4>
      </vt:variant>
      <vt:variant>
        <vt:lpwstr/>
      </vt:variant>
      <vt:variant>
        <vt:lpwstr>_Toc192687770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Junita Ngai</dc:creator>
  <cp:keywords/>
  <cp:lastModifiedBy>Amber Carvan</cp:lastModifiedBy>
  <cp:revision>4</cp:revision>
  <cp:lastPrinted>2025-09-14T07:51:00Z</cp:lastPrinted>
  <dcterms:created xsi:type="dcterms:W3CDTF">2025-09-15T21:29:00Z</dcterms:created>
  <dcterms:modified xsi:type="dcterms:W3CDTF">2025-09-15T22:10:00Z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0x0101005A6C110B9E90F14AB544ACB769607EC2</vt:lpwstr>
  </property>
  <property fmtid="{D5CDD505-2E9C-101B-9397-08002B2CF9AE}" pid="3" name="MediaServiceImageTags">
    <vt:lpwstr/>
  </property>
</Properties>
</file>