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DEFC" w14:textId="076508A7" w:rsidR="00CC0D37" w:rsidRPr="00260E91" w:rsidRDefault="00CC0D37" w:rsidP="00260E91">
      <w:pPr>
        <w:jc w:val="left"/>
        <w:rPr>
          <w:rFonts w:asciiTheme="majorHAnsi" w:hAnsiTheme="majorHAnsi" w:cstheme="majorHAnsi"/>
        </w:rPr>
      </w:pPr>
      <w:bookmarkStart w:id="0" w:name="_Hlk131676186"/>
      <w:bookmarkEnd w:id="0"/>
      <w:r w:rsidRPr="00260E91">
        <w:rPr>
          <w:rFonts w:asciiTheme="majorHAnsi" w:hAnsiTheme="majorHAnsi" w:cstheme="majorHAnsi"/>
          <w:noProof/>
        </w:rPr>
        <w:drawing>
          <wp:inline distT="0" distB="0" distL="0" distR="0" wp14:anchorId="4A099747" wp14:editId="7B2DF804">
            <wp:extent cx="6120130" cy="2767965"/>
            <wp:effectExtent l="0" t="0" r="0" b="0"/>
            <wp:docPr id="1" name="Picture 1" descr="Pacific Women Lea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10;"/>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14:paraId="0F188546" w14:textId="2E32593F" w:rsidR="00423C57" w:rsidRPr="00260E91" w:rsidRDefault="003D55DD" w:rsidP="00260E91">
      <w:pPr>
        <w:pStyle w:val="Title"/>
        <w:spacing w:line="276" w:lineRule="auto"/>
        <w:rPr>
          <w:rFonts w:cstheme="majorHAnsi"/>
          <w:szCs w:val="56"/>
        </w:rPr>
      </w:pPr>
      <w:r w:rsidRPr="00260E91">
        <w:rPr>
          <w:rFonts w:cstheme="majorHAnsi"/>
          <w:szCs w:val="56"/>
        </w:rPr>
        <w:t>Papua New Guinea</w:t>
      </w:r>
      <w:r w:rsidR="000631C2" w:rsidRPr="00260E91">
        <w:rPr>
          <w:rFonts w:cstheme="majorHAnsi"/>
          <w:szCs w:val="56"/>
        </w:rPr>
        <w:t xml:space="preserve"> </w:t>
      </w:r>
      <w:r w:rsidR="00B53242" w:rsidRPr="00260E91">
        <w:rPr>
          <w:rFonts w:cstheme="majorHAnsi"/>
          <w:szCs w:val="56"/>
        </w:rPr>
        <w:t xml:space="preserve">Country </w:t>
      </w:r>
      <w:r w:rsidR="0018387A" w:rsidRPr="00260E91">
        <w:rPr>
          <w:rFonts w:cstheme="majorHAnsi"/>
          <w:szCs w:val="56"/>
        </w:rPr>
        <w:t>Brief</w:t>
      </w:r>
    </w:p>
    <w:p w14:paraId="045F1C09" w14:textId="2D0D2FE5" w:rsidR="005D435B" w:rsidRPr="00260E91" w:rsidRDefault="00791A9E" w:rsidP="00E50C28">
      <w:pPr>
        <w:pStyle w:val="Subtitle"/>
        <w:spacing w:line="276" w:lineRule="auto"/>
        <w:rPr>
          <w:rFonts w:cstheme="majorHAnsi"/>
          <w:sz w:val="56"/>
          <w:szCs w:val="56"/>
        </w:rPr>
      </w:pPr>
      <w:r>
        <w:rPr>
          <w:rFonts w:cstheme="majorHAnsi"/>
          <w:sz w:val="56"/>
          <w:szCs w:val="56"/>
        </w:rPr>
        <w:t>May 2026</w:t>
      </w:r>
    </w:p>
    <w:p w14:paraId="03CCE1EB" w14:textId="77777777" w:rsidR="00436FD7" w:rsidRPr="00260E91" w:rsidRDefault="00436FD7" w:rsidP="00260E91">
      <w:pPr>
        <w:spacing w:line="276" w:lineRule="auto"/>
        <w:jc w:val="left"/>
        <w:rPr>
          <w:rFonts w:asciiTheme="majorHAnsi" w:hAnsiTheme="majorHAnsi" w:cstheme="majorHAnsi"/>
          <w:sz w:val="20"/>
          <w:szCs w:val="20"/>
        </w:rPr>
      </w:pPr>
    </w:p>
    <w:p w14:paraId="16840F9F" w14:textId="77777777" w:rsidR="00436FD7" w:rsidRPr="00260E91" w:rsidRDefault="00436FD7" w:rsidP="00260E91">
      <w:pPr>
        <w:spacing w:line="276" w:lineRule="auto"/>
        <w:jc w:val="left"/>
        <w:rPr>
          <w:rFonts w:asciiTheme="majorHAnsi" w:hAnsiTheme="majorHAnsi" w:cstheme="majorHAnsi"/>
          <w:sz w:val="20"/>
          <w:szCs w:val="20"/>
        </w:rPr>
      </w:pPr>
    </w:p>
    <w:p w14:paraId="62DB4D54" w14:textId="77777777" w:rsidR="00B53242" w:rsidRPr="00260E91" w:rsidRDefault="00B53242" w:rsidP="00260E91">
      <w:pPr>
        <w:spacing w:line="276" w:lineRule="auto"/>
        <w:jc w:val="left"/>
        <w:rPr>
          <w:rFonts w:asciiTheme="majorHAnsi" w:hAnsiTheme="majorHAnsi" w:cstheme="majorHAnsi"/>
          <w:sz w:val="20"/>
          <w:szCs w:val="20"/>
        </w:rPr>
        <w:sectPr w:rsidR="00B53242" w:rsidRPr="00260E91" w:rsidSect="00332E8F">
          <w:headerReference w:type="even" r:id="rId12"/>
          <w:footerReference w:type="even" r:id="rId13"/>
          <w:footerReference w:type="default" r:id="rId14"/>
          <w:headerReference w:type="first" r:id="rId15"/>
          <w:pgSz w:w="11906" w:h="16840"/>
          <w:pgMar w:top="720" w:right="1152" w:bottom="720" w:left="1152" w:header="562" w:footer="562" w:gutter="0"/>
          <w:cols w:space="708"/>
          <w:docGrid w:linePitch="360"/>
        </w:sectPr>
      </w:pPr>
    </w:p>
    <w:p w14:paraId="010FB734" w14:textId="77777777" w:rsidR="00436FD7" w:rsidRPr="00260E91" w:rsidRDefault="00436FD7" w:rsidP="00260E91">
      <w:pPr>
        <w:spacing w:line="276" w:lineRule="auto"/>
        <w:jc w:val="left"/>
        <w:rPr>
          <w:rFonts w:asciiTheme="majorHAnsi" w:hAnsiTheme="majorHAnsi" w:cstheme="majorHAnsi"/>
          <w:sz w:val="20"/>
          <w:szCs w:val="20"/>
        </w:rPr>
      </w:pPr>
    </w:p>
    <w:sdt>
      <w:sdtPr>
        <w:rPr>
          <w:rFonts w:asciiTheme="minorHAnsi" w:eastAsiaTheme="minorEastAsia" w:hAnsiTheme="minorHAnsi" w:cstheme="minorBidi"/>
          <w:color w:val="auto"/>
          <w:sz w:val="20"/>
          <w:szCs w:val="20"/>
        </w:rPr>
        <w:id w:val="-1435432252"/>
        <w:docPartObj>
          <w:docPartGallery w:val="Table of Contents"/>
          <w:docPartUnique/>
        </w:docPartObj>
      </w:sdtPr>
      <w:sdtEndPr>
        <w:rPr>
          <w:b/>
          <w:bCs/>
        </w:rPr>
      </w:sdtEndPr>
      <w:sdtContent>
        <w:p w14:paraId="40E3DBB2" w14:textId="7898E06C" w:rsidR="00436FD7" w:rsidRPr="00260E91" w:rsidRDefault="00436FD7" w:rsidP="00260E91">
          <w:pPr>
            <w:pStyle w:val="TOCHeading"/>
            <w:jc w:val="left"/>
            <w:rPr>
              <w:rFonts w:cstheme="majorHAnsi"/>
              <w:sz w:val="20"/>
              <w:szCs w:val="20"/>
            </w:rPr>
          </w:pPr>
          <w:r w:rsidRPr="00260E91">
            <w:rPr>
              <w:rFonts w:cstheme="majorHAnsi"/>
            </w:rPr>
            <w:t>Contents</w:t>
          </w:r>
          <w:r w:rsidR="00FF04A0" w:rsidRPr="00260E91">
            <w:rPr>
              <w:rFonts w:cstheme="majorHAnsi"/>
              <w:sz w:val="20"/>
              <w:szCs w:val="20"/>
            </w:rPr>
            <w:tab/>
          </w:r>
        </w:p>
        <w:p w14:paraId="162BE08B" w14:textId="3F4BA042" w:rsidR="00C16594" w:rsidRDefault="00436FD7">
          <w:pPr>
            <w:pStyle w:val="TOC1"/>
            <w:rPr>
              <w:rFonts w:asciiTheme="minorHAnsi" w:eastAsiaTheme="minorEastAsia" w:hAnsiTheme="minorHAnsi"/>
              <w:b w:val="0"/>
              <w:color w:val="auto"/>
              <w:kern w:val="2"/>
              <w:sz w:val="24"/>
              <w:szCs w:val="24"/>
              <w:lang w:val="en-FJ" w:eastAsia="en-FJ"/>
              <w14:ligatures w14:val="standardContextual"/>
            </w:rPr>
          </w:pPr>
          <w:r w:rsidRPr="00260E91">
            <w:rPr>
              <w:rFonts w:asciiTheme="majorHAnsi" w:hAnsiTheme="majorHAnsi" w:cstheme="majorHAnsi"/>
              <w:noProof w:val="0"/>
              <w:szCs w:val="20"/>
            </w:rPr>
            <w:fldChar w:fldCharType="begin"/>
          </w:r>
          <w:r w:rsidRPr="00260E91">
            <w:rPr>
              <w:rFonts w:asciiTheme="majorHAnsi" w:hAnsiTheme="majorHAnsi" w:cstheme="majorHAnsi"/>
              <w:noProof w:val="0"/>
              <w:szCs w:val="20"/>
            </w:rPr>
            <w:instrText xml:space="preserve"> TOC \o "1-3" \h \z \u </w:instrText>
          </w:r>
          <w:r w:rsidRPr="00260E91">
            <w:rPr>
              <w:rFonts w:asciiTheme="majorHAnsi" w:hAnsiTheme="majorHAnsi" w:cstheme="majorHAnsi"/>
              <w:noProof w:val="0"/>
              <w:szCs w:val="20"/>
            </w:rPr>
            <w:fldChar w:fldCharType="separate"/>
          </w:r>
          <w:hyperlink w:anchor="_Toc235004969" w:history="1">
            <w:r w:rsidR="00C16594" w:rsidRPr="002B33DF">
              <w:rPr>
                <w:rStyle w:val="Hyperlink"/>
                <w:rFonts w:asciiTheme="majorHAnsi" w:hAnsiTheme="majorHAnsi" w:cstheme="majorHAnsi"/>
              </w:rPr>
              <w:t>1</w:t>
            </w:r>
            <w:r w:rsidR="00C16594">
              <w:rPr>
                <w:rFonts w:asciiTheme="minorHAnsi" w:eastAsiaTheme="minorEastAsia" w:hAnsiTheme="minorHAnsi"/>
                <w:b w:val="0"/>
                <w:color w:val="auto"/>
                <w:kern w:val="2"/>
                <w:sz w:val="24"/>
                <w:szCs w:val="24"/>
                <w:lang w:val="en-FJ" w:eastAsia="en-FJ"/>
                <w14:ligatures w14:val="standardContextual"/>
              </w:rPr>
              <w:tab/>
            </w:r>
            <w:r w:rsidR="00C16594" w:rsidRPr="002B33DF">
              <w:rPr>
                <w:rStyle w:val="Hyperlink"/>
                <w:rFonts w:asciiTheme="majorHAnsi" w:hAnsiTheme="majorHAnsi" w:cstheme="majorHAnsi"/>
              </w:rPr>
              <w:t>About Pacific Women Lead</w:t>
            </w:r>
            <w:r w:rsidR="00C16594">
              <w:rPr>
                <w:webHidden/>
              </w:rPr>
              <w:tab/>
            </w:r>
            <w:r w:rsidR="00C16594">
              <w:rPr>
                <w:webHidden/>
              </w:rPr>
              <w:fldChar w:fldCharType="begin"/>
            </w:r>
            <w:r w:rsidR="00C16594">
              <w:rPr>
                <w:webHidden/>
              </w:rPr>
              <w:instrText xml:space="preserve"> PAGEREF _Toc235004969 \h </w:instrText>
            </w:r>
            <w:r w:rsidR="00C16594">
              <w:rPr>
                <w:webHidden/>
              </w:rPr>
            </w:r>
            <w:r w:rsidR="00C16594">
              <w:rPr>
                <w:webHidden/>
              </w:rPr>
              <w:fldChar w:fldCharType="separate"/>
            </w:r>
            <w:r w:rsidR="00C16594">
              <w:rPr>
                <w:webHidden/>
              </w:rPr>
              <w:t>3</w:t>
            </w:r>
            <w:r w:rsidR="00C16594">
              <w:rPr>
                <w:webHidden/>
              </w:rPr>
              <w:fldChar w:fldCharType="end"/>
            </w:r>
          </w:hyperlink>
        </w:p>
        <w:p w14:paraId="2C51E4C0" w14:textId="37A1C7C2" w:rsidR="00C16594" w:rsidRDefault="00C16594">
          <w:pPr>
            <w:pStyle w:val="TOC1"/>
            <w:rPr>
              <w:rFonts w:asciiTheme="minorHAnsi" w:eastAsiaTheme="minorEastAsia" w:hAnsiTheme="minorHAnsi"/>
              <w:b w:val="0"/>
              <w:color w:val="auto"/>
              <w:kern w:val="2"/>
              <w:sz w:val="24"/>
              <w:szCs w:val="24"/>
              <w:lang w:val="en-FJ" w:eastAsia="en-FJ"/>
              <w14:ligatures w14:val="standardContextual"/>
            </w:rPr>
          </w:pPr>
          <w:hyperlink w:anchor="_Toc235004970" w:history="1">
            <w:r w:rsidRPr="002B33DF">
              <w:rPr>
                <w:rStyle w:val="Hyperlink"/>
                <w:rFonts w:asciiTheme="majorHAnsi" w:hAnsiTheme="majorHAnsi" w:cstheme="majorHAnsi"/>
              </w:rPr>
              <w:t>2</w:t>
            </w:r>
            <w:r>
              <w:rPr>
                <w:rFonts w:asciiTheme="minorHAnsi" w:eastAsiaTheme="minorEastAsia" w:hAnsiTheme="minorHAnsi"/>
                <w:b w:val="0"/>
                <w:color w:val="auto"/>
                <w:kern w:val="2"/>
                <w:sz w:val="24"/>
                <w:szCs w:val="24"/>
                <w:lang w:val="en-FJ" w:eastAsia="en-FJ"/>
                <w14:ligatures w14:val="standardContextual"/>
              </w:rPr>
              <w:tab/>
            </w:r>
            <w:r w:rsidRPr="002B33DF">
              <w:rPr>
                <w:rStyle w:val="Hyperlink"/>
                <w:rFonts w:asciiTheme="majorHAnsi" w:hAnsiTheme="majorHAnsi" w:cstheme="majorHAnsi"/>
              </w:rPr>
              <w:t>Overview of Pacific Women Lead activities in Papua New Guinea</w:t>
            </w:r>
            <w:r>
              <w:rPr>
                <w:webHidden/>
              </w:rPr>
              <w:tab/>
            </w:r>
            <w:r>
              <w:rPr>
                <w:webHidden/>
              </w:rPr>
              <w:fldChar w:fldCharType="begin"/>
            </w:r>
            <w:r>
              <w:rPr>
                <w:webHidden/>
              </w:rPr>
              <w:instrText xml:space="preserve"> PAGEREF _Toc235004970 \h </w:instrText>
            </w:r>
            <w:r>
              <w:rPr>
                <w:webHidden/>
              </w:rPr>
            </w:r>
            <w:r>
              <w:rPr>
                <w:webHidden/>
              </w:rPr>
              <w:fldChar w:fldCharType="separate"/>
            </w:r>
            <w:r>
              <w:rPr>
                <w:webHidden/>
              </w:rPr>
              <w:t>3</w:t>
            </w:r>
            <w:r>
              <w:rPr>
                <w:webHidden/>
              </w:rPr>
              <w:fldChar w:fldCharType="end"/>
            </w:r>
          </w:hyperlink>
        </w:p>
        <w:p w14:paraId="5CC172B0" w14:textId="46B10E1A"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1" w:history="1">
            <w:r w:rsidRPr="002B33DF">
              <w:rPr>
                <w:rStyle w:val="Hyperlink"/>
                <w:rFonts w:asciiTheme="majorHAnsi" w:hAnsiTheme="majorHAnsi" w:cstheme="majorHAnsi"/>
              </w:rPr>
              <w:t>2.1</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The Pacific Community (SPC)</w:t>
            </w:r>
            <w:r>
              <w:rPr>
                <w:webHidden/>
              </w:rPr>
              <w:tab/>
            </w:r>
            <w:r>
              <w:rPr>
                <w:webHidden/>
              </w:rPr>
              <w:fldChar w:fldCharType="begin"/>
            </w:r>
            <w:r>
              <w:rPr>
                <w:webHidden/>
              </w:rPr>
              <w:instrText xml:space="preserve"> PAGEREF _Toc235004971 \h </w:instrText>
            </w:r>
            <w:r>
              <w:rPr>
                <w:webHidden/>
              </w:rPr>
            </w:r>
            <w:r>
              <w:rPr>
                <w:webHidden/>
              </w:rPr>
              <w:fldChar w:fldCharType="separate"/>
            </w:r>
            <w:r>
              <w:rPr>
                <w:webHidden/>
              </w:rPr>
              <w:t>4</w:t>
            </w:r>
            <w:r>
              <w:rPr>
                <w:webHidden/>
              </w:rPr>
              <w:fldChar w:fldCharType="end"/>
            </w:r>
          </w:hyperlink>
        </w:p>
        <w:p w14:paraId="0459BB15" w14:textId="165CE925"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2" w:history="1">
            <w:r w:rsidRPr="002B33DF">
              <w:rPr>
                <w:rStyle w:val="Hyperlink"/>
                <w:rFonts w:asciiTheme="majorHAnsi" w:hAnsiTheme="majorHAnsi" w:cstheme="majorHAnsi"/>
              </w:rPr>
              <w:t>2.2</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_Toc235004972 \h </w:instrText>
            </w:r>
            <w:r>
              <w:rPr>
                <w:webHidden/>
              </w:rPr>
            </w:r>
            <w:r>
              <w:rPr>
                <w:webHidden/>
              </w:rPr>
              <w:fldChar w:fldCharType="separate"/>
            </w:r>
            <w:r>
              <w:rPr>
                <w:webHidden/>
              </w:rPr>
              <w:t>5</w:t>
            </w:r>
            <w:r>
              <w:rPr>
                <w:webHidden/>
              </w:rPr>
              <w:fldChar w:fldCharType="end"/>
            </w:r>
          </w:hyperlink>
        </w:p>
        <w:p w14:paraId="016AD2C0" w14:textId="239504B3"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3" w:history="1">
            <w:r w:rsidRPr="002B33DF">
              <w:rPr>
                <w:rStyle w:val="Hyperlink"/>
                <w:rFonts w:asciiTheme="majorHAnsi" w:hAnsiTheme="majorHAnsi" w:cstheme="majorHAnsi"/>
              </w:rPr>
              <w:t>2.3</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_Toc235004973 \h </w:instrText>
            </w:r>
            <w:r>
              <w:rPr>
                <w:webHidden/>
              </w:rPr>
            </w:r>
            <w:r>
              <w:rPr>
                <w:webHidden/>
              </w:rPr>
              <w:fldChar w:fldCharType="separate"/>
            </w:r>
            <w:r>
              <w:rPr>
                <w:webHidden/>
              </w:rPr>
              <w:t>6</w:t>
            </w:r>
            <w:r>
              <w:rPr>
                <w:webHidden/>
              </w:rPr>
              <w:fldChar w:fldCharType="end"/>
            </w:r>
          </w:hyperlink>
        </w:p>
        <w:p w14:paraId="7A23B31D" w14:textId="4B3EFFE4"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4" w:history="1">
            <w:r w:rsidRPr="002B33DF">
              <w:rPr>
                <w:rStyle w:val="Hyperlink"/>
                <w:rFonts w:asciiTheme="majorHAnsi" w:hAnsiTheme="majorHAnsi" w:cstheme="majorHAnsi"/>
              </w:rPr>
              <w:t>2.4</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DFAT Regional</w:t>
            </w:r>
            <w:r>
              <w:rPr>
                <w:webHidden/>
              </w:rPr>
              <w:tab/>
            </w:r>
            <w:r>
              <w:rPr>
                <w:webHidden/>
              </w:rPr>
              <w:fldChar w:fldCharType="begin"/>
            </w:r>
            <w:r>
              <w:rPr>
                <w:webHidden/>
              </w:rPr>
              <w:instrText xml:space="preserve"> PAGEREF _Toc235004974 \h </w:instrText>
            </w:r>
            <w:r>
              <w:rPr>
                <w:webHidden/>
              </w:rPr>
            </w:r>
            <w:r>
              <w:rPr>
                <w:webHidden/>
              </w:rPr>
              <w:fldChar w:fldCharType="separate"/>
            </w:r>
            <w:r>
              <w:rPr>
                <w:webHidden/>
              </w:rPr>
              <w:t>7</w:t>
            </w:r>
            <w:r>
              <w:rPr>
                <w:webHidden/>
              </w:rPr>
              <w:fldChar w:fldCharType="end"/>
            </w:r>
          </w:hyperlink>
        </w:p>
        <w:p w14:paraId="469B558C" w14:textId="4D3020EE"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5" w:history="1">
            <w:r w:rsidRPr="002B33DF">
              <w:rPr>
                <w:rStyle w:val="Hyperlink"/>
                <w:rFonts w:asciiTheme="majorHAnsi" w:hAnsiTheme="majorHAnsi" w:cstheme="majorHAnsi"/>
              </w:rPr>
              <w:t>2.5</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DFAT Bilateral</w:t>
            </w:r>
            <w:r>
              <w:rPr>
                <w:webHidden/>
              </w:rPr>
              <w:tab/>
            </w:r>
            <w:r>
              <w:rPr>
                <w:webHidden/>
              </w:rPr>
              <w:fldChar w:fldCharType="begin"/>
            </w:r>
            <w:r>
              <w:rPr>
                <w:webHidden/>
              </w:rPr>
              <w:instrText xml:space="preserve"> PAGEREF _Toc235004975 \h </w:instrText>
            </w:r>
            <w:r>
              <w:rPr>
                <w:webHidden/>
              </w:rPr>
            </w:r>
            <w:r>
              <w:rPr>
                <w:webHidden/>
              </w:rPr>
              <w:fldChar w:fldCharType="separate"/>
            </w:r>
            <w:r>
              <w:rPr>
                <w:webHidden/>
              </w:rPr>
              <w:t>11</w:t>
            </w:r>
            <w:r>
              <w:rPr>
                <w:webHidden/>
              </w:rPr>
              <w:fldChar w:fldCharType="end"/>
            </w:r>
          </w:hyperlink>
        </w:p>
        <w:p w14:paraId="502DC489" w14:textId="342C1374"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6" w:history="1">
            <w:r w:rsidRPr="002B33DF">
              <w:rPr>
                <w:rStyle w:val="Hyperlink"/>
                <w:rFonts w:asciiTheme="majorHAnsi" w:hAnsiTheme="majorHAnsi" w:cstheme="majorHAnsi"/>
              </w:rPr>
              <w:t>2.6</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_Toc235004976 \h </w:instrText>
            </w:r>
            <w:r>
              <w:rPr>
                <w:webHidden/>
              </w:rPr>
            </w:r>
            <w:r>
              <w:rPr>
                <w:webHidden/>
              </w:rPr>
              <w:fldChar w:fldCharType="separate"/>
            </w:r>
            <w:r>
              <w:rPr>
                <w:webHidden/>
              </w:rPr>
              <w:t>20</w:t>
            </w:r>
            <w:r>
              <w:rPr>
                <w:webHidden/>
              </w:rPr>
              <w:fldChar w:fldCharType="end"/>
            </w:r>
          </w:hyperlink>
        </w:p>
        <w:p w14:paraId="06D98C19" w14:textId="1D19654F" w:rsidR="00C16594" w:rsidRDefault="00C16594">
          <w:pPr>
            <w:pStyle w:val="TOC1"/>
            <w:rPr>
              <w:rFonts w:asciiTheme="minorHAnsi" w:eastAsiaTheme="minorEastAsia" w:hAnsiTheme="minorHAnsi"/>
              <w:b w:val="0"/>
              <w:color w:val="auto"/>
              <w:kern w:val="2"/>
              <w:sz w:val="24"/>
              <w:szCs w:val="24"/>
              <w:lang w:val="en-FJ" w:eastAsia="en-FJ"/>
              <w14:ligatures w14:val="standardContextual"/>
            </w:rPr>
          </w:pPr>
          <w:hyperlink w:anchor="_Toc235004977" w:history="1">
            <w:r w:rsidRPr="002B33DF">
              <w:rPr>
                <w:rStyle w:val="Hyperlink"/>
                <w:rFonts w:asciiTheme="majorHAnsi" w:hAnsiTheme="majorHAnsi" w:cstheme="majorHAnsi"/>
              </w:rPr>
              <w:t>3</w:t>
            </w:r>
            <w:r>
              <w:rPr>
                <w:rFonts w:asciiTheme="minorHAnsi" w:eastAsiaTheme="minorEastAsia" w:hAnsiTheme="minorHAnsi"/>
                <w:b w:val="0"/>
                <w:color w:val="auto"/>
                <w:kern w:val="2"/>
                <w:sz w:val="24"/>
                <w:szCs w:val="24"/>
                <w:lang w:val="en-FJ" w:eastAsia="en-FJ"/>
                <w14:ligatures w14:val="standardContextual"/>
              </w:rPr>
              <w:tab/>
            </w:r>
            <w:r w:rsidRPr="002B33DF">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_Toc235004977 \h </w:instrText>
            </w:r>
            <w:r>
              <w:rPr>
                <w:webHidden/>
              </w:rPr>
            </w:r>
            <w:r>
              <w:rPr>
                <w:webHidden/>
              </w:rPr>
              <w:fldChar w:fldCharType="separate"/>
            </w:r>
            <w:r>
              <w:rPr>
                <w:webHidden/>
              </w:rPr>
              <w:t>21</w:t>
            </w:r>
            <w:r>
              <w:rPr>
                <w:webHidden/>
              </w:rPr>
              <w:fldChar w:fldCharType="end"/>
            </w:r>
          </w:hyperlink>
        </w:p>
        <w:p w14:paraId="62E043C4" w14:textId="0E8D15E6"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78" w:history="1">
            <w:r w:rsidRPr="002B33DF">
              <w:rPr>
                <w:rStyle w:val="Hyperlink"/>
                <w:rFonts w:asciiTheme="majorHAnsi" w:hAnsiTheme="majorHAnsi" w:cstheme="majorHAnsi"/>
              </w:rPr>
              <w:t>3.1</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Impact stories</w:t>
            </w:r>
            <w:r>
              <w:rPr>
                <w:webHidden/>
              </w:rPr>
              <w:tab/>
            </w:r>
            <w:r>
              <w:rPr>
                <w:webHidden/>
              </w:rPr>
              <w:fldChar w:fldCharType="begin"/>
            </w:r>
            <w:r>
              <w:rPr>
                <w:webHidden/>
              </w:rPr>
              <w:instrText xml:space="preserve"> PAGEREF _Toc235004978 \h </w:instrText>
            </w:r>
            <w:r>
              <w:rPr>
                <w:webHidden/>
              </w:rPr>
            </w:r>
            <w:r>
              <w:rPr>
                <w:webHidden/>
              </w:rPr>
              <w:fldChar w:fldCharType="separate"/>
            </w:r>
            <w:r>
              <w:rPr>
                <w:webHidden/>
              </w:rPr>
              <w:t>21</w:t>
            </w:r>
            <w:r>
              <w:rPr>
                <w:webHidden/>
              </w:rPr>
              <w:fldChar w:fldCharType="end"/>
            </w:r>
          </w:hyperlink>
        </w:p>
        <w:p w14:paraId="5094A83E" w14:textId="3ADC2BF6" w:rsidR="00C16594" w:rsidRDefault="00C16594">
          <w:pPr>
            <w:pStyle w:val="TOC1"/>
            <w:rPr>
              <w:rFonts w:asciiTheme="minorHAnsi" w:eastAsiaTheme="minorEastAsia" w:hAnsiTheme="minorHAnsi"/>
              <w:b w:val="0"/>
              <w:color w:val="auto"/>
              <w:kern w:val="2"/>
              <w:sz w:val="24"/>
              <w:szCs w:val="24"/>
              <w:lang w:val="en-FJ" w:eastAsia="en-FJ"/>
              <w14:ligatures w14:val="standardContextual"/>
            </w:rPr>
          </w:pPr>
          <w:hyperlink w:anchor="_Toc235004979" w:history="1">
            <w:r w:rsidRPr="002B33DF">
              <w:rPr>
                <w:rStyle w:val="Hyperlink"/>
                <w:rFonts w:asciiTheme="majorHAnsi" w:hAnsiTheme="majorHAnsi" w:cstheme="majorHAnsi"/>
              </w:rPr>
              <w:t>4</w:t>
            </w:r>
            <w:r>
              <w:rPr>
                <w:rFonts w:asciiTheme="minorHAnsi" w:eastAsiaTheme="minorEastAsia" w:hAnsiTheme="minorHAnsi"/>
                <w:b w:val="0"/>
                <w:color w:val="auto"/>
                <w:kern w:val="2"/>
                <w:sz w:val="24"/>
                <w:szCs w:val="24"/>
                <w:lang w:val="en-FJ" w:eastAsia="en-FJ"/>
                <w14:ligatures w14:val="standardContextual"/>
              </w:rPr>
              <w:tab/>
            </w:r>
            <w:r w:rsidRPr="002B33DF">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_Toc235004979 \h </w:instrText>
            </w:r>
            <w:r>
              <w:rPr>
                <w:webHidden/>
              </w:rPr>
            </w:r>
            <w:r>
              <w:rPr>
                <w:webHidden/>
              </w:rPr>
              <w:fldChar w:fldCharType="separate"/>
            </w:r>
            <w:r>
              <w:rPr>
                <w:webHidden/>
              </w:rPr>
              <w:t>21</w:t>
            </w:r>
            <w:r>
              <w:rPr>
                <w:webHidden/>
              </w:rPr>
              <w:fldChar w:fldCharType="end"/>
            </w:r>
          </w:hyperlink>
        </w:p>
        <w:p w14:paraId="72073DE5" w14:textId="31B4E5EA"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80" w:history="1">
            <w:r w:rsidRPr="002B33DF">
              <w:rPr>
                <w:rStyle w:val="Hyperlink"/>
                <w:rFonts w:asciiTheme="majorHAnsi" w:hAnsiTheme="majorHAnsi" w:cstheme="majorHAnsi"/>
              </w:rPr>
              <w:t>4.1</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_Toc235004980 \h </w:instrText>
            </w:r>
            <w:r>
              <w:rPr>
                <w:webHidden/>
              </w:rPr>
            </w:r>
            <w:r>
              <w:rPr>
                <w:webHidden/>
              </w:rPr>
              <w:fldChar w:fldCharType="separate"/>
            </w:r>
            <w:r>
              <w:rPr>
                <w:webHidden/>
              </w:rPr>
              <w:t>21</w:t>
            </w:r>
            <w:r>
              <w:rPr>
                <w:webHidden/>
              </w:rPr>
              <w:fldChar w:fldCharType="end"/>
            </w:r>
          </w:hyperlink>
        </w:p>
        <w:p w14:paraId="1ADE5F33" w14:textId="05C0B8A6"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81" w:history="1">
            <w:r w:rsidRPr="002B33DF">
              <w:rPr>
                <w:rStyle w:val="Hyperlink"/>
                <w:rFonts w:asciiTheme="majorHAnsi" w:hAnsiTheme="majorHAnsi" w:cstheme="majorHAnsi"/>
              </w:rPr>
              <w:t>4.2</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_Toc235004981 \h </w:instrText>
            </w:r>
            <w:r>
              <w:rPr>
                <w:webHidden/>
              </w:rPr>
            </w:r>
            <w:r>
              <w:rPr>
                <w:webHidden/>
              </w:rPr>
              <w:fldChar w:fldCharType="separate"/>
            </w:r>
            <w:r>
              <w:rPr>
                <w:webHidden/>
              </w:rPr>
              <w:t>22</w:t>
            </w:r>
            <w:r>
              <w:rPr>
                <w:webHidden/>
              </w:rPr>
              <w:fldChar w:fldCharType="end"/>
            </w:r>
          </w:hyperlink>
        </w:p>
        <w:p w14:paraId="5FF6D54F" w14:textId="1F24F0D5"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82" w:history="1">
            <w:r w:rsidRPr="002B33DF">
              <w:rPr>
                <w:rStyle w:val="Hyperlink"/>
                <w:rFonts w:asciiTheme="majorHAnsi" w:hAnsiTheme="majorHAnsi" w:cstheme="majorHAnsi"/>
              </w:rPr>
              <w:t>4.3</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_Toc235004982 \h </w:instrText>
            </w:r>
            <w:r>
              <w:rPr>
                <w:webHidden/>
              </w:rPr>
            </w:r>
            <w:r>
              <w:rPr>
                <w:webHidden/>
              </w:rPr>
              <w:fldChar w:fldCharType="separate"/>
            </w:r>
            <w:r>
              <w:rPr>
                <w:webHidden/>
              </w:rPr>
              <w:t>22</w:t>
            </w:r>
            <w:r>
              <w:rPr>
                <w:webHidden/>
              </w:rPr>
              <w:fldChar w:fldCharType="end"/>
            </w:r>
          </w:hyperlink>
        </w:p>
        <w:p w14:paraId="1B6210DE" w14:textId="64496ABE" w:rsidR="00C16594" w:rsidRDefault="00C16594">
          <w:pPr>
            <w:pStyle w:val="TOC2"/>
            <w:rPr>
              <w:rFonts w:asciiTheme="minorHAnsi" w:eastAsiaTheme="minorEastAsia" w:hAnsiTheme="minorHAnsi"/>
              <w:color w:val="auto"/>
              <w:kern w:val="2"/>
              <w:sz w:val="24"/>
              <w:szCs w:val="24"/>
              <w:lang w:val="en-FJ" w:eastAsia="en-FJ"/>
              <w14:ligatures w14:val="standardContextual"/>
            </w:rPr>
          </w:pPr>
          <w:hyperlink w:anchor="_Toc235004983" w:history="1">
            <w:r w:rsidRPr="002B33DF">
              <w:rPr>
                <w:rStyle w:val="Hyperlink"/>
                <w:rFonts w:asciiTheme="majorHAnsi" w:hAnsiTheme="majorHAnsi" w:cstheme="majorHAnsi"/>
              </w:rPr>
              <w:t>4.4</w:t>
            </w:r>
            <w:r>
              <w:rPr>
                <w:rFonts w:asciiTheme="minorHAnsi" w:eastAsiaTheme="minorEastAsia" w:hAnsiTheme="minorHAnsi"/>
                <w:color w:val="auto"/>
                <w:kern w:val="2"/>
                <w:sz w:val="24"/>
                <w:szCs w:val="24"/>
                <w:lang w:val="en-FJ" w:eastAsia="en-FJ"/>
                <w14:ligatures w14:val="standardContextual"/>
              </w:rPr>
              <w:tab/>
            </w:r>
            <w:r w:rsidRPr="002B33DF">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_Toc235004983 \h </w:instrText>
            </w:r>
            <w:r>
              <w:rPr>
                <w:webHidden/>
              </w:rPr>
            </w:r>
            <w:r>
              <w:rPr>
                <w:webHidden/>
              </w:rPr>
              <w:fldChar w:fldCharType="separate"/>
            </w:r>
            <w:r>
              <w:rPr>
                <w:webHidden/>
              </w:rPr>
              <w:t>22</w:t>
            </w:r>
            <w:r>
              <w:rPr>
                <w:webHidden/>
              </w:rPr>
              <w:fldChar w:fldCharType="end"/>
            </w:r>
          </w:hyperlink>
        </w:p>
        <w:p w14:paraId="34EA84FD" w14:textId="1C2DCDF9" w:rsidR="00436FD7" w:rsidRPr="00260E91" w:rsidRDefault="00436FD7" w:rsidP="00260E91">
          <w:pPr>
            <w:spacing w:line="276" w:lineRule="auto"/>
            <w:jc w:val="left"/>
            <w:rPr>
              <w:rFonts w:asciiTheme="majorHAnsi" w:hAnsiTheme="majorHAnsi" w:cstheme="majorHAnsi"/>
              <w:sz w:val="20"/>
              <w:szCs w:val="20"/>
            </w:rPr>
            <w:sectPr w:rsidR="00436FD7" w:rsidRPr="00260E91" w:rsidSect="00332E8F">
              <w:pgSz w:w="11906" w:h="16840"/>
              <w:pgMar w:top="720" w:right="1152" w:bottom="720" w:left="1152" w:header="562" w:footer="562" w:gutter="0"/>
              <w:cols w:space="708"/>
              <w:docGrid w:linePitch="360"/>
            </w:sectPr>
          </w:pPr>
          <w:r w:rsidRPr="00260E91">
            <w:rPr>
              <w:rFonts w:asciiTheme="majorHAnsi" w:hAnsiTheme="majorHAnsi" w:cstheme="majorHAnsi"/>
              <w:b/>
              <w:bCs/>
              <w:sz w:val="20"/>
              <w:szCs w:val="20"/>
            </w:rPr>
            <w:fldChar w:fldCharType="end"/>
          </w:r>
        </w:p>
      </w:sdtContent>
    </w:sdt>
    <w:p w14:paraId="3458243D" w14:textId="54FD8D80" w:rsidR="00085363" w:rsidRPr="00260E91" w:rsidRDefault="00C747B4" w:rsidP="00260E91">
      <w:pPr>
        <w:pStyle w:val="Heading1"/>
        <w:rPr>
          <w:rFonts w:asciiTheme="majorHAnsi" w:hAnsiTheme="majorHAnsi" w:cstheme="majorHAnsi"/>
        </w:rPr>
      </w:pPr>
      <w:bookmarkStart w:id="1" w:name="_Hlk131511094"/>
      <w:bookmarkStart w:id="2" w:name="_Toc235004969"/>
      <w:r w:rsidRPr="00260E91">
        <w:rPr>
          <w:rFonts w:asciiTheme="majorHAnsi" w:hAnsiTheme="majorHAnsi" w:cstheme="majorHAnsi"/>
        </w:rPr>
        <w:lastRenderedPageBreak/>
        <w:t xml:space="preserve">About </w:t>
      </w:r>
      <w:r w:rsidR="0018387A" w:rsidRPr="00260E91">
        <w:rPr>
          <w:rFonts w:asciiTheme="majorHAnsi" w:hAnsiTheme="majorHAnsi" w:cstheme="majorHAnsi"/>
        </w:rPr>
        <w:t>Pacific Women Lead</w:t>
      </w:r>
      <w:bookmarkEnd w:id="2"/>
      <w:r w:rsidR="0018387A" w:rsidRPr="00260E91">
        <w:rPr>
          <w:rFonts w:asciiTheme="majorHAnsi" w:hAnsiTheme="majorHAnsi" w:cstheme="majorHAnsi"/>
        </w:rPr>
        <w:t xml:space="preserve"> </w:t>
      </w:r>
    </w:p>
    <w:bookmarkEnd w:id="1"/>
    <w:p w14:paraId="77BB544F" w14:textId="38BD1EE2" w:rsidR="00E34E37" w:rsidRPr="00260E91" w:rsidRDefault="00E34E37" w:rsidP="00260E91">
      <w:pPr>
        <w:pStyle w:val="BodyText"/>
        <w:spacing w:after="120"/>
        <w:rPr>
          <w:rStyle w:val="normaltextrun"/>
          <w:rFonts w:asciiTheme="majorHAnsi" w:eastAsiaTheme="majorEastAsia" w:hAnsiTheme="majorHAnsi" w:cstheme="majorHAnsi"/>
          <w:color w:val="004B64" w:themeColor="accent2"/>
          <w:sz w:val="32"/>
          <w:szCs w:val="20"/>
        </w:rPr>
      </w:pPr>
      <w:r w:rsidRPr="00260E91">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14:paraId="6394886E" w14:textId="6E514133" w:rsidR="00775AC0" w:rsidRPr="00260E91" w:rsidRDefault="00E34E37" w:rsidP="00260E91">
      <w:pPr>
        <w:pStyle w:val="BodyText"/>
        <w:spacing w:after="120"/>
        <w:rPr>
          <w:rFonts w:asciiTheme="majorHAnsi" w:hAnsiTheme="majorHAnsi" w:cstheme="majorHAnsi"/>
          <w:szCs w:val="20"/>
        </w:rPr>
      </w:pPr>
      <w:r w:rsidRPr="00260E91">
        <w:rPr>
          <w:rFonts w:asciiTheme="majorHAnsi" w:hAnsiTheme="majorHAnsi" w:cstheme="majorHAnsi"/>
          <w:szCs w:val="20"/>
        </w:rPr>
        <w:t>The goal of PWL is for: Pacific women and girls, in all their diversity, to be safe and equitably share in resources, opportunities and decision-making with men and boys.</w:t>
      </w:r>
      <w:r w:rsidR="00951D01" w:rsidRPr="00260E91">
        <w:rPr>
          <w:rFonts w:asciiTheme="majorHAnsi" w:hAnsiTheme="majorHAnsi" w:cstheme="majorHAnsi"/>
          <w:szCs w:val="20"/>
        </w:rPr>
        <w:t xml:space="preserve"> </w:t>
      </w:r>
      <w:r w:rsidR="00775AC0" w:rsidRPr="00260E91">
        <w:rPr>
          <w:rFonts w:asciiTheme="majorHAnsi" w:hAnsiTheme="majorHAnsi" w:cstheme="majorHAnsi"/>
          <w:szCs w:val="20"/>
        </w:rPr>
        <w:t>For m</w:t>
      </w:r>
      <w:r w:rsidR="00951D01" w:rsidRPr="00260E91">
        <w:rPr>
          <w:rFonts w:asciiTheme="majorHAnsi" w:hAnsiTheme="majorHAnsi" w:cstheme="majorHAnsi"/>
          <w:szCs w:val="20"/>
        </w:rPr>
        <w:t xml:space="preserve">ore information </w:t>
      </w:r>
      <w:r w:rsidR="00775AC0" w:rsidRPr="00260E91">
        <w:rPr>
          <w:rFonts w:asciiTheme="majorHAnsi" w:hAnsiTheme="majorHAnsi" w:cstheme="majorHAnsi"/>
          <w:szCs w:val="20"/>
        </w:rPr>
        <w:t xml:space="preserve">visit </w:t>
      </w:r>
      <w:hyperlink r:id="rId16" w:history="1">
        <w:r w:rsidR="00775AC0" w:rsidRPr="00260E91">
          <w:rPr>
            <w:rStyle w:val="Hyperlink"/>
            <w:rFonts w:asciiTheme="majorHAnsi" w:hAnsiTheme="majorHAnsi" w:cstheme="majorHAnsi"/>
            <w:szCs w:val="20"/>
          </w:rPr>
          <w:t>www.pacificwomen.org</w:t>
        </w:r>
      </w:hyperlink>
    </w:p>
    <w:p w14:paraId="6D4BCAFF" w14:textId="0CDD01D1" w:rsidR="0074253B" w:rsidRPr="00260E91" w:rsidRDefault="00951D01" w:rsidP="00260E91">
      <w:pPr>
        <w:pStyle w:val="Heading1"/>
        <w:rPr>
          <w:rFonts w:asciiTheme="majorHAnsi" w:hAnsiTheme="majorHAnsi" w:cstheme="majorHAnsi"/>
        </w:rPr>
      </w:pPr>
      <w:bookmarkStart w:id="3" w:name="_Toc185938061"/>
      <w:bookmarkStart w:id="4" w:name="_Hlk185951278"/>
      <w:bookmarkStart w:id="5" w:name="_Toc121911663"/>
      <w:bookmarkStart w:id="6" w:name="_Toc121917476"/>
      <w:bookmarkStart w:id="7" w:name="_Hlk131508822"/>
      <w:bookmarkStart w:id="8" w:name="_Toc235004970"/>
      <w:r w:rsidRPr="00260E91">
        <w:rPr>
          <w:rFonts w:asciiTheme="majorHAnsi" w:hAnsiTheme="majorHAnsi" w:cstheme="majorHAnsi"/>
        </w:rPr>
        <w:t xml:space="preserve">Overview of </w:t>
      </w:r>
      <w:r w:rsidR="00B02590" w:rsidRPr="00260E91">
        <w:rPr>
          <w:rFonts w:asciiTheme="majorHAnsi" w:hAnsiTheme="majorHAnsi" w:cstheme="majorHAnsi"/>
        </w:rPr>
        <w:t xml:space="preserve">Pacific Women Lead </w:t>
      </w:r>
      <w:r w:rsidR="00181174" w:rsidRPr="00260E91">
        <w:rPr>
          <w:rFonts w:asciiTheme="majorHAnsi" w:hAnsiTheme="majorHAnsi" w:cstheme="majorHAnsi"/>
        </w:rPr>
        <w:t xml:space="preserve">activities </w:t>
      </w:r>
      <w:r w:rsidR="00B02590" w:rsidRPr="00260E91">
        <w:rPr>
          <w:rFonts w:asciiTheme="majorHAnsi" w:hAnsiTheme="majorHAnsi" w:cstheme="majorHAnsi"/>
        </w:rPr>
        <w:t xml:space="preserve">in </w:t>
      </w:r>
      <w:bookmarkEnd w:id="3"/>
      <w:r w:rsidR="003D55DD" w:rsidRPr="00260E91">
        <w:rPr>
          <w:rFonts w:asciiTheme="majorHAnsi" w:hAnsiTheme="majorHAnsi" w:cstheme="majorHAnsi"/>
        </w:rPr>
        <w:t>Papua New Guinea</w:t>
      </w:r>
      <w:bookmarkEnd w:id="8"/>
    </w:p>
    <w:p w14:paraId="35AED702" w14:textId="6215A821" w:rsidR="00911F67" w:rsidRPr="00260E91" w:rsidRDefault="00C13C89" w:rsidP="00260E91">
      <w:pPr>
        <w:pStyle w:val="BodyText"/>
        <w:spacing w:after="120"/>
        <w:rPr>
          <w:rFonts w:asciiTheme="majorHAnsi" w:hAnsiTheme="majorHAnsi" w:cstheme="majorHAnsi"/>
        </w:rPr>
      </w:pPr>
      <w:bookmarkStart w:id="9" w:name="_Hlk185947790"/>
      <w:r w:rsidRPr="00260E91">
        <w:rPr>
          <w:rFonts w:asciiTheme="majorHAnsi" w:hAnsiTheme="majorHAnsi" w:cstheme="majorHAnsi"/>
        </w:rPr>
        <w:t xml:space="preserve">As </w:t>
      </w:r>
      <w:r w:rsidR="002C7F54" w:rsidRPr="00260E91">
        <w:rPr>
          <w:rFonts w:asciiTheme="majorHAnsi" w:hAnsiTheme="majorHAnsi" w:cstheme="majorHAnsi"/>
        </w:rPr>
        <w:t>of</w:t>
      </w:r>
      <w:r w:rsidRPr="00260E91">
        <w:rPr>
          <w:rFonts w:asciiTheme="majorHAnsi" w:hAnsiTheme="majorHAnsi" w:cstheme="majorHAnsi"/>
        </w:rPr>
        <w:t xml:space="preserve"> </w:t>
      </w:r>
      <w:r w:rsidR="00951D01" w:rsidRPr="00260E91">
        <w:rPr>
          <w:rFonts w:asciiTheme="majorHAnsi" w:hAnsiTheme="majorHAnsi" w:cstheme="majorHAnsi"/>
        </w:rPr>
        <w:t xml:space="preserve">31 </w:t>
      </w:r>
      <w:r w:rsidR="00791A9E">
        <w:rPr>
          <w:rFonts w:asciiTheme="majorHAnsi" w:hAnsiTheme="majorHAnsi" w:cstheme="majorHAnsi"/>
        </w:rPr>
        <w:t>May 2026</w:t>
      </w:r>
      <w:r w:rsidR="00951D01" w:rsidRPr="00260E91">
        <w:rPr>
          <w:rFonts w:asciiTheme="majorHAnsi" w:hAnsiTheme="majorHAnsi" w:cstheme="majorHAnsi"/>
        </w:rPr>
        <w:t>,</w:t>
      </w:r>
      <w:r w:rsidRPr="00260E91">
        <w:rPr>
          <w:rFonts w:asciiTheme="majorHAnsi" w:hAnsiTheme="majorHAnsi" w:cstheme="majorHAnsi"/>
        </w:rPr>
        <w:t xml:space="preserve"> </w:t>
      </w:r>
      <w:r w:rsidR="00C16594">
        <w:rPr>
          <w:rFonts w:asciiTheme="majorHAnsi" w:hAnsiTheme="majorHAnsi" w:cstheme="majorHAnsi"/>
        </w:rPr>
        <w:t>43</w:t>
      </w:r>
      <w:r w:rsidR="001E6ADC" w:rsidRPr="00260E91">
        <w:rPr>
          <w:rFonts w:asciiTheme="majorHAnsi" w:hAnsiTheme="majorHAnsi" w:cstheme="majorHAnsi"/>
        </w:rPr>
        <w:t xml:space="preserve"> projects </w:t>
      </w:r>
      <w:r w:rsidR="00EB0EC2">
        <w:rPr>
          <w:rFonts w:asciiTheme="majorHAnsi" w:hAnsiTheme="majorHAnsi" w:cstheme="majorHAnsi"/>
        </w:rPr>
        <w:t>(both including ongoing and completed) have been</w:t>
      </w:r>
      <w:r w:rsidR="001E6ADC" w:rsidRPr="00260E91">
        <w:rPr>
          <w:rFonts w:asciiTheme="majorHAnsi" w:hAnsiTheme="majorHAnsi" w:cstheme="majorHAnsi"/>
        </w:rPr>
        <w:t xml:space="preserve"> implemented in </w:t>
      </w:r>
      <w:r w:rsidR="003D55DD" w:rsidRPr="00260E91">
        <w:rPr>
          <w:rFonts w:asciiTheme="majorHAnsi" w:hAnsiTheme="majorHAnsi" w:cstheme="majorHAnsi"/>
        </w:rPr>
        <w:t>Papua New Guinea</w:t>
      </w:r>
      <w:r w:rsidR="001E6ADC" w:rsidRPr="00260E91">
        <w:rPr>
          <w:rFonts w:asciiTheme="majorHAnsi" w:hAnsiTheme="majorHAnsi" w:cstheme="majorHAnsi"/>
        </w:rPr>
        <w:t xml:space="preserve">, with a total funding of </w:t>
      </w:r>
      <w:r w:rsidR="00C16594">
        <w:rPr>
          <w:rFonts w:asciiTheme="majorHAnsi" w:hAnsiTheme="majorHAnsi" w:cstheme="majorHAnsi"/>
        </w:rPr>
        <w:t>AUD</w:t>
      </w:r>
      <w:r w:rsidR="00C16594" w:rsidRPr="00C16594">
        <w:rPr>
          <w:rFonts w:asciiTheme="majorHAnsi" w:hAnsiTheme="majorHAnsi" w:cstheme="majorHAnsi"/>
        </w:rPr>
        <w:t>83,590,530.07</w:t>
      </w:r>
      <w:r w:rsidR="00B14B1C" w:rsidRPr="00260E91">
        <w:rPr>
          <w:rFonts w:asciiTheme="majorHAnsi" w:hAnsiTheme="majorHAnsi" w:cstheme="majorHAnsi"/>
        </w:rPr>
        <w:t>.</w:t>
      </w:r>
      <w:r w:rsidR="00665525" w:rsidRPr="00260E91">
        <w:rPr>
          <w:rStyle w:val="FootnoteReference"/>
          <w:rFonts w:asciiTheme="majorHAnsi" w:hAnsiTheme="majorHAnsi" w:cstheme="majorHAnsi"/>
        </w:rPr>
        <w:footnoteReference w:id="2"/>
      </w:r>
    </w:p>
    <w:p w14:paraId="28801B4E" w14:textId="006B7687" w:rsidR="00BE5EA9" w:rsidRPr="00260E91" w:rsidRDefault="00491E8C" w:rsidP="00260E91">
      <w:pPr>
        <w:pStyle w:val="BodyText"/>
        <w:spacing w:after="360"/>
        <w:rPr>
          <w:rFonts w:asciiTheme="majorHAnsi" w:hAnsiTheme="majorHAnsi" w:cstheme="majorHAnsi"/>
        </w:rPr>
      </w:pPr>
      <w:r w:rsidRPr="00260E91">
        <w:rPr>
          <w:rFonts w:asciiTheme="majorHAnsi" w:hAnsiTheme="majorHAnsi" w:cstheme="majorHAnsi"/>
        </w:rPr>
        <w:t>Table 1 shows how each of these projec</w:t>
      </w:r>
      <w:r w:rsidR="00EA05D5" w:rsidRPr="00260E91">
        <w:rPr>
          <w:rFonts w:asciiTheme="majorHAnsi" w:hAnsiTheme="majorHAnsi" w:cstheme="majorHAnsi"/>
        </w:rPr>
        <w:t>ts are linked to the different PWL portfolio components.</w:t>
      </w:r>
      <w:r w:rsidR="002D5761" w:rsidRPr="00260E91">
        <w:rPr>
          <w:rStyle w:val="FootnoteReference"/>
          <w:rFonts w:asciiTheme="majorHAnsi" w:hAnsiTheme="majorHAnsi" w:cstheme="majorHAnsi"/>
        </w:rPr>
        <w:footnoteReference w:id="3"/>
      </w:r>
      <w:r w:rsidR="00EA05D5" w:rsidRPr="00260E91">
        <w:rPr>
          <w:rFonts w:asciiTheme="majorHAnsi" w:hAnsiTheme="majorHAnsi" w:cstheme="majorHAnsi"/>
        </w:rPr>
        <w:t xml:space="preserve"> </w:t>
      </w:r>
      <w:r w:rsidR="00916EBB" w:rsidRPr="00260E91">
        <w:rPr>
          <w:rStyle w:val="normaltextrun"/>
          <w:rFonts w:asciiTheme="majorHAnsi" w:hAnsiTheme="majorHAnsi" w:cstheme="majorHAnsi"/>
        </w:rPr>
        <w:t>Through these components, technical support and funding is provided to Pacific women-led civil society organisations, multilateral and regional organisations, government and other stakeholders.</w:t>
      </w:r>
      <w:bookmarkStart w:id="10" w:name="_Hlk185768772"/>
      <w:bookmarkEnd w:id="4"/>
      <w:bookmarkEnd w:id="9"/>
    </w:p>
    <w:p w14:paraId="60A16F80" w14:textId="24D12BAD" w:rsidR="009602F0" w:rsidRPr="00260E91" w:rsidRDefault="009602F0" w:rsidP="00260E91">
      <w:pPr>
        <w:pStyle w:val="Caption"/>
        <w:rPr>
          <w:rFonts w:cstheme="majorHAnsi"/>
          <w:color w:val="auto"/>
          <w:sz w:val="20"/>
          <w:szCs w:val="20"/>
        </w:rPr>
      </w:pPr>
      <w:r w:rsidRPr="00260E91">
        <w:rPr>
          <w:rFonts w:cstheme="majorHAnsi"/>
          <w:color w:val="auto"/>
          <w:sz w:val="20"/>
          <w:szCs w:val="20"/>
        </w:rPr>
        <w:t xml:space="preserve">Table </w:t>
      </w:r>
      <w:r w:rsidR="00B8359B" w:rsidRPr="00260E91">
        <w:rPr>
          <w:rFonts w:cstheme="majorHAnsi"/>
          <w:color w:val="auto"/>
          <w:sz w:val="20"/>
          <w:szCs w:val="20"/>
        </w:rPr>
        <w:fldChar w:fldCharType="begin"/>
      </w:r>
      <w:r w:rsidR="00B8359B" w:rsidRPr="00260E91">
        <w:rPr>
          <w:rFonts w:cstheme="majorHAnsi"/>
          <w:color w:val="auto"/>
          <w:sz w:val="20"/>
          <w:szCs w:val="20"/>
        </w:rPr>
        <w:instrText xml:space="preserve"> SEQ Table \* ARABIC </w:instrText>
      </w:r>
      <w:r w:rsidR="00B8359B" w:rsidRPr="00260E91">
        <w:rPr>
          <w:rFonts w:cstheme="majorHAnsi"/>
          <w:color w:val="auto"/>
          <w:sz w:val="20"/>
          <w:szCs w:val="20"/>
        </w:rPr>
        <w:fldChar w:fldCharType="separate"/>
      </w:r>
      <w:r w:rsidR="00F46563" w:rsidRPr="00260E91">
        <w:rPr>
          <w:rFonts w:cstheme="majorHAnsi"/>
          <w:color w:val="auto"/>
          <w:sz w:val="20"/>
          <w:szCs w:val="20"/>
        </w:rPr>
        <w:t>1</w:t>
      </w:r>
      <w:r w:rsidR="00B8359B" w:rsidRPr="00260E91">
        <w:rPr>
          <w:rFonts w:cstheme="majorHAnsi"/>
          <w:color w:val="auto"/>
          <w:sz w:val="20"/>
          <w:szCs w:val="20"/>
        </w:rPr>
        <w:fldChar w:fldCharType="end"/>
      </w:r>
      <w:r w:rsidRPr="00260E91">
        <w:rPr>
          <w:rFonts w:cstheme="majorHAnsi"/>
          <w:color w:val="auto"/>
          <w:sz w:val="20"/>
          <w:szCs w:val="20"/>
        </w:rPr>
        <w:t xml:space="preserve">: Summary of PWL projects in </w:t>
      </w:r>
      <w:r w:rsidR="003D55DD" w:rsidRPr="00260E91">
        <w:rPr>
          <w:rFonts w:cstheme="majorHAnsi"/>
          <w:color w:val="auto"/>
          <w:sz w:val="20"/>
          <w:szCs w:val="20"/>
        </w:rPr>
        <w:t>Papua New Guinea</w:t>
      </w:r>
      <w:r w:rsidR="00A911F5" w:rsidRPr="00260E91">
        <w:rPr>
          <w:rFonts w:cstheme="majorHAnsi"/>
          <w:color w:val="auto"/>
          <w:sz w:val="20"/>
          <w:szCs w:val="20"/>
        </w:rPr>
        <w:t xml:space="preserve"> </w:t>
      </w:r>
      <w:r w:rsidRPr="00260E91">
        <w:rPr>
          <w:rFonts w:cstheme="majorHAnsi"/>
          <w:color w:val="auto"/>
          <w:sz w:val="20"/>
          <w:szCs w:val="20"/>
        </w:rPr>
        <w:t xml:space="preserve">as </w:t>
      </w:r>
      <w:r w:rsidR="00EA21F1" w:rsidRPr="00260E91">
        <w:rPr>
          <w:rFonts w:cstheme="majorHAnsi"/>
          <w:color w:val="auto"/>
          <w:sz w:val="20"/>
          <w:szCs w:val="20"/>
        </w:rPr>
        <w:t xml:space="preserve">of </w:t>
      </w:r>
      <w:r w:rsidR="00951D01" w:rsidRPr="00260E91">
        <w:rPr>
          <w:rFonts w:cstheme="majorHAnsi"/>
          <w:color w:val="auto"/>
          <w:sz w:val="20"/>
          <w:szCs w:val="20"/>
        </w:rPr>
        <w:t xml:space="preserve">31 </w:t>
      </w:r>
      <w:r w:rsidR="00566079">
        <w:rPr>
          <w:rFonts w:cstheme="majorHAnsi"/>
          <w:color w:val="auto"/>
          <w:sz w:val="20"/>
          <w:szCs w:val="20"/>
        </w:rPr>
        <w:t>May 2026</w:t>
      </w:r>
    </w:p>
    <w:tbl>
      <w:tblPr>
        <w:tblStyle w:val="PlainTable2"/>
        <w:tblW w:w="9635" w:type="dxa"/>
        <w:tblInd w:w="-5" w:type="dxa"/>
        <w:tblLook w:val="04A0" w:firstRow="1" w:lastRow="0" w:firstColumn="1" w:lastColumn="0" w:noHBand="0" w:noVBand="1"/>
      </w:tblPr>
      <w:tblGrid>
        <w:gridCol w:w="3250"/>
        <w:gridCol w:w="1559"/>
        <w:gridCol w:w="1230"/>
        <w:gridCol w:w="1312"/>
        <w:gridCol w:w="2284"/>
      </w:tblGrid>
      <w:tr w:rsidR="00EE49F2" w:rsidRPr="00260E91" w14:paraId="1985E3D7" w14:textId="77777777" w:rsidTr="006B745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250" w:type="dxa"/>
            <w:shd w:val="clear" w:color="auto" w:fill="006699"/>
            <w:vAlign w:val="center"/>
          </w:tcPr>
          <w:bookmarkEnd w:id="10"/>
          <w:p w14:paraId="55A44265" w14:textId="68FFA3E6" w:rsidR="005A606E" w:rsidRPr="00260E91" w:rsidRDefault="005A606E" w:rsidP="00260E91">
            <w:pPr>
              <w:pStyle w:val="BodyText"/>
              <w:rPr>
                <w:rFonts w:asciiTheme="majorHAnsi" w:hAnsiTheme="majorHAnsi" w:cstheme="majorHAnsi"/>
                <w:color w:val="FFFFFF" w:themeColor="background1"/>
              </w:rPr>
            </w:pPr>
            <w:r w:rsidRPr="00260E91">
              <w:rPr>
                <w:rFonts w:asciiTheme="majorHAnsi" w:hAnsiTheme="majorHAnsi" w:cstheme="majorHAnsi"/>
                <w:color w:val="FFFFFF" w:themeColor="background1"/>
              </w:rPr>
              <w:t xml:space="preserve">PWL </w:t>
            </w:r>
            <w:r w:rsidR="4F181A34" w:rsidRPr="00260E91">
              <w:rPr>
                <w:rFonts w:asciiTheme="majorHAnsi" w:hAnsiTheme="majorHAnsi" w:cstheme="majorHAnsi"/>
                <w:color w:val="FFFFFF" w:themeColor="background1"/>
              </w:rPr>
              <w:t>C</w:t>
            </w:r>
            <w:r w:rsidRPr="00260E91">
              <w:rPr>
                <w:rFonts w:asciiTheme="majorHAnsi" w:hAnsiTheme="majorHAnsi" w:cstheme="majorHAnsi"/>
                <w:color w:val="FFFFFF" w:themeColor="background1"/>
              </w:rPr>
              <w:t>omponents</w:t>
            </w:r>
          </w:p>
        </w:tc>
        <w:tc>
          <w:tcPr>
            <w:tcW w:w="1559" w:type="dxa"/>
            <w:shd w:val="clear" w:color="auto" w:fill="006699"/>
            <w:vAlign w:val="center"/>
          </w:tcPr>
          <w:p w14:paraId="19940C56" w14:textId="5CE4CD99" w:rsidR="005A606E" w:rsidRPr="00260E91" w:rsidRDefault="005A606E" w:rsidP="00260E91">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rPr>
            </w:pPr>
            <w:r w:rsidRPr="00260E91">
              <w:rPr>
                <w:rFonts w:asciiTheme="majorHAnsi" w:hAnsiTheme="majorHAnsi" w:cstheme="majorHAnsi"/>
                <w:color w:val="FFFFFF" w:themeColor="background1"/>
              </w:rPr>
              <w:t xml:space="preserve"># of </w:t>
            </w:r>
            <w:r w:rsidR="0EC53445" w:rsidRPr="00260E91">
              <w:rPr>
                <w:rFonts w:asciiTheme="majorHAnsi" w:hAnsiTheme="majorHAnsi" w:cstheme="majorHAnsi"/>
                <w:color w:val="FFFFFF" w:themeColor="background1"/>
              </w:rPr>
              <w:t>P</w:t>
            </w:r>
            <w:r w:rsidRPr="00260E91">
              <w:rPr>
                <w:rFonts w:asciiTheme="majorHAnsi" w:hAnsiTheme="majorHAnsi" w:cstheme="majorHAnsi"/>
                <w:color w:val="FFFFFF" w:themeColor="background1"/>
              </w:rPr>
              <w:t>rojects</w:t>
            </w:r>
          </w:p>
        </w:tc>
        <w:tc>
          <w:tcPr>
            <w:tcW w:w="1230" w:type="dxa"/>
            <w:tcBorders>
              <w:bottom w:val="single" w:sz="4" w:space="0" w:color="7F7F7F" w:themeColor="text1" w:themeTint="80"/>
            </w:tcBorders>
            <w:shd w:val="clear" w:color="auto" w:fill="006699"/>
            <w:vAlign w:val="center"/>
          </w:tcPr>
          <w:p w14:paraId="6B06C83C" w14:textId="28ACE5C6" w:rsidR="005A606E" w:rsidRPr="00260E91" w:rsidRDefault="005A606E" w:rsidP="00260E91">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rPr>
            </w:pPr>
            <w:r w:rsidRPr="00260E91">
              <w:rPr>
                <w:rFonts w:asciiTheme="majorHAnsi" w:hAnsiTheme="majorHAnsi" w:cstheme="majorHAnsi"/>
                <w:color w:val="FFFFFF" w:themeColor="background1"/>
              </w:rPr>
              <w:t>Ongoing</w:t>
            </w:r>
          </w:p>
        </w:tc>
        <w:tc>
          <w:tcPr>
            <w:tcW w:w="1312" w:type="dxa"/>
            <w:tcBorders>
              <w:bottom w:val="single" w:sz="4" w:space="0" w:color="7F7F7F" w:themeColor="text1" w:themeTint="80"/>
            </w:tcBorders>
            <w:shd w:val="clear" w:color="auto" w:fill="006699"/>
            <w:vAlign w:val="center"/>
          </w:tcPr>
          <w:p w14:paraId="1B146427" w14:textId="7A070B8A" w:rsidR="005A606E" w:rsidRPr="00260E91" w:rsidRDefault="005A606E" w:rsidP="00260E91">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60E91">
              <w:rPr>
                <w:rFonts w:asciiTheme="majorHAnsi" w:hAnsiTheme="majorHAnsi" w:cstheme="majorHAnsi"/>
                <w:color w:val="FFFFFF" w:themeColor="background1"/>
                <w:szCs w:val="20"/>
              </w:rPr>
              <w:t>Completed</w:t>
            </w:r>
          </w:p>
        </w:tc>
        <w:tc>
          <w:tcPr>
            <w:tcW w:w="2284" w:type="dxa"/>
            <w:shd w:val="clear" w:color="auto" w:fill="006699"/>
            <w:vAlign w:val="center"/>
          </w:tcPr>
          <w:p w14:paraId="5FAA0B71" w14:textId="2DCE767D" w:rsidR="005A606E" w:rsidRPr="00260E91" w:rsidRDefault="005A606E" w:rsidP="00260E91">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rPr>
            </w:pPr>
            <w:r w:rsidRPr="00260E91">
              <w:rPr>
                <w:rFonts w:asciiTheme="majorHAnsi" w:hAnsiTheme="majorHAnsi" w:cstheme="majorHAnsi"/>
                <w:color w:val="FFFFFF" w:themeColor="background1"/>
              </w:rPr>
              <w:t xml:space="preserve">Total </w:t>
            </w:r>
            <w:r w:rsidR="353DFCE6" w:rsidRPr="00260E91">
              <w:rPr>
                <w:rFonts w:asciiTheme="majorHAnsi" w:hAnsiTheme="majorHAnsi" w:cstheme="majorHAnsi"/>
                <w:color w:val="FFFFFF" w:themeColor="background1"/>
              </w:rPr>
              <w:t>F</w:t>
            </w:r>
            <w:r w:rsidRPr="00260E91">
              <w:rPr>
                <w:rFonts w:asciiTheme="majorHAnsi" w:hAnsiTheme="majorHAnsi" w:cstheme="majorHAnsi"/>
                <w:color w:val="FFFFFF" w:themeColor="background1"/>
              </w:rPr>
              <w:t>unding (AUD)</w:t>
            </w:r>
          </w:p>
        </w:tc>
      </w:tr>
      <w:tr w:rsidR="00566079" w:rsidRPr="00260E91" w14:paraId="40D30879" w14:textId="77777777" w:rsidTr="00566079">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40827743" w14:textId="39FF1FD9" w:rsidR="005A606E" w:rsidRPr="00260E91" w:rsidRDefault="0099097D" w:rsidP="00260E91">
            <w:pPr>
              <w:pStyle w:val="BodyText"/>
              <w:rPr>
                <w:rFonts w:asciiTheme="majorHAnsi" w:hAnsiTheme="majorHAnsi" w:cstheme="majorHAnsi"/>
              </w:rPr>
            </w:pPr>
            <w:r w:rsidRPr="00260E91">
              <w:rPr>
                <w:rFonts w:asciiTheme="majorHAnsi" w:hAnsiTheme="majorHAnsi" w:cstheme="majorHAnsi"/>
              </w:rPr>
              <w:t xml:space="preserve">The </w:t>
            </w:r>
            <w:r w:rsidR="00745943" w:rsidRPr="00260E91">
              <w:rPr>
                <w:rFonts w:asciiTheme="majorHAnsi" w:hAnsiTheme="majorHAnsi" w:cstheme="majorHAnsi"/>
              </w:rPr>
              <w:t>Pacific</w:t>
            </w:r>
            <w:r w:rsidRPr="00260E91">
              <w:rPr>
                <w:rFonts w:asciiTheme="majorHAnsi" w:hAnsiTheme="majorHAnsi" w:cstheme="majorHAnsi"/>
              </w:rPr>
              <w:t xml:space="preserve"> Community</w:t>
            </w:r>
            <w:r w:rsidR="005A606E" w:rsidRPr="00260E91">
              <w:rPr>
                <w:rFonts w:asciiTheme="majorHAnsi" w:hAnsiTheme="majorHAnsi" w:cstheme="majorHAnsi"/>
              </w:rPr>
              <w:t xml:space="preserve"> </w:t>
            </w:r>
            <w:r w:rsidR="00745943" w:rsidRPr="00260E91">
              <w:rPr>
                <w:rFonts w:asciiTheme="majorHAnsi" w:hAnsiTheme="majorHAnsi" w:cstheme="majorHAnsi"/>
              </w:rPr>
              <w:t>(SPC)</w:t>
            </w:r>
          </w:p>
        </w:tc>
        <w:tc>
          <w:tcPr>
            <w:tcW w:w="1559" w:type="dxa"/>
            <w:vAlign w:val="center"/>
          </w:tcPr>
          <w:p w14:paraId="68261C1B" w14:textId="23FD747A" w:rsidR="005A606E" w:rsidRPr="00260E91" w:rsidRDefault="005D7831" w:rsidP="00260E91">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4</w:t>
            </w:r>
          </w:p>
        </w:tc>
        <w:tc>
          <w:tcPr>
            <w:tcW w:w="1230" w:type="dxa"/>
            <w:shd w:val="clear" w:color="auto" w:fill="E7E6E6" w:themeFill="background2"/>
            <w:vAlign w:val="center"/>
          </w:tcPr>
          <w:p w14:paraId="26F217A4" w14:textId="759F660A" w:rsidR="005A606E" w:rsidRPr="00260E91" w:rsidRDefault="005D7831"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0E91">
              <w:rPr>
                <w:rFonts w:asciiTheme="majorHAnsi" w:hAnsiTheme="majorHAnsi" w:cstheme="majorHAnsi"/>
              </w:rPr>
              <w:t>4</w:t>
            </w:r>
          </w:p>
        </w:tc>
        <w:tc>
          <w:tcPr>
            <w:tcW w:w="1312" w:type="dxa"/>
            <w:shd w:val="clear" w:color="auto" w:fill="E7E6E6" w:themeFill="background2"/>
            <w:vAlign w:val="center"/>
          </w:tcPr>
          <w:p w14:paraId="54A64F0E" w14:textId="25651255" w:rsidR="005A606E" w:rsidRPr="00260E91" w:rsidRDefault="005D7831" w:rsidP="00260E91">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w:t>
            </w:r>
          </w:p>
        </w:tc>
        <w:tc>
          <w:tcPr>
            <w:tcW w:w="2284" w:type="dxa"/>
            <w:vAlign w:val="center"/>
          </w:tcPr>
          <w:p w14:paraId="452F1BAC" w14:textId="6DFB6753" w:rsidR="002C1A50" w:rsidRDefault="002C1A50"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$1</w:t>
            </w:r>
            <w:r w:rsidR="003B0270">
              <w:rPr>
                <w:rFonts w:asciiTheme="majorHAnsi" w:hAnsiTheme="majorHAnsi" w:cstheme="majorHAnsi"/>
              </w:rPr>
              <w:t>,</w:t>
            </w:r>
            <w:r>
              <w:rPr>
                <w:rFonts w:asciiTheme="majorHAnsi" w:hAnsiTheme="majorHAnsi" w:cstheme="majorHAnsi"/>
              </w:rPr>
              <w:t>571</w:t>
            </w:r>
            <w:r w:rsidR="003B0270">
              <w:rPr>
                <w:rFonts w:asciiTheme="majorHAnsi" w:hAnsiTheme="majorHAnsi" w:cstheme="majorHAnsi"/>
              </w:rPr>
              <w:t>,</w:t>
            </w:r>
            <w:r>
              <w:rPr>
                <w:rFonts w:asciiTheme="majorHAnsi" w:hAnsiTheme="majorHAnsi" w:cstheme="majorHAnsi"/>
              </w:rPr>
              <w:t>332.32</w:t>
            </w:r>
          </w:p>
          <w:p w14:paraId="19111EB0" w14:textId="07856398" w:rsidR="005A606E" w:rsidRPr="00260E91" w:rsidRDefault="005A606E"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566079" w:rsidRPr="00260E91" w14:paraId="757A6D25" w14:textId="77777777" w:rsidTr="00566079">
        <w:trPr>
          <w:trHeight w:val="405"/>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7AF8EF2F" w14:textId="0851E298" w:rsidR="005A606E" w:rsidRPr="00260E91" w:rsidRDefault="005A606E" w:rsidP="00260E91">
            <w:pPr>
              <w:pStyle w:val="BodyText"/>
              <w:rPr>
                <w:rFonts w:asciiTheme="majorHAnsi" w:hAnsiTheme="majorHAnsi" w:cstheme="majorHAnsi"/>
              </w:rPr>
            </w:pPr>
            <w:r w:rsidRPr="00260E91">
              <w:rPr>
                <w:rFonts w:asciiTheme="majorHAnsi" w:hAnsiTheme="majorHAnsi" w:cstheme="majorHAnsi"/>
              </w:rPr>
              <w:t xml:space="preserve">PWL Governance Board </w:t>
            </w:r>
            <w:r w:rsidR="00B911F0" w:rsidRPr="00260E91">
              <w:rPr>
                <w:rFonts w:asciiTheme="majorHAnsi" w:hAnsiTheme="majorHAnsi" w:cstheme="majorHAnsi"/>
              </w:rPr>
              <w:t>grants</w:t>
            </w:r>
          </w:p>
        </w:tc>
        <w:tc>
          <w:tcPr>
            <w:tcW w:w="1559" w:type="dxa"/>
            <w:vAlign w:val="center"/>
          </w:tcPr>
          <w:p w14:paraId="3AFCC720" w14:textId="486E92AC" w:rsidR="005A606E" w:rsidRPr="00260E91" w:rsidRDefault="00197353" w:rsidP="00260E91">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1</w:t>
            </w:r>
          </w:p>
        </w:tc>
        <w:tc>
          <w:tcPr>
            <w:tcW w:w="1230" w:type="dxa"/>
            <w:shd w:val="clear" w:color="auto" w:fill="E7E6E6" w:themeFill="background2"/>
            <w:vAlign w:val="center"/>
          </w:tcPr>
          <w:p w14:paraId="6105BE72" w14:textId="234A663C" w:rsidR="005A606E" w:rsidRPr="00854FD6" w:rsidRDefault="00854FD6" w:rsidP="00260E91">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66079">
              <w:rPr>
                <w:rFonts w:asciiTheme="majorHAnsi" w:hAnsiTheme="majorHAnsi" w:cstheme="majorHAnsi"/>
              </w:rPr>
              <w:t>-</w:t>
            </w:r>
          </w:p>
        </w:tc>
        <w:tc>
          <w:tcPr>
            <w:tcW w:w="1312" w:type="dxa"/>
            <w:shd w:val="clear" w:color="auto" w:fill="E7E6E6" w:themeFill="background2"/>
            <w:vAlign w:val="center"/>
          </w:tcPr>
          <w:p w14:paraId="03DAEBDA" w14:textId="7840BF1F" w:rsidR="005A606E" w:rsidRPr="00854FD6" w:rsidRDefault="00854FD6" w:rsidP="00260E91">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566079">
              <w:rPr>
                <w:rFonts w:asciiTheme="majorHAnsi" w:hAnsiTheme="majorHAnsi" w:cstheme="majorHAnsi"/>
                <w:szCs w:val="20"/>
              </w:rPr>
              <w:t>1</w:t>
            </w:r>
          </w:p>
        </w:tc>
        <w:tc>
          <w:tcPr>
            <w:tcW w:w="2284" w:type="dxa"/>
            <w:vAlign w:val="center"/>
          </w:tcPr>
          <w:p w14:paraId="0E6FE394" w14:textId="42F1298E" w:rsidR="005A606E" w:rsidRPr="00854FD6" w:rsidRDefault="00197353" w:rsidP="00260E91">
            <w:pPr>
              <w:pStyle w:val="BodyText"/>
              <w:spacing w:before="0" w:after="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854FD6">
              <w:rPr>
                <w:rFonts w:asciiTheme="majorHAnsi" w:hAnsiTheme="majorHAnsi" w:cstheme="majorHAnsi"/>
                <w:szCs w:val="20"/>
              </w:rPr>
              <w:t>$798,750</w:t>
            </w:r>
          </w:p>
        </w:tc>
      </w:tr>
      <w:tr w:rsidR="00566079" w:rsidRPr="00260E91" w14:paraId="610B4D06" w14:textId="77777777" w:rsidTr="00566079">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74BA101C" w14:textId="322ABD9A" w:rsidR="005A606E" w:rsidRPr="00260E91" w:rsidRDefault="005A606E" w:rsidP="00260E91">
            <w:pPr>
              <w:pStyle w:val="BodyText"/>
              <w:rPr>
                <w:rFonts w:asciiTheme="majorHAnsi" w:hAnsiTheme="majorHAnsi" w:cstheme="majorHAnsi"/>
              </w:rPr>
            </w:pPr>
            <w:r w:rsidRPr="00260E91">
              <w:rPr>
                <w:rFonts w:asciiTheme="majorHAnsi" w:hAnsiTheme="majorHAnsi" w:cstheme="majorHAnsi"/>
              </w:rPr>
              <w:t xml:space="preserve">Pacific Women’s Funds </w:t>
            </w:r>
            <w:r w:rsidR="004E736B" w:rsidRPr="00260E91">
              <w:rPr>
                <w:rFonts w:asciiTheme="majorHAnsi" w:hAnsiTheme="majorHAnsi" w:cstheme="majorHAnsi"/>
              </w:rPr>
              <w:t>– The Urgent Action Fund</w:t>
            </w:r>
            <w:r w:rsidR="001A73C7" w:rsidRPr="00260E91">
              <w:rPr>
                <w:rFonts w:asciiTheme="majorHAnsi" w:hAnsiTheme="majorHAnsi" w:cstheme="majorHAnsi"/>
              </w:rPr>
              <w:t xml:space="preserve"> downstream grants</w:t>
            </w:r>
          </w:p>
        </w:tc>
        <w:tc>
          <w:tcPr>
            <w:tcW w:w="1559" w:type="dxa"/>
            <w:vAlign w:val="center"/>
          </w:tcPr>
          <w:p w14:paraId="21090320" w14:textId="2CB89B0F" w:rsidR="005A606E" w:rsidRPr="00260E91" w:rsidRDefault="004E736B" w:rsidP="00260E91">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2</w:t>
            </w:r>
          </w:p>
        </w:tc>
        <w:tc>
          <w:tcPr>
            <w:tcW w:w="1230" w:type="dxa"/>
            <w:shd w:val="clear" w:color="auto" w:fill="E7E6E6" w:themeFill="background2"/>
            <w:vAlign w:val="center"/>
          </w:tcPr>
          <w:p w14:paraId="6BF6904D" w14:textId="346AE95F" w:rsidR="005A606E" w:rsidRPr="00260E91" w:rsidRDefault="00E43D11"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0E91">
              <w:rPr>
                <w:rFonts w:asciiTheme="majorHAnsi" w:hAnsiTheme="majorHAnsi" w:cstheme="majorHAnsi"/>
              </w:rPr>
              <w:t>-</w:t>
            </w:r>
          </w:p>
        </w:tc>
        <w:tc>
          <w:tcPr>
            <w:tcW w:w="1312" w:type="dxa"/>
            <w:shd w:val="clear" w:color="auto" w:fill="E7E6E6" w:themeFill="background2"/>
            <w:vAlign w:val="center"/>
          </w:tcPr>
          <w:p w14:paraId="07698C0E" w14:textId="66F0F25C" w:rsidR="005A606E" w:rsidRPr="00260E91" w:rsidRDefault="00266079" w:rsidP="00260E91">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2284" w:type="dxa"/>
            <w:vAlign w:val="center"/>
          </w:tcPr>
          <w:p w14:paraId="71C9AD53" w14:textId="34B9E976" w:rsidR="005A606E" w:rsidRPr="00260E91" w:rsidRDefault="004E736B"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0E91">
              <w:rPr>
                <w:rFonts w:asciiTheme="majorHAnsi" w:hAnsiTheme="majorHAnsi" w:cstheme="majorHAnsi"/>
              </w:rPr>
              <w:t>$15,300</w:t>
            </w:r>
          </w:p>
        </w:tc>
      </w:tr>
      <w:tr w:rsidR="00566079" w:rsidRPr="00260E91" w14:paraId="0AB80826" w14:textId="77777777" w:rsidTr="00566079">
        <w:trPr>
          <w:trHeight w:val="405"/>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0996D366" w14:textId="6E68DAC0" w:rsidR="005A606E" w:rsidRPr="00260E91" w:rsidRDefault="005A606E" w:rsidP="00260E91">
            <w:pPr>
              <w:pStyle w:val="BodyText"/>
              <w:rPr>
                <w:rFonts w:asciiTheme="majorHAnsi" w:hAnsiTheme="majorHAnsi" w:cstheme="majorHAnsi"/>
              </w:rPr>
            </w:pPr>
            <w:r w:rsidRPr="00260E91">
              <w:rPr>
                <w:rFonts w:asciiTheme="majorHAnsi" w:hAnsiTheme="majorHAnsi" w:cstheme="majorHAnsi"/>
              </w:rPr>
              <w:t xml:space="preserve">DFAT </w:t>
            </w:r>
            <w:r w:rsidR="00703CEC" w:rsidRPr="00260E91">
              <w:rPr>
                <w:rFonts w:asciiTheme="majorHAnsi" w:hAnsiTheme="majorHAnsi" w:cstheme="majorHAnsi"/>
              </w:rPr>
              <w:t>r</w:t>
            </w:r>
            <w:r w:rsidRPr="00260E91">
              <w:rPr>
                <w:rFonts w:asciiTheme="majorHAnsi" w:hAnsiTheme="majorHAnsi" w:cstheme="majorHAnsi"/>
              </w:rPr>
              <w:t>egional</w:t>
            </w:r>
            <w:r w:rsidR="00402218" w:rsidRPr="00260E91">
              <w:rPr>
                <w:rFonts w:asciiTheme="majorHAnsi" w:hAnsiTheme="majorHAnsi" w:cstheme="majorHAnsi"/>
              </w:rPr>
              <w:t xml:space="preserve"> grants</w:t>
            </w:r>
          </w:p>
        </w:tc>
        <w:tc>
          <w:tcPr>
            <w:tcW w:w="1559" w:type="dxa"/>
            <w:vAlign w:val="center"/>
          </w:tcPr>
          <w:p w14:paraId="7A3898F6" w14:textId="3EBFE343" w:rsidR="005A606E" w:rsidRPr="00260E91" w:rsidRDefault="005D7831" w:rsidP="00260E91">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10</w:t>
            </w:r>
          </w:p>
        </w:tc>
        <w:tc>
          <w:tcPr>
            <w:tcW w:w="1230" w:type="dxa"/>
            <w:shd w:val="clear" w:color="auto" w:fill="E7E6E6" w:themeFill="background2"/>
            <w:vAlign w:val="center"/>
          </w:tcPr>
          <w:p w14:paraId="37ABBF94" w14:textId="448E950E" w:rsidR="005A606E" w:rsidRPr="00260E91" w:rsidRDefault="00FD1F08" w:rsidP="00260E91">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8</w:t>
            </w:r>
          </w:p>
        </w:tc>
        <w:tc>
          <w:tcPr>
            <w:tcW w:w="1312" w:type="dxa"/>
            <w:shd w:val="clear" w:color="auto" w:fill="E7E6E6" w:themeFill="background2"/>
            <w:vAlign w:val="center"/>
          </w:tcPr>
          <w:p w14:paraId="3BFC5545" w14:textId="2CF90790" w:rsidR="005A606E" w:rsidRPr="00260E91" w:rsidRDefault="00FD1F08" w:rsidP="00260E91">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w:t>
            </w:r>
          </w:p>
        </w:tc>
        <w:tc>
          <w:tcPr>
            <w:tcW w:w="2284" w:type="dxa"/>
            <w:vAlign w:val="center"/>
          </w:tcPr>
          <w:p w14:paraId="68511C50" w14:textId="7EB15517" w:rsidR="005A606E" w:rsidRPr="00260E91" w:rsidRDefault="008B6DAA" w:rsidP="00260E91">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0E91">
              <w:rPr>
                <w:rFonts w:asciiTheme="majorHAnsi" w:hAnsiTheme="majorHAnsi" w:cstheme="majorHAnsi"/>
              </w:rPr>
              <w:t>$38,506,881.75</w:t>
            </w:r>
          </w:p>
        </w:tc>
      </w:tr>
      <w:tr w:rsidR="00566079" w:rsidRPr="00260E91" w14:paraId="32148245" w14:textId="77777777" w:rsidTr="00566079">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511D6089" w14:textId="5DB06DE2" w:rsidR="005A606E" w:rsidRPr="00260E91" w:rsidRDefault="005A606E" w:rsidP="00260E91">
            <w:pPr>
              <w:pStyle w:val="BodyText"/>
              <w:rPr>
                <w:rFonts w:asciiTheme="majorHAnsi" w:hAnsiTheme="majorHAnsi" w:cstheme="majorHAnsi"/>
              </w:rPr>
            </w:pPr>
            <w:r w:rsidRPr="00260E91">
              <w:rPr>
                <w:rFonts w:asciiTheme="majorHAnsi" w:hAnsiTheme="majorHAnsi" w:cstheme="majorHAnsi"/>
              </w:rPr>
              <w:t xml:space="preserve">DFAT </w:t>
            </w:r>
            <w:r w:rsidR="00703CEC" w:rsidRPr="00260E91">
              <w:rPr>
                <w:rFonts w:asciiTheme="majorHAnsi" w:hAnsiTheme="majorHAnsi" w:cstheme="majorHAnsi"/>
              </w:rPr>
              <w:t xml:space="preserve">bilateral </w:t>
            </w:r>
            <w:r w:rsidR="00402218" w:rsidRPr="00260E91">
              <w:rPr>
                <w:rFonts w:asciiTheme="majorHAnsi" w:hAnsiTheme="majorHAnsi" w:cstheme="majorHAnsi"/>
              </w:rPr>
              <w:t xml:space="preserve">grants </w:t>
            </w:r>
          </w:p>
        </w:tc>
        <w:tc>
          <w:tcPr>
            <w:tcW w:w="1559" w:type="dxa"/>
            <w:vAlign w:val="center"/>
          </w:tcPr>
          <w:p w14:paraId="6F0D5397" w14:textId="091C0B44" w:rsidR="005A606E" w:rsidRPr="00260E91" w:rsidRDefault="000A2E99" w:rsidP="00260E91">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25</w:t>
            </w:r>
          </w:p>
        </w:tc>
        <w:tc>
          <w:tcPr>
            <w:tcW w:w="1230" w:type="dxa"/>
            <w:shd w:val="clear" w:color="auto" w:fill="E7E6E6" w:themeFill="background2"/>
            <w:vAlign w:val="center"/>
          </w:tcPr>
          <w:p w14:paraId="5570DB9D" w14:textId="40927651" w:rsidR="005A606E" w:rsidRPr="00260E91" w:rsidRDefault="000452C1"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13</w:t>
            </w:r>
          </w:p>
        </w:tc>
        <w:tc>
          <w:tcPr>
            <w:tcW w:w="1312" w:type="dxa"/>
            <w:shd w:val="clear" w:color="auto" w:fill="E7E6E6" w:themeFill="background2"/>
            <w:vAlign w:val="center"/>
          </w:tcPr>
          <w:p w14:paraId="2FE05383" w14:textId="65DF5C83" w:rsidR="005A606E" w:rsidRPr="00260E91" w:rsidRDefault="006C7121" w:rsidP="00260E91">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12</w:t>
            </w:r>
          </w:p>
        </w:tc>
        <w:tc>
          <w:tcPr>
            <w:tcW w:w="2284" w:type="dxa"/>
            <w:vAlign w:val="center"/>
          </w:tcPr>
          <w:p w14:paraId="6D4CB04E" w14:textId="41E3F084" w:rsidR="005A606E" w:rsidRPr="006C7121" w:rsidRDefault="005402A7"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highlight w:val="yellow"/>
              </w:rPr>
            </w:pPr>
            <w:r w:rsidRPr="005402A7">
              <w:rPr>
                <w:rFonts w:asciiTheme="majorHAnsi" w:hAnsiTheme="majorHAnsi" w:cstheme="majorHAnsi"/>
              </w:rPr>
              <w:t>$39,458,242</w:t>
            </w:r>
          </w:p>
        </w:tc>
      </w:tr>
      <w:tr w:rsidR="00566079" w:rsidRPr="00260E91" w14:paraId="237B547E" w14:textId="77777777" w:rsidTr="00566079">
        <w:trPr>
          <w:trHeight w:val="405"/>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57D65420" w14:textId="0D5D7EB5" w:rsidR="005A606E" w:rsidRPr="00260E91" w:rsidRDefault="005A606E" w:rsidP="00260E91">
            <w:pPr>
              <w:pStyle w:val="BodyText"/>
              <w:rPr>
                <w:rFonts w:asciiTheme="majorHAnsi" w:hAnsiTheme="majorHAnsi" w:cstheme="majorHAnsi"/>
              </w:rPr>
            </w:pPr>
            <w:r w:rsidRPr="00260E91">
              <w:rPr>
                <w:rFonts w:asciiTheme="majorHAnsi" w:hAnsiTheme="majorHAnsi" w:cstheme="majorHAnsi"/>
              </w:rPr>
              <w:t xml:space="preserve">PWLES </w:t>
            </w:r>
            <w:r w:rsidR="00402218" w:rsidRPr="00260E91">
              <w:rPr>
                <w:rFonts w:asciiTheme="majorHAnsi" w:hAnsiTheme="majorHAnsi" w:cstheme="majorHAnsi"/>
              </w:rPr>
              <w:t xml:space="preserve">grants </w:t>
            </w:r>
          </w:p>
        </w:tc>
        <w:tc>
          <w:tcPr>
            <w:tcW w:w="1559" w:type="dxa"/>
            <w:vAlign w:val="center"/>
          </w:tcPr>
          <w:p w14:paraId="54663F44" w14:textId="41F2C911" w:rsidR="005A606E" w:rsidRPr="00260E91" w:rsidRDefault="006C0231" w:rsidP="00260E91">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1</w:t>
            </w:r>
          </w:p>
        </w:tc>
        <w:tc>
          <w:tcPr>
            <w:tcW w:w="1230" w:type="dxa"/>
            <w:shd w:val="clear" w:color="auto" w:fill="E7E6E6" w:themeFill="background2"/>
            <w:vAlign w:val="center"/>
          </w:tcPr>
          <w:p w14:paraId="3F3BCC31" w14:textId="54D8ED3C" w:rsidR="005A606E" w:rsidRPr="00260E91" w:rsidRDefault="005D7831" w:rsidP="00260E91">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0E91">
              <w:rPr>
                <w:rFonts w:asciiTheme="majorHAnsi" w:hAnsiTheme="majorHAnsi" w:cstheme="majorHAnsi"/>
              </w:rPr>
              <w:t>-</w:t>
            </w:r>
          </w:p>
        </w:tc>
        <w:tc>
          <w:tcPr>
            <w:tcW w:w="1312" w:type="dxa"/>
            <w:shd w:val="clear" w:color="auto" w:fill="E7E6E6" w:themeFill="background2"/>
            <w:vAlign w:val="center"/>
          </w:tcPr>
          <w:p w14:paraId="2CDAD60E" w14:textId="7D5C5242" w:rsidR="005A606E" w:rsidRPr="00260E91" w:rsidRDefault="005D7831" w:rsidP="00260E91">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1</w:t>
            </w:r>
          </w:p>
        </w:tc>
        <w:tc>
          <w:tcPr>
            <w:tcW w:w="2284" w:type="dxa"/>
            <w:vAlign w:val="center"/>
          </w:tcPr>
          <w:p w14:paraId="71960644" w14:textId="0568679D" w:rsidR="005A606E" w:rsidRPr="00260E91" w:rsidRDefault="00FC1310" w:rsidP="00260E91">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260E91">
              <w:rPr>
                <w:rFonts w:cstheme="minorHAnsi"/>
                <w:szCs w:val="20"/>
              </w:rPr>
              <w:t>$3,240,024</w:t>
            </w:r>
          </w:p>
        </w:tc>
      </w:tr>
      <w:tr w:rsidR="00566079" w:rsidRPr="00260E91" w14:paraId="32E731D1" w14:textId="77777777" w:rsidTr="00424F75">
        <w:trPr>
          <w:cnfStyle w:val="000000100000" w:firstRow="0" w:lastRow="0" w:firstColumn="0" w:lastColumn="0" w:oddVBand="0" w:evenVBand="0" w:oddHBand="1" w:evenHBand="0" w:firstRowFirstColumn="0" w:firstRowLastColumn="0" w:lastRowFirstColumn="0" w:lastRowLastColumn="0"/>
          <w:trHeight w:val="91"/>
        </w:trPr>
        <w:tc>
          <w:tcPr>
            <w:cnfStyle w:val="001000000000" w:firstRow="0" w:lastRow="0" w:firstColumn="1" w:lastColumn="0" w:oddVBand="0" w:evenVBand="0" w:oddHBand="0" w:evenHBand="0" w:firstRowFirstColumn="0" w:firstRowLastColumn="0" w:lastRowFirstColumn="0" w:lastRowLastColumn="0"/>
            <w:tcW w:w="3250" w:type="dxa"/>
            <w:vAlign w:val="center"/>
          </w:tcPr>
          <w:p w14:paraId="4D652DEE" w14:textId="3C192C1F" w:rsidR="005A606E" w:rsidRPr="00260E91" w:rsidRDefault="005A606E" w:rsidP="00260E91">
            <w:pPr>
              <w:pStyle w:val="BodyText"/>
              <w:rPr>
                <w:rFonts w:asciiTheme="majorHAnsi" w:hAnsiTheme="majorHAnsi" w:cstheme="majorHAnsi"/>
                <w:b/>
              </w:rPr>
            </w:pPr>
            <w:r w:rsidRPr="00260E91">
              <w:rPr>
                <w:rFonts w:asciiTheme="majorHAnsi" w:hAnsiTheme="majorHAnsi" w:cstheme="majorHAnsi"/>
                <w:b/>
              </w:rPr>
              <w:t xml:space="preserve">Total </w:t>
            </w:r>
          </w:p>
        </w:tc>
        <w:tc>
          <w:tcPr>
            <w:tcW w:w="1559" w:type="dxa"/>
            <w:vAlign w:val="center"/>
          </w:tcPr>
          <w:p w14:paraId="3D9FDA3A" w14:textId="5A17F48C" w:rsidR="005A606E" w:rsidRPr="00260E91" w:rsidRDefault="00474D6F" w:rsidP="00260E91">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474D6F">
              <w:rPr>
                <w:rFonts w:asciiTheme="majorHAnsi" w:hAnsiTheme="majorHAnsi" w:cstheme="majorHAnsi"/>
                <w:b/>
                <w:bCs/>
                <w:szCs w:val="20"/>
              </w:rPr>
              <w:t>43</w:t>
            </w:r>
          </w:p>
        </w:tc>
        <w:tc>
          <w:tcPr>
            <w:tcW w:w="1230" w:type="dxa"/>
            <w:shd w:val="clear" w:color="auto" w:fill="E7E6E6" w:themeFill="background2"/>
            <w:vAlign w:val="center"/>
          </w:tcPr>
          <w:p w14:paraId="77F10864" w14:textId="3270D3C5" w:rsidR="005A606E" w:rsidRPr="00260E91" w:rsidRDefault="00424F75"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Pr>
                <w:rFonts w:asciiTheme="majorHAnsi" w:hAnsiTheme="majorHAnsi" w:cstheme="majorHAnsi"/>
                <w:b/>
                <w:bCs/>
              </w:rPr>
              <w:t>25</w:t>
            </w:r>
          </w:p>
        </w:tc>
        <w:tc>
          <w:tcPr>
            <w:tcW w:w="1312" w:type="dxa"/>
            <w:shd w:val="clear" w:color="auto" w:fill="E7E6E6" w:themeFill="background2"/>
            <w:vAlign w:val="center"/>
          </w:tcPr>
          <w:p w14:paraId="2BF69758" w14:textId="59A2A5A7" w:rsidR="005A606E" w:rsidRPr="00260E91" w:rsidRDefault="00424F75" w:rsidP="00260E91">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424F75">
              <w:rPr>
                <w:rFonts w:asciiTheme="majorHAnsi" w:hAnsiTheme="majorHAnsi" w:cstheme="majorHAnsi"/>
                <w:b/>
                <w:bCs/>
                <w:szCs w:val="20"/>
              </w:rPr>
              <w:t>18</w:t>
            </w:r>
          </w:p>
        </w:tc>
        <w:tc>
          <w:tcPr>
            <w:tcW w:w="2284" w:type="dxa"/>
            <w:vAlign w:val="center"/>
          </w:tcPr>
          <w:p w14:paraId="3883C9F3" w14:textId="2BF9667D" w:rsidR="005A606E" w:rsidRPr="00260E91" w:rsidRDefault="0076056A" w:rsidP="00260E9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260E91">
              <w:rPr>
                <w:rFonts w:asciiTheme="majorHAnsi" w:hAnsiTheme="majorHAnsi" w:cstheme="majorHAnsi"/>
                <w:b/>
                <w:bCs/>
              </w:rPr>
              <w:t>$</w:t>
            </w:r>
            <w:r w:rsidR="00C16594" w:rsidRPr="00C16594">
              <w:rPr>
                <w:rFonts w:asciiTheme="majorHAnsi" w:hAnsiTheme="majorHAnsi" w:cstheme="majorHAnsi"/>
                <w:b/>
                <w:bCs/>
              </w:rPr>
              <w:t>83,590,530.07</w:t>
            </w:r>
          </w:p>
        </w:tc>
      </w:tr>
    </w:tbl>
    <w:p w14:paraId="7B146D10" w14:textId="44F17BBE" w:rsidR="00E34E37" w:rsidRPr="00260E91" w:rsidRDefault="009B608E" w:rsidP="00260E91">
      <w:pPr>
        <w:pStyle w:val="Heading2"/>
        <w:rPr>
          <w:rFonts w:asciiTheme="majorHAnsi" w:hAnsiTheme="majorHAnsi" w:cstheme="majorHAnsi"/>
        </w:rPr>
      </w:pPr>
      <w:bookmarkStart w:id="11" w:name="_Toc235004971"/>
      <w:r w:rsidRPr="00260E91">
        <w:rPr>
          <w:rFonts w:asciiTheme="majorHAnsi" w:hAnsiTheme="majorHAnsi" w:cstheme="majorHAnsi"/>
        </w:rPr>
        <w:lastRenderedPageBreak/>
        <w:t>The Pacific Community (SPC)</w:t>
      </w:r>
      <w:bookmarkEnd w:id="11"/>
    </w:p>
    <w:p w14:paraId="05C8054F" w14:textId="7F250ADA" w:rsidR="00E34E37" w:rsidRPr="00260E91" w:rsidRDefault="00E34E37" w:rsidP="00260E91">
      <w:pPr>
        <w:spacing w:line="276" w:lineRule="auto"/>
        <w:jc w:val="left"/>
        <w:rPr>
          <w:rFonts w:asciiTheme="majorHAnsi" w:hAnsiTheme="majorHAnsi" w:cstheme="majorHAnsi"/>
          <w:sz w:val="20"/>
          <w:szCs w:val="20"/>
        </w:rPr>
      </w:pPr>
      <w:bookmarkStart w:id="12" w:name="_Toc143779456"/>
      <w:bookmarkStart w:id="13" w:name="_Toc139038088"/>
      <w:bookmarkStart w:id="14" w:name="_Hlk143777718"/>
      <w:r w:rsidRPr="00260E91">
        <w:rPr>
          <w:rFonts w:asciiTheme="majorHAnsi" w:hAnsiTheme="majorHAnsi" w:cstheme="majorHAnsi"/>
          <w:sz w:val="20"/>
          <w:szCs w:val="20"/>
        </w:rPr>
        <w:t xml:space="preserve">The Pacific Community (SPC) is a distinct implementing partner of PWL and has a grant agreement with DFAT Canberra, valued at AUD57,600,000. From this total value, SPC provides technical support to Pacific governments, hosts and supports regional convenings and a grants program for its government partners and women’s organisations across the Pacific. </w:t>
      </w:r>
    </w:p>
    <w:p w14:paraId="145A964A" w14:textId="4B1E3D70" w:rsidR="004E601C" w:rsidRPr="00260E91" w:rsidRDefault="004E601C" w:rsidP="00260E91">
      <w:pPr>
        <w:spacing w:after="360"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In </w:t>
      </w:r>
      <w:r w:rsidR="003D55DD" w:rsidRPr="00260E91">
        <w:rPr>
          <w:rFonts w:asciiTheme="majorHAnsi" w:hAnsiTheme="majorHAnsi" w:cstheme="majorHAnsi"/>
          <w:sz w:val="20"/>
          <w:szCs w:val="20"/>
        </w:rPr>
        <w:t>Papua New Guinea</w:t>
      </w:r>
      <w:r w:rsidRPr="00260E91">
        <w:rPr>
          <w:rFonts w:asciiTheme="majorHAnsi" w:hAnsiTheme="majorHAnsi" w:cstheme="majorHAnsi"/>
          <w:sz w:val="20"/>
          <w:szCs w:val="20"/>
        </w:rPr>
        <w:t xml:space="preserve">, </w:t>
      </w:r>
      <w:r w:rsidR="009B608E" w:rsidRPr="00260E91">
        <w:rPr>
          <w:rFonts w:asciiTheme="majorHAnsi" w:hAnsiTheme="majorHAnsi" w:cstheme="majorHAnsi"/>
          <w:sz w:val="20"/>
          <w:szCs w:val="20"/>
        </w:rPr>
        <w:t>SPC</w:t>
      </w:r>
      <w:r w:rsidRPr="00260E91">
        <w:rPr>
          <w:rFonts w:asciiTheme="majorHAnsi" w:hAnsiTheme="majorHAnsi" w:cstheme="majorHAnsi"/>
          <w:sz w:val="20"/>
          <w:szCs w:val="20"/>
        </w:rPr>
        <w:t xml:space="preserve"> funds </w:t>
      </w:r>
      <w:r w:rsidR="00B679B1" w:rsidRPr="00260E91">
        <w:rPr>
          <w:rFonts w:asciiTheme="majorHAnsi" w:hAnsiTheme="majorHAnsi" w:cstheme="majorHAnsi"/>
          <w:sz w:val="20"/>
          <w:szCs w:val="20"/>
        </w:rPr>
        <w:t>4</w:t>
      </w:r>
      <w:r w:rsidRPr="00260E91">
        <w:rPr>
          <w:rFonts w:asciiTheme="majorHAnsi" w:hAnsiTheme="majorHAnsi" w:cstheme="majorHAnsi"/>
          <w:sz w:val="20"/>
          <w:szCs w:val="20"/>
        </w:rPr>
        <w:t xml:space="preserve"> downstream implementing partner</w:t>
      </w:r>
      <w:r w:rsidR="005D56F6" w:rsidRPr="00260E91">
        <w:rPr>
          <w:rFonts w:asciiTheme="majorHAnsi" w:hAnsiTheme="majorHAnsi" w:cstheme="majorHAnsi"/>
          <w:sz w:val="20"/>
          <w:szCs w:val="20"/>
        </w:rPr>
        <w:t>s</w:t>
      </w:r>
      <w:r w:rsidRPr="00260E91">
        <w:rPr>
          <w:rFonts w:asciiTheme="majorHAnsi" w:hAnsiTheme="majorHAnsi" w:cstheme="majorHAnsi"/>
          <w:sz w:val="20"/>
          <w:szCs w:val="20"/>
        </w:rPr>
        <w:t xml:space="preserve"> to implement </w:t>
      </w:r>
      <w:r w:rsidR="00B679B1" w:rsidRPr="00260E91">
        <w:rPr>
          <w:rFonts w:asciiTheme="majorHAnsi" w:hAnsiTheme="majorHAnsi" w:cstheme="majorHAnsi"/>
          <w:sz w:val="20"/>
          <w:szCs w:val="20"/>
        </w:rPr>
        <w:t>4</w:t>
      </w:r>
      <w:r w:rsidRPr="00260E91">
        <w:rPr>
          <w:rFonts w:asciiTheme="majorHAnsi" w:hAnsiTheme="majorHAnsi" w:cstheme="majorHAnsi"/>
          <w:sz w:val="20"/>
          <w:szCs w:val="20"/>
        </w:rPr>
        <w:t xml:space="preserve"> project</w:t>
      </w:r>
      <w:r w:rsidR="00CB1CC1" w:rsidRPr="00260E91">
        <w:rPr>
          <w:rFonts w:asciiTheme="majorHAnsi" w:hAnsiTheme="majorHAnsi" w:cstheme="majorHAnsi"/>
          <w:sz w:val="20"/>
          <w:szCs w:val="20"/>
        </w:rPr>
        <w:t>s</w:t>
      </w:r>
      <w:r w:rsidRPr="00260E91">
        <w:rPr>
          <w:rFonts w:asciiTheme="majorHAnsi" w:hAnsiTheme="majorHAnsi" w:cstheme="majorHAnsi"/>
          <w:sz w:val="20"/>
          <w:szCs w:val="20"/>
        </w:rPr>
        <w:t xml:space="preserve">. </w:t>
      </w:r>
    </w:p>
    <w:p w14:paraId="72444642" w14:textId="0BE0285A" w:rsidR="004E601C" w:rsidRPr="00260E91" w:rsidRDefault="004E601C" w:rsidP="00260E91">
      <w:pPr>
        <w:pStyle w:val="Caption"/>
        <w:rPr>
          <w:rFonts w:cstheme="majorHAnsi"/>
          <w:color w:val="auto"/>
          <w:sz w:val="20"/>
          <w:szCs w:val="20"/>
        </w:rPr>
      </w:pPr>
      <w:r w:rsidRPr="00260E91">
        <w:rPr>
          <w:rFonts w:cstheme="majorHAnsi"/>
          <w:color w:val="auto"/>
          <w:sz w:val="20"/>
          <w:szCs w:val="20"/>
        </w:rPr>
        <w:t xml:space="preserve">Table </w:t>
      </w:r>
      <w:r w:rsidR="00B8359B" w:rsidRPr="00260E91">
        <w:rPr>
          <w:rFonts w:cstheme="majorHAnsi"/>
          <w:color w:val="auto"/>
          <w:sz w:val="20"/>
          <w:szCs w:val="20"/>
        </w:rPr>
        <w:fldChar w:fldCharType="begin"/>
      </w:r>
      <w:r w:rsidR="00B8359B" w:rsidRPr="00260E91">
        <w:rPr>
          <w:rFonts w:cstheme="majorHAnsi"/>
          <w:color w:val="auto"/>
          <w:sz w:val="20"/>
          <w:szCs w:val="20"/>
        </w:rPr>
        <w:instrText xml:space="preserve"> SEQ Table \* ARABIC </w:instrText>
      </w:r>
      <w:r w:rsidR="00B8359B" w:rsidRPr="00260E91">
        <w:rPr>
          <w:rFonts w:cstheme="majorHAnsi"/>
          <w:color w:val="auto"/>
          <w:sz w:val="20"/>
          <w:szCs w:val="20"/>
        </w:rPr>
        <w:fldChar w:fldCharType="separate"/>
      </w:r>
      <w:r w:rsidR="00F46563" w:rsidRPr="00260E91">
        <w:rPr>
          <w:rFonts w:cstheme="majorHAnsi"/>
          <w:color w:val="auto"/>
          <w:sz w:val="20"/>
          <w:szCs w:val="20"/>
        </w:rPr>
        <w:t>2</w:t>
      </w:r>
      <w:r w:rsidR="00B8359B" w:rsidRPr="00260E91">
        <w:rPr>
          <w:rFonts w:cstheme="majorHAnsi"/>
          <w:color w:val="auto"/>
          <w:sz w:val="20"/>
          <w:szCs w:val="20"/>
        </w:rPr>
        <w:fldChar w:fldCharType="end"/>
      </w:r>
      <w:r w:rsidRPr="00260E91">
        <w:rPr>
          <w:rFonts w:cstheme="majorHAnsi"/>
          <w:color w:val="auto"/>
          <w:sz w:val="20"/>
          <w:szCs w:val="20"/>
        </w:rPr>
        <w:t xml:space="preserve">: </w:t>
      </w:r>
      <w:r w:rsidR="009B608E" w:rsidRPr="00260E91">
        <w:rPr>
          <w:rFonts w:cstheme="majorHAnsi"/>
          <w:color w:val="auto"/>
          <w:sz w:val="20"/>
          <w:szCs w:val="20"/>
        </w:rPr>
        <w:t>SPC</w:t>
      </w:r>
      <w:r w:rsidRPr="00260E91">
        <w:rPr>
          <w:rFonts w:cstheme="majorHAnsi"/>
          <w:color w:val="auto"/>
          <w:sz w:val="20"/>
          <w:szCs w:val="20"/>
        </w:rPr>
        <w:t xml:space="preserve"> </w:t>
      </w:r>
      <w:r w:rsidR="00787926" w:rsidRPr="00260E91">
        <w:rPr>
          <w:rFonts w:cstheme="majorHAnsi"/>
          <w:color w:val="auto"/>
          <w:sz w:val="20"/>
          <w:szCs w:val="20"/>
        </w:rPr>
        <w:t xml:space="preserve">grants </w:t>
      </w:r>
      <w:r w:rsidRPr="00260E91">
        <w:rPr>
          <w:rFonts w:cstheme="majorHAnsi"/>
          <w:color w:val="auto"/>
          <w:sz w:val="20"/>
          <w:szCs w:val="20"/>
        </w:rPr>
        <w:t xml:space="preserve">in </w:t>
      </w:r>
      <w:r w:rsidR="003D55DD" w:rsidRPr="00260E91">
        <w:rPr>
          <w:rFonts w:cstheme="majorHAnsi"/>
          <w:color w:val="auto"/>
          <w:sz w:val="20"/>
          <w:szCs w:val="20"/>
        </w:rPr>
        <w:t>Papua New Guinea</w:t>
      </w:r>
      <w:r w:rsidRPr="00260E91">
        <w:rPr>
          <w:rFonts w:cstheme="majorHAnsi"/>
          <w:color w:val="auto"/>
          <w:sz w:val="20"/>
          <w:szCs w:val="20"/>
        </w:rPr>
        <w:t xml:space="preserve"> as </w:t>
      </w:r>
      <w:r w:rsidR="000F69B2" w:rsidRPr="00260E91">
        <w:rPr>
          <w:rFonts w:cstheme="majorHAnsi"/>
          <w:color w:val="auto"/>
          <w:sz w:val="20"/>
          <w:szCs w:val="20"/>
        </w:rPr>
        <w:t xml:space="preserve">of </w:t>
      </w:r>
      <w:r w:rsidRPr="00260E91">
        <w:rPr>
          <w:rFonts w:cstheme="majorHAnsi"/>
          <w:color w:val="auto"/>
          <w:sz w:val="20"/>
          <w:szCs w:val="20"/>
        </w:rPr>
        <w:t xml:space="preserve">31 </w:t>
      </w:r>
      <w:r w:rsidR="002A7243">
        <w:rPr>
          <w:rFonts w:cstheme="majorHAnsi"/>
          <w:color w:val="auto"/>
          <w:sz w:val="20"/>
          <w:szCs w:val="20"/>
        </w:rPr>
        <w:t>May 2026</w:t>
      </w:r>
    </w:p>
    <w:tbl>
      <w:tblPr>
        <w:tblStyle w:val="PlainTable2"/>
        <w:tblW w:w="0" w:type="auto"/>
        <w:tblLook w:val="04A0" w:firstRow="1" w:lastRow="0" w:firstColumn="1" w:lastColumn="0" w:noHBand="0" w:noVBand="1"/>
      </w:tblPr>
      <w:tblGrid>
        <w:gridCol w:w="540"/>
        <w:gridCol w:w="2579"/>
        <w:gridCol w:w="3981"/>
        <w:gridCol w:w="1440"/>
        <w:gridCol w:w="1089"/>
      </w:tblGrid>
      <w:tr w:rsidR="00200D02" w:rsidRPr="00260E91" w14:paraId="4E118F1B" w14:textId="77777777" w:rsidTr="0035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7F7F7F" w:themeColor="text1" w:themeTint="80"/>
            </w:tcBorders>
            <w:shd w:val="clear" w:color="auto" w:fill="006699"/>
            <w:tcMar>
              <w:top w:w="85" w:type="dxa"/>
              <w:bottom w:w="85" w:type="dxa"/>
            </w:tcMar>
          </w:tcPr>
          <w:p w14:paraId="404846B7" w14:textId="77777777" w:rsidR="004E601C" w:rsidRPr="00260E91" w:rsidRDefault="004E601C" w:rsidP="00260E91">
            <w:pPr>
              <w:spacing w:line="276" w:lineRule="auto"/>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No.</w:t>
            </w:r>
          </w:p>
        </w:tc>
        <w:tc>
          <w:tcPr>
            <w:tcW w:w="2579" w:type="dxa"/>
            <w:tcBorders>
              <w:top w:val="single" w:sz="4" w:space="0" w:color="auto"/>
              <w:bottom w:val="single" w:sz="4" w:space="0" w:color="7F7F7F" w:themeColor="text1" w:themeTint="80"/>
            </w:tcBorders>
            <w:shd w:val="clear" w:color="auto" w:fill="006699"/>
            <w:tcMar>
              <w:top w:w="85" w:type="dxa"/>
              <w:bottom w:w="85" w:type="dxa"/>
            </w:tcMar>
          </w:tcPr>
          <w:p w14:paraId="2FCDB452" w14:textId="207C2F3B" w:rsidR="004E601C" w:rsidRPr="00260E91" w:rsidRDefault="004E601C"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31EE84A2" w:rsidRPr="00260E91">
              <w:rPr>
                <w:rFonts w:asciiTheme="majorHAnsi" w:hAnsiTheme="majorHAnsi" w:cstheme="majorHAnsi"/>
                <w:color w:val="FFFFFF" w:themeColor="background1"/>
                <w:sz w:val="20"/>
                <w:szCs w:val="20"/>
              </w:rPr>
              <w:t>N</w:t>
            </w:r>
            <w:r w:rsidRPr="00260E91">
              <w:rPr>
                <w:rFonts w:asciiTheme="majorHAnsi" w:hAnsiTheme="majorHAnsi" w:cstheme="majorHAnsi"/>
                <w:color w:val="FFFFFF" w:themeColor="background1"/>
                <w:sz w:val="20"/>
                <w:szCs w:val="20"/>
              </w:rPr>
              <w:t xml:space="preserve">ame and </w:t>
            </w:r>
            <w:r w:rsidR="6E682080" w:rsidRPr="00260E91">
              <w:rPr>
                <w:rFonts w:asciiTheme="majorHAnsi" w:hAnsiTheme="majorHAnsi" w:cstheme="majorHAnsi"/>
                <w:color w:val="FFFFFF" w:themeColor="background1"/>
                <w:sz w:val="20"/>
                <w:szCs w:val="20"/>
              </w:rPr>
              <w:t>P</w:t>
            </w:r>
            <w:r w:rsidRPr="00260E91">
              <w:rPr>
                <w:rFonts w:asciiTheme="majorHAnsi" w:hAnsiTheme="majorHAnsi" w:cstheme="majorHAnsi"/>
                <w:color w:val="FFFFFF" w:themeColor="background1"/>
                <w:sz w:val="20"/>
                <w:szCs w:val="20"/>
              </w:rPr>
              <w:t>artner</w:t>
            </w:r>
          </w:p>
        </w:tc>
        <w:tc>
          <w:tcPr>
            <w:tcW w:w="3981" w:type="dxa"/>
            <w:tcBorders>
              <w:top w:val="single" w:sz="4" w:space="0" w:color="auto"/>
              <w:bottom w:val="single" w:sz="4" w:space="0" w:color="7F7F7F" w:themeColor="text1" w:themeTint="80"/>
            </w:tcBorders>
            <w:shd w:val="clear" w:color="auto" w:fill="006699"/>
            <w:tcMar>
              <w:top w:w="85" w:type="dxa"/>
              <w:bottom w:w="85" w:type="dxa"/>
            </w:tcMar>
          </w:tcPr>
          <w:p w14:paraId="018B7F77" w14:textId="332604DC" w:rsidR="004E601C" w:rsidRPr="00260E91" w:rsidRDefault="004E601C"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7D3338D9" w:rsidRPr="00260E91">
              <w:rPr>
                <w:rFonts w:asciiTheme="majorHAnsi" w:hAnsiTheme="majorHAnsi" w:cstheme="majorHAnsi"/>
                <w:color w:val="FFFFFF" w:themeColor="background1"/>
                <w:sz w:val="20"/>
                <w:szCs w:val="20"/>
              </w:rPr>
              <w:t>D</w:t>
            </w:r>
            <w:r w:rsidRPr="00260E91">
              <w:rPr>
                <w:rFonts w:asciiTheme="majorHAnsi" w:hAnsiTheme="majorHAnsi" w:cstheme="majorHAnsi"/>
                <w:color w:val="FFFFFF" w:themeColor="background1"/>
                <w:sz w:val="20"/>
                <w:szCs w:val="20"/>
              </w:rPr>
              <w:t>escription</w:t>
            </w:r>
          </w:p>
        </w:tc>
        <w:tc>
          <w:tcPr>
            <w:tcW w:w="0" w:type="dxa"/>
            <w:tcBorders>
              <w:top w:val="single" w:sz="4" w:space="0" w:color="auto"/>
              <w:bottom w:val="single" w:sz="4" w:space="0" w:color="7F7F7F" w:themeColor="text1" w:themeTint="80"/>
            </w:tcBorders>
            <w:shd w:val="clear" w:color="auto" w:fill="006699"/>
            <w:tcMar>
              <w:top w:w="85" w:type="dxa"/>
              <w:bottom w:w="85" w:type="dxa"/>
            </w:tcMar>
          </w:tcPr>
          <w:p w14:paraId="5FA5AB41" w14:textId="25436B56" w:rsidR="004E601C" w:rsidRPr="00260E91" w:rsidRDefault="004E601C"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Value (AUD) / </w:t>
            </w:r>
            <w:r w:rsidR="14A6D14E" w:rsidRPr="00260E91">
              <w:rPr>
                <w:rFonts w:asciiTheme="majorHAnsi" w:hAnsiTheme="majorHAnsi" w:cstheme="majorHAnsi"/>
                <w:color w:val="FFFFFF" w:themeColor="background1"/>
                <w:sz w:val="20"/>
                <w:szCs w:val="20"/>
              </w:rPr>
              <w:t>T</w:t>
            </w:r>
            <w:r w:rsidRPr="00260E91">
              <w:rPr>
                <w:rFonts w:asciiTheme="majorHAnsi" w:hAnsiTheme="majorHAnsi" w:cstheme="majorHAnsi"/>
                <w:color w:val="FFFFFF" w:themeColor="background1"/>
                <w:sz w:val="20"/>
                <w:szCs w:val="20"/>
              </w:rPr>
              <w:t>imeframe</w:t>
            </w:r>
          </w:p>
        </w:tc>
        <w:tc>
          <w:tcPr>
            <w:tcW w:w="0" w:type="dxa"/>
            <w:tcBorders>
              <w:top w:val="single" w:sz="4" w:space="0" w:color="auto"/>
              <w:bottom w:val="single" w:sz="4" w:space="0" w:color="7F7F7F" w:themeColor="text1" w:themeTint="80"/>
            </w:tcBorders>
            <w:shd w:val="clear" w:color="auto" w:fill="006699"/>
          </w:tcPr>
          <w:p w14:paraId="71A7D133" w14:textId="164494ED" w:rsidR="004E601C" w:rsidRPr="00260E91" w:rsidRDefault="004E601C"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5A666EE3" w:rsidRPr="00260E91">
              <w:rPr>
                <w:rFonts w:asciiTheme="majorHAnsi" w:hAnsiTheme="majorHAnsi" w:cstheme="majorHAnsi"/>
                <w:color w:val="FFFFFF" w:themeColor="background1"/>
                <w:sz w:val="20"/>
                <w:szCs w:val="20"/>
              </w:rPr>
              <w:t>S</w:t>
            </w:r>
            <w:r w:rsidRPr="00260E91">
              <w:rPr>
                <w:rFonts w:asciiTheme="majorHAnsi" w:hAnsiTheme="majorHAnsi" w:cstheme="majorHAnsi"/>
                <w:color w:val="FFFFFF" w:themeColor="background1"/>
                <w:sz w:val="20"/>
                <w:szCs w:val="20"/>
              </w:rPr>
              <w:t>tatus</w:t>
            </w:r>
          </w:p>
        </w:tc>
      </w:tr>
      <w:tr w:rsidR="000D6CF6" w:rsidRPr="00260E91" w14:paraId="034B45B9"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Mar>
              <w:top w:w="85" w:type="dxa"/>
              <w:bottom w:w="85" w:type="dxa"/>
            </w:tcMar>
          </w:tcPr>
          <w:p w14:paraId="25103A86" w14:textId="3F98069E" w:rsidR="00845F0E" w:rsidRPr="00260E91" w:rsidRDefault="003537C6"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w:t>
            </w:r>
          </w:p>
        </w:tc>
        <w:tc>
          <w:tcPr>
            <w:tcW w:w="0" w:type="dxa"/>
            <w:tcBorders>
              <w:top w:val="single" w:sz="4" w:space="0" w:color="auto"/>
              <w:bottom w:val="single" w:sz="4" w:space="0" w:color="auto"/>
            </w:tcBorders>
            <w:tcMar>
              <w:top w:w="85" w:type="dxa"/>
              <w:bottom w:w="85" w:type="dxa"/>
            </w:tcMar>
          </w:tcPr>
          <w:p w14:paraId="00CD3E05" w14:textId="77777777" w:rsidR="0076088E" w:rsidRPr="00260E91" w:rsidRDefault="7F5027E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Just, Safe, Resilient and Empowered Pacific Communities</w:t>
            </w:r>
          </w:p>
          <w:p w14:paraId="7CE25846" w14:textId="77777777" w:rsidR="008C0870" w:rsidRPr="00260E91" w:rsidRDefault="0076088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ab/>
            </w:r>
          </w:p>
          <w:p w14:paraId="5CD0E8F5" w14:textId="4642B5E9" w:rsidR="0076088E" w:rsidRPr="00260E91" w:rsidRDefault="3F5AF53B"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w:t>
            </w:r>
            <w:r w:rsidR="7F5027ED" w:rsidRPr="00260E91">
              <w:rPr>
                <w:rFonts w:asciiTheme="majorHAnsi" w:hAnsiTheme="majorHAnsi" w:cstheme="majorHAnsi"/>
                <w:sz w:val="20"/>
                <w:szCs w:val="20"/>
              </w:rPr>
              <w:t>Pacific Conference of Churches</w:t>
            </w:r>
            <w:r w:rsidRPr="00260E91">
              <w:rPr>
                <w:rFonts w:asciiTheme="majorHAnsi" w:hAnsiTheme="majorHAnsi" w:cstheme="majorHAnsi"/>
                <w:sz w:val="20"/>
                <w:szCs w:val="20"/>
              </w:rPr>
              <w:t xml:space="preserve"> </w:t>
            </w:r>
            <w:r w:rsidR="003537C6" w:rsidRPr="00260E91">
              <w:rPr>
                <w:rFonts w:asciiTheme="majorHAnsi" w:hAnsiTheme="majorHAnsi" w:cstheme="majorHAnsi"/>
                <w:sz w:val="20"/>
                <w:szCs w:val="20"/>
              </w:rPr>
              <w:t>(</w:t>
            </w:r>
            <w:r w:rsidR="7F5027ED" w:rsidRPr="00260E91">
              <w:rPr>
                <w:rFonts w:asciiTheme="majorHAnsi" w:hAnsiTheme="majorHAnsi" w:cstheme="majorHAnsi"/>
                <w:sz w:val="20"/>
                <w:szCs w:val="20"/>
              </w:rPr>
              <w:t>PCC)</w:t>
            </w:r>
            <w:r w:rsidR="003537C6" w:rsidRPr="00260E91">
              <w:rPr>
                <w:rFonts w:asciiTheme="majorHAnsi" w:hAnsiTheme="majorHAnsi" w:cstheme="majorHAnsi"/>
                <w:sz w:val="20"/>
                <w:szCs w:val="20"/>
              </w:rPr>
              <w:t>)</w:t>
            </w:r>
          </w:p>
          <w:p w14:paraId="5585E01C" w14:textId="77777777" w:rsidR="0076088E" w:rsidRPr="00260E91" w:rsidRDefault="0076088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AA1EEC2" w14:textId="305B717E" w:rsidR="00845F0E" w:rsidRPr="00260E91" w:rsidRDefault="00845F0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Borders>
              <w:top w:val="single" w:sz="4" w:space="0" w:color="auto"/>
              <w:bottom w:val="single" w:sz="4" w:space="0" w:color="auto"/>
            </w:tcBorders>
            <w:tcMar>
              <w:top w:w="85" w:type="dxa"/>
              <w:bottom w:w="85" w:type="dxa"/>
            </w:tcMar>
          </w:tcPr>
          <w:p w14:paraId="31517EA4" w14:textId="09359A4C" w:rsidR="00845F0E" w:rsidRPr="00260E91" w:rsidRDefault="7F5027E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Organisations, development of Church programmes to address masculinity and violence.</w:t>
            </w:r>
          </w:p>
        </w:tc>
        <w:tc>
          <w:tcPr>
            <w:tcW w:w="0" w:type="dxa"/>
            <w:tcBorders>
              <w:top w:val="single" w:sz="4" w:space="0" w:color="auto"/>
              <w:bottom w:val="single" w:sz="4" w:space="0" w:color="auto"/>
            </w:tcBorders>
            <w:tcMar>
              <w:top w:w="85" w:type="dxa"/>
              <w:bottom w:w="85" w:type="dxa"/>
            </w:tcMar>
          </w:tcPr>
          <w:p w14:paraId="038048A0" w14:textId="47BD2299" w:rsidR="00BA7B8F" w:rsidRDefault="00BA7B8F"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$300,000</w:t>
            </w:r>
          </w:p>
          <w:p w14:paraId="0F5B5789" w14:textId="77777777" w:rsidR="0076088E" w:rsidRPr="00260E91" w:rsidRDefault="0076088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E741E4A" w14:textId="45188267" w:rsidR="00845F0E" w:rsidRPr="00260E91" w:rsidRDefault="7F5027ED" w:rsidP="0055407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2024 </w:t>
            </w:r>
            <w:r w:rsidR="00BA7B8F">
              <w:rPr>
                <w:rFonts w:asciiTheme="majorHAnsi" w:hAnsiTheme="majorHAnsi" w:cstheme="majorHAnsi"/>
                <w:sz w:val="20"/>
                <w:szCs w:val="20"/>
              </w:rPr>
              <w:t>–</w:t>
            </w:r>
            <w:r w:rsidRPr="00260E91">
              <w:rPr>
                <w:rFonts w:asciiTheme="majorHAnsi" w:hAnsiTheme="majorHAnsi" w:cstheme="majorHAnsi"/>
                <w:sz w:val="20"/>
                <w:szCs w:val="20"/>
              </w:rPr>
              <w:t xml:space="preserve"> </w:t>
            </w:r>
            <w:r w:rsidR="00BA7B8F">
              <w:rPr>
                <w:rFonts w:asciiTheme="majorHAnsi" w:hAnsiTheme="majorHAnsi" w:cstheme="majorHAnsi"/>
                <w:sz w:val="20"/>
                <w:szCs w:val="20"/>
              </w:rPr>
              <w:t>2026</w:t>
            </w:r>
          </w:p>
        </w:tc>
        <w:tc>
          <w:tcPr>
            <w:tcW w:w="0" w:type="dxa"/>
            <w:tcBorders>
              <w:top w:val="single" w:sz="4" w:space="0" w:color="auto"/>
              <w:bottom w:val="single" w:sz="4" w:space="0" w:color="auto"/>
            </w:tcBorders>
          </w:tcPr>
          <w:p w14:paraId="67BAC603" w14:textId="084995AC" w:rsidR="00845F0E" w:rsidRPr="00260E91" w:rsidRDefault="1438A06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Ongoing </w:t>
            </w:r>
          </w:p>
        </w:tc>
      </w:tr>
      <w:tr w:rsidR="00471516" w:rsidRPr="00260E91" w14:paraId="0B134DCD" w14:textId="77777777" w:rsidTr="00550967">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Mar>
              <w:top w:w="85" w:type="dxa"/>
              <w:bottom w:w="85" w:type="dxa"/>
            </w:tcMar>
          </w:tcPr>
          <w:p w14:paraId="74962B84" w14:textId="09FF9BCA" w:rsidR="00331E67" w:rsidRPr="00260E91" w:rsidRDefault="009A1939"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2</w:t>
            </w:r>
          </w:p>
        </w:tc>
        <w:tc>
          <w:tcPr>
            <w:tcW w:w="0" w:type="dxa"/>
            <w:tcBorders>
              <w:top w:val="single" w:sz="4" w:space="0" w:color="auto"/>
              <w:bottom w:val="single" w:sz="4" w:space="0" w:color="auto"/>
            </w:tcBorders>
            <w:tcMar>
              <w:top w:w="85" w:type="dxa"/>
              <w:bottom w:w="85" w:type="dxa"/>
            </w:tcMar>
          </w:tcPr>
          <w:p w14:paraId="40105FAA" w14:textId="77777777" w:rsidR="00331E67" w:rsidRPr="00260E91" w:rsidRDefault="1438A06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260E91">
              <w:rPr>
                <w:rFonts w:asciiTheme="majorHAnsi" w:hAnsiTheme="majorHAnsi" w:cstheme="majorHAnsi"/>
                <w:sz w:val="20"/>
                <w:szCs w:val="20"/>
              </w:rPr>
              <w:t>Sanap</w:t>
            </w:r>
            <w:proofErr w:type="spellEnd"/>
            <w:r w:rsidRPr="00260E91">
              <w:rPr>
                <w:rFonts w:asciiTheme="majorHAnsi" w:hAnsiTheme="majorHAnsi" w:cstheme="majorHAnsi"/>
                <w:sz w:val="20"/>
                <w:szCs w:val="20"/>
              </w:rPr>
              <w:t xml:space="preserve"> Strong, Standing up strong together for a zero-tolerance approach to GBV, Family &amp; Sexual violence, and Child Harm</w:t>
            </w:r>
          </w:p>
          <w:p w14:paraId="4F32C836" w14:textId="77777777" w:rsidR="00331E67" w:rsidRPr="00260E91" w:rsidRDefault="00331E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A379615" w14:textId="63CBF8AC" w:rsidR="00331E67" w:rsidRPr="00260E91" w:rsidRDefault="24EF0D2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w:t>
            </w:r>
            <w:r w:rsidR="1438A063" w:rsidRPr="00260E91">
              <w:rPr>
                <w:rFonts w:asciiTheme="majorHAnsi" w:hAnsiTheme="majorHAnsi" w:cstheme="majorHAnsi"/>
                <w:sz w:val="20"/>
                <w:szCs w:val="20"/>
              </w:rPr>
              <w:t>Kokoda Track Foundation</w:t>
            </w:r>
            <w:r w:rsidRPr="00260E91">
              <w:rPr>
                <w:rFonts w:asciiTheme="majorHAnsi" w:hAnsiTheme="majorHAnsi" w:cstheme="majorHAnsi"/>
                <w:sz w:val="20"/>
                <w:szCs w:val="20"/>
              </w:rPr>
              <w:t>)</w:t>
            </w:r>
          </w:p>
        </w:tc>
        <w:tc>
          <w:tcPr>
            <w:tcW w:w="0" w:type="dxa"/>
            <w:tcBorders>
              <w:top w:val="single" w:sz="4" w:space="0" w:color="auto"/>
              <w:bottom w:val="single" w:sz="4" w:space="0" w:color="auto"/>
            </w:tcBorders>
            <w:tcMar>
              <w:top w:w="85" w:type="dxa"/>
              <w:bottom w:w="85" w:type="dxa"/>
            </w:tcMar>
          </w:tcPr>
          <w:p w14:paraId="718594FE" w14:textId="77777777" w:rsidR="00331E67" w:rsidRPr="00260E91" w:rsidRDefault="1438A06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Establish an accessible, and essential case management services and counselling support, and medical services, justice processes and repatriation.</w:t>
            </w:r>
          </w:p>
        </w:tc>
        <w:tc>
          <w:tcPr>
            <w:tcW w:w="0" w:type="dxa"/>
            <w:tcBorders>
              <w:top w:val="single" w:sz="4" w:space="0" w:color="auto"/>
              <w:bottom w:val="single" w:sz="4" w:space="0" w:color="auto"/>
            </w:tcBorders>
            <w:tcMar>
              <w:top w:w="85" w:type="dxa"/>
              <w:bottom w:w="85" w:type="dxa"/>
            </w:tcMar>
          </w:tcPr>
          <w:p w14:paraId="2CB1CDA9" w14:textId="77777777" w:rsidR="00331E67" w:rsidRPr="00260E91" w:rsidRDefault="1438A06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$497,899.25</w:t>
            </w:r>
          </w:p>
          <w:p w14:paraId="3C2B89C3" w14:textId="77777777" w:rsidR="00331E67" w:rsidRPr="00260E91" w:rsidRDefault="00331E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D50CE9C" w14:textId="584F7E50" w:rsidR="00331E67" w:rsidRPr="00260E91" w:rsidRDefault="1438A06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2024</w:t>
            </w:r>
            <w:r w:rsidR="005A202E">
              <w:rPr>
                <w:rFonts w:asciiTheme="majorHAnsi" w:hAnsiTheme="majorHAnsi" w:cstheme="majorHAnsi"/>
                <w:sz w:val="20"/>
                <w:szCs w:val="20"/>
              </w:rPr>
              <w:t xml:space="preserve"> – </w:t>
            </w:r>
            <w:r w:rsidRPr="00260E91">
              <w:rPr>
                <w:rFonts w:asciiTheme="majorHAnsi" w:hAnsiTheme="majorHAnsi" w:cstheme="majorHAnsi"/>
                <w:sz w:val="20"/>
                <w:szCs w:val="20"/>
              </w:rPr>
              <w:t>2026</w:t>
            </w:r>
          </w:p>
        </w:tc>
        <w:tc>
          <w:tcPr>
            <w:tcW w:w="0" w:type="dxa"/>
            <w:tcBorders>
              <w:top w:val="single" w:sz="4" w:space="0" w:color="auto"/>
              <w:bottom w:val="single" w:sz="4" w:space="0" w:color="auto"/>
            </w:tcBorders>
          </w:tcPr>
          <w:p w14:paraId="50132F88" w14:textId="2E083F9E" w:rsidR="00331E67" w:rsidRPr="00260E91" w:rsidRDefault="1438A06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Ongoing </w:t>
            </w:r>
          </w:p>
        </w:tc>
      </w:tr>
      <w:tr w:rsidR="000D6CF6" w:rsidRPr="00260E91" w14:paraId="5575D036"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bottom w:val="single" w:sz="4" w:space="0" w:color="auto"/>
            </w:tcBorders>
            <w:tcMar>
              <w:top w:w="85" w:type="dxa"/>
              <w:bottom w:w="85" w:type="dxa"/>
            </w:tcMar>
          </w:tcPr>
          <w:p w14:paraId="12ABE923" w14:textId="0D7D62D3" w:rsidR="00777C20" w:rsidRPr="00260E91" w:rsidRDefault="00C2052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3</w:t>
            </w:r>
          </w:p>
        </w:tc>
        <w:tc>
          <w:tcPr>
            <w:tcW w:w="0" w:type="dxa"/>
            <w:tcBorders>
              <w:top w:val="single" w:sz="4" w:space="0" w:color="auto"/>
              <w:bottom w:val="single" w:sz="4" w:space="0" w:color="auto"/>
            </w:tcBorders>
            <w:tcMar>
              <w:top w:w="85" w:type="dxa"/>
              <w:bottom w:w="85" w:type="dxa"/>
            </w:tcMar>
          </w:tcPr>
          <w:p w14:paraId="5D808FA3" w14:textId="77777777" w:rsidR="00777C20" w:rsidRPr="00260E91" w:rsidRDefault="76066439"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Shifting the Power Coalition: Pacific Owned, Women-led Early Warning and Resilience (POWER) systems</w:t>
            </w:r>
          </w:p>
          <w:p w14:paraId="2813496A" w14:textId="77777777" w:rsidR="00777C20" w:rsidRPr="00260E91" w:rsidRDefault="00777C2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3311374" w14:textId="122FD692" w:rsidR="00777C20" w:rsidRPr="00260E91" w:rsidRDefault="76066439"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(ActionAid Australia</w:t>
            </w:r>
            <w:r w:rsidR="24EF0D27" w:rsidRPr="00260E91">
              <w:rPr>
                <w:rFonts w:asciiTheme="majorHAnsi" w:hAnsiTheme="majorHAnsi" w:cstheme="majorHAnsi"/>
                <w:sz w:val="20"/>
                <w:szCs w:val="20"/>
              </w:rPr>
              <w:t xml:space="preserve"> </w:t>
            </w:r>
            <w:r w:rsidR="2DC9D712" w:rsidRPr="00260E91">
              <w:rPr>
                <w:rFonts w:asciiTheme="majorHAnsi" w:hAnsiTheme="majorHAnsi" w:cstheme="majorHAnsi"/>
                <w:sz w:val="20"/>
                <w:szCs w:val="20"/>
              </w:rPr>
              <w:t>–</w:t>
            </w:r>
            <w:r w:rsidR="24EF0D27" w:rsidRPr="00260E91">
              <w:rPr>
                <w:rFonts w:asciiTheme="majorHAnsi" w:hAnsiTheme="majorHAnsi" w:cstheme="majorHAnsi"/>
                <w:sz w:val="20"/>
                <w:szCs w:val="20"/>
              </w:rPr>
              <w:t xml:space="preserve"> N</w:t>
            </w:r>
            <w:r w:rsidR="2DC9D712" w:rsidRPr="00260E91">
              <w:rPr>
                <w:rFonts w:asciiTheme="majorHAnsi" w:hAnsiTheme="majorHAnsi" w:cstheme="majorHAnsi"/>
                <w:sz w:val="20"/>
                <w:szCs w:val="20"/>
              </w:rPr>
              <w:t>azareth Centre for Rehabilitation and YWCA PNG</w:t>
            </w:r>
            <w:r w:rsidRPr="00260E91">
              <w:rPr>
                <w:rFonts w:asciiTheme="majorHAnsi" w:hAnsiTheme="majorHAnsi" w:cstheme="majorHAnsi"/>
                <w:sz w:val="20"/>
                <w:szCs w:val="20"/>
              </w:rPr>
              <w:t>)</w:t>
            </w:r>
          </w:p>
        </w:tc>
        <w:tc>
          <w:tcPr>
            <w:tcW w:w="0" w:type="dxa"/>
            <w:tcBorders>
              <w:top w:val="single" w:sz="4" w:space="0" w:color="auto"/>
              <w:bottom w:val="single" w:sz="4" w:space="0" w:color="auto"/>
            </w:tcBorders>
            <w:tcMar>
              <w:top w:w="85" w:type="dxa"/>
              <w:bottom w:w="85" w:type="dxa"/>
            </w:tcMar>
          </w:tcPr>
          <w:p w14:paraId="2CC40D67" w14:textId="0D37A823" w:rsidR="00777C20" w:rsidRPr="00260E91" w:rsidRDefault="3F7B060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Shifting the Power Coalition (</w:t>
            </w:r>
            <w:proofErr w:type="spellStart"/>
            <w:r w:rsidRPr="00260E91">
              <w:rPr>
                <w:rFonts w:asciiTheme="majorHAnsi" w:hAnsiTheme="majorHAnsi" w:cstheme="majorHAnsi"/>
                <w:sz w:val="20"/>
                <w:szCs w:val="20"/>
              </w:rPr>
              <w:t>StPC</w:t>
            </w:r>
            <w:proofErr w:type="spellEnd"/>
            <w:r w:rsidRPr="00260E91">
              <w:rPr>
                <w:rFonts w:asciiTheme="majorHAnsi" w:hAnsiTheme="majorHAnsi" w:cstheme="majorHAnsi"/>
                <w:sz w:val="20"/>
                <w:szCs w:val="20"/>
              </w:rPr>
              <w:t xml:space="preserve">) empowers diverse Pacific women to lead disaster management, humanitarian, and climate action. Through rapid response and core support grants, </w:t>
            </w:r>
            <w:proofErr w:type="spellStart"/>
            <w:r w:rsidRPr="00260E91">
              <w:rPr>
                <w:rFonts w:asciiTheme="majorHAnsi" w:hAnsiTheme="majorHAnsi" w:cstheme="majorHAnsi"/>
                <w:sz w:val="20"/>
                <w:szCs w:val="20"/>
              </w:rPr>
              <w:t>StPC</w:t>
            </w:r>
            <w:proofErr w:type="spellEnd"/>
            <w:r w:rsidRPr="00260E91">
              <w:rPr>
                <w:rFonts w:asciiTheme="majorHAnsi" w:hAnsiTheme="majorHAnsi" w:cstheme="majorHAnsi"/>
                <w:sz w:val="20"/>
                <w:szCs w:val="20"/>
              </w:rPr>
              <w:t xml:space="preserve"> has enabled women-led networks to drive crisis response, recovery, and advocacy, ensuring inclusive, gender-responsive humanitarian action.</w:t>
            </w:r>
          </w:p>
        </w:tc>
        <w:tc>
          <w:tcPr>
            <w:tcW w:w="0" w:type="dxa"/>
            <w:tcBorders>
              <w:top w:val="single" w:sz="4" w:space="0" w:color="auto"/>
              <w:bottom w:val="single" w:sz="4" w:space="0" w:color="auto"/>
            </w:tcBorders>
            <w:tcMar>
              <w:top w:w="85" w:type="dxa"/>
              <w:bottom w:w="85" w:type="dxa"/>
            </w:tcMar>
          </w:tcPr>
          <w:p w14:paraId="0D4B8118" w14:textId="560DDB87" w:rsidR="000C7B19" w:rsidRPr="00260E91" w:rsidRDefault="48B5C401"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$532,233</w:t>
            </w:r>
          </w:p>
          <w:p w14:paraId="24A43CD4" w14:textId="77777777" w:rsidR="000C7B19" w:rsidRPr="00260E91" w:rsidRDefault="000C7B19"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EFDDE11" w14:textId="2A4108E9" w:rsidR="00561985" w:rsidRDefault="48B5C401"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2022</w:t>
            </w:r>
            <w:r w:rsidR="000055F1" w:rsidRPr="00260E91">
              <w:rPr>
                <w:rFonts w:asciiTheme="majorHAnsi" w:hAnsiTheme="majorHAnsi" w:cstheme="majorHAnsi"/>
                <w:sz w:val="20"/>
                <w:szCs w:val="20"/>
              </w:rPr>
              <w:t xml:space="preserve"> </w:t>
            </w:r>
            <w:r w:rsidRPr="00260E91">
              <w:rPr>
                <w:rFonts w:asciiTheme="majorHAnsi" w:hAnsiTheme="majorHAnsi" w:cstheme="majorHAnsi"/>
                <w:sz w:val="20"/>
                <w:szCs w:val="20"/>
              </w:rPr>
              <w:t>–</w:t>
            </w:r>
            <w:r w:rsidR="000055F1" w:rsidRPr="00260E91">
              <w:rPr>
                <w:rFonts w:asciiTheme="majorHAnsi" w:hAnsiTheme="majorHAnsi" w:cstheme="majorHAnsi"/>
                <w:sz w:val="20"/>
                <w:szCs w:val="20"/>
              </w:rPr>
              <w:t xml:space="preserve"> </w:t>
            </w:r>
          </w:p>
          <w:p w14:paraId="545CC82E" w14:textId="5453D421" w:rsidR="00777C20" w:rsidRPr="00260E91" w:rsidRDefault="00561985"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2026</w:t>
            </w:r>
          </w:p>
        </w:tc>
        <w:tc>
          <w:tcPr>
            <w:tcW w:w="0" w:type="dxa"/>
            <w:tcBorders>
              <w:top w:val="single" w:sz="4" w:space="0" w:color="auto"/>
              <w:bottom w:val="single" w:sz="4" w:space="0" w:color="auto"/>
            </w:tcBorders>
          </w:tcPr>
          <w:p w14:paraId="06787038" w14:textId="216D6241" w:rsidR="00777C20" w:rsidRPr="00260E91" w:rsidRDefault="69E8F5A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Ongoing</w:t>
            </w:r>
          </w:p>
        </w:tc>
      </w:tr>
      <w:tr w:rsidR="004A5313" w:rsidRPr="00260E91" w14:paraId="7BB4F5D0" w14:textId="77777777" w:rsidTr="003537C6">
        <w:tc>
          <w:tcPr>
            <w:cnfStyle w:val="001000000000" w:firstRow="0" w:lastRow="0" w:firstColumn="1" w:lastColumn="0" w:oddVBand="0" w:evenVBand="0" w:oddHBand="0" w:evenHBand="0" w:firstRowFirstColumn="0" w:firstRowLastColumn="0" w:lastRowFirstColumn="0" w:lastRowLastColumn="0"/>
            <w:tcW w:w="540" w:type="dxa"/>
            <w:tcBorders>
              <w:top w:val="single" w:sz="4" w:space="0" w:color="auto"/>
              <w:bottom w:val="single" w:sz="4" w:space="0" w:color="auto"/>
            </w:tcBorders>
            <w:tcMar>
              <w:top w:w="85" w:type="dxa"/>
              <w:bottom w:w="85" w:type="dxa"/>
            </w:tcMar>
          </w:tcPr>
          <w:p w14:paraId="42708A8E" w14:textId="02EF1C22" w:rsidR="004A5313" w:rsidRPr="00260E91" w:rsidDel="00C20527" w:rsidRDefault="004A5313"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4</w:t>
            </w:r>
          </w:p>
        </w:tc>
        <w:tc>
          <w:tcPr>
            <w:tcW w:w="2579" w:type="dxa"/>
            <w:tcBorders>
              <w:top w:val="single" w:sz="4" w:space="0" w:color="auto"/>
              <w:bottom w:val="single" w:sz="4" w:space="0" w:color="auto"/>
            </w:tcBorders>
            <w:tcMar>
              <w:top w:w="85" w:type="dxa"/>
              <w:bottom w:w="85" w:type="dxa"/>
            </w:tcMar>
          </w:tcPr>
          <w:p w14:paraId="3A5F0D08" w14:textId="779D61F8" w:rsidR="004A5313" w:rsidRPr="00260E91"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Reali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 xml:space="preserve">ing women’s rights and to increase the effectiveness of gender </w:t>
            </w:r>
            <w:r w:rsidRPr="00260E91">
              <w:rPr>
                <w:rFonts w:asciiTheme="majorHAnsi" w:hAnsiTheme="majorHAnsi" w:cstheme="majorHAnsi"/>
                <w:sz w:val="20"/>
                <w:szCs w:val="20"/>
              </w:rPr>
              <w:lastRenderedPageBreak/>
              <w:t>equality in the Melanesian Spearhead Group (MSG)</w:t>
            </w:r>
          </w:p>
          <w:p w14:paraId="6B83BF99" w14:textId="77777777" w:rsidR="004A5313" w:rsidRPr="00260E91"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28054BB" w14:textId="385A4CAA" w:rsidR="004A5313" w:rsidRPr="00260E91"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(Melanesian Spearhead Group (MSG))</w:t>
            </w:r>
          </w:p>
        </w:tc>
        <w:tc>
          <w:tcPr>
            <w:tcW w:w="3981" w:type="dxa"/>
            <w:tcBorders>
              <w:top w:val="single" w:sz="4" w:space="0" w:color="auto"/>
              <w:bottom w:val="single" w:sz="4" w:space="0" w:color="auto"/>
            </w:tcBorders>
            <w:tcMar>
              <w:top w:w="85" w:type="dxa"/>
              <w:bottom w:w="85" w:type="dxa"/>
            </w:tcMar>
          </w:tcPr>
          <w:p w14:paraId="403F8065" w14:textId="380AF1F0" w:rsidR="004A5313" w:rsidRPr="00260E91"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 xml:space="preserve">The Project supports the recruitment of a GESI Adviser, Research Officers in Solomon Islands and Vanuatu for women MPs and works in advancing women’s </w:t>
            </w:r>
            <w:r w:rsidRPr="00260E91">
              <w:rPr>
                <w:rFonts w:asciiTheme="majorHAnsi" w:hAnsiTheme="majorHAnsi" w:cstheme="majorHAnsi"/>
                <w:sz w:val="20"/>
                <w:szCs w:val="20"/>
              </w:rPr>
              <w:lastRenderedPageBreak/>
              <w:t>economic empowerment through trade, value chain training and market’s initiative. It also works to finali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e the MSG GESI Policy.</w:t>
            </w:r>
          </w:p>
        </w:tc>
        <w:tc>
          <w:tcPr>
            <w:tcW w:w="1440" w:type="dxa"/>
            <w:tcBorders>
              <w:top w:val="single" w:sz="4" w:space="0" w:color="auto"/>
              <w:bottom w:val="single" w:sz="4" w:space="0" w:color="auto"/>
            </w:tcBorders>
            <w:tcMar>
              <w:top w:w="85" w:type="dxa"/>
              <w:bottom w:w="85" w:type="dxa"/>
            </w:tcMar>
          </w:tcPr>
          <w:p w14:paraId="3EFE76F9" w14:textId="77777777" w:rsidR="001E13E0" w:rsidRDefault="001E502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lastRenderedPageBreak/>
              <w:t>$241</w:t>
            </w:r>
            <w:r w:rsidR="001E13E0">
              <w:rPr>
                <w:rFonts w:asciiTheme="majorHAnsi" w:hAnsiTheme="majorHAnsi" w:cstheme="majorHAnsi"/>
                <w:sz w:val="20"/>
                <w:szCs w:val="20"/>
              </w:rPr>
              <w:t>,</w:t>
            </w:r>
            <w:r>
              <w:rPr>
                <w:rFonts w:asciiTheme="majorHAnsi" w:hAnsiTheme="majorHAnsi" w:cstheme="majorHAnsi"/>
                <w:sz w:val="20"/>
                <w:szCs w:val="20"/>
              </w:rPr>
              <w:t>200</w:t>
            </w:r>
          </w:p>
          <w:p w14:paraId="179A78C3" w14:textId="77777777" w:rsidR="004A5313" w:rsidRPr="00260E91"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E4533F0" w14:textId="77793FB2" w:rsidR="00CC7855"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2024 – </w:t>
            </w:r>
          </w:p>
          <w:p w14:paraId="5F2D8346" w14:textId="71B4C061" w:rsidR="004A5313" w:rsidRPr="00260E91" w:rsidRDefault="00CC7855"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2026</w:t>
            </w:r>
          </w:p>
        </w:tc>
        <w:tc>
          <w:tcPr>
            <w:tcW w:w="1089" w:type="dxa"/>
            <w:tcBorders>
              <w:top w:val="single" w:sz="4" w:space="0" w:color="auto"/>
              <w:bottom w:val="single" w:sz="4" w:space="0" w:color="auto"/>
            </w:tcBorders>
          </w:tcPr>
          <w:p w14:paraId="7011F370" w14:textId="4DD7221D" w:rsidR="004A5313" w:rsidRPr="00260E91" w:rsidRDefault="004A5313"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Times New Roman" w:hAnsiTheme="majorHAnsi" w:cstheme="majorHAnsi"/>
                <w:color w:val="000000" w:themeColor="text1"/>
                <w:sz w:val="20"/>
                <w:szCs w:val="20"/>
              </w:rPr>
              <w:t xml:space="preserve">Ongoing </w:t>
            </w:r>
          </w:p>
        </w:tc>
      </w:tr>
    </w:tbl>
    <w:p w14:paraId="71D69005" w14:textId="76858F40" w:rsidR="00E34E37" w:rsidRPr="00260E91" w:rsidRDefault="00E34E37" w:rsidP="00260E91">
      <w:pPr>
        <w:pStyle w:val="Heading2"/>
        <w:ind w:hanging="993"/>
        <w:rPr>
          <w:rFonts w:asciiTheme="majorHAnsi" w:hAnsiTheme="majorHAnsi" w:cstheme="majorHAnsi"/>
        </w:rPr>
      </w:pPr>
      <w:bookmarkStart w:id="15" w:name="_Toc235004972"/>
      <w:r w:rsidRPr="00260E91">
        <w:rPr>
          <w:rFonts w:asciiTheme="majorHAnsi" w:hAnsiTheme="majorHAnsi" w:cstheme="majorHAnsi"/>
        </w:rPr>
        <w:t>P</w:t>
      </w:r>
      <w:r w:rsidR="0074253B" w:rsidRPr="00260E91">
        <w:rPr>
          <w:rFonts w:asciiTheme="majorHAnsi" w:hAnsiTheme="majorHAnsi" w:cstheme="majorHAnsi"/>
        </w:rPr>
        <w:t xml:space="preserve">acific Women Lead </w:t>
      </w:r>
      <w:r w:rsidRPr="00260E91">
        <w:rPr>
          <w:rFonts w:asciiTheme="majorHAnsi" w:hAnsiTheme="majorHAnsi" w:cstheme="majorHAnsi"/>
        </w:rPr>
        <w:t>Governance Board</w:t>
      </w:r>
      <w:bookmarkEnd w:id="15"/>
      <w:r w:rsidRPr="00260E91">
        <w:rPr>
          <w:rFonts w:asciiTheme="majorHAnsi" w:hAnsiTheme="majorHAnsi" w:cstheme="majorHAnsi"/>
        </w:rPr>
        <w:t xml:space="preserve"> </w:t>
      </w:r>
    </w:p>
    <w:p w14:paraId="14766383" w14:textId="0CE716F9" w:rsidR="008807D3" w:rsidRPr="00260E91" w:rsidRDefault="00FA1377" w:rsidP="00260E91">
      <w:pPr>
        <w:pStyle w:val="BodyText"/>
        <w:rPr>
          <w:rFonts w:asciiTheme="majorHAnsi" w:hAnsiTheme="majorHAnsi" w:cstheme="majorHAnsi"/>
          <w:szCs w:val="20"/>
        </w:rPr>
      </w:pPr>
      <w:bookmarkStart w:id="16" w:name="_Toc185938067"/>
      <w:bookmarkStart w:id="17" w:name="_Hlk185812587"/>
      <w:r w:rsidRPr="00260E91">
        <w:rPr>
          <w:rFonts w:asciiTheme="majorHAnsi" w:hAnsiTheme="majorHAnsi" w:cstheme="majorHAnsi"/>
          <w:szCs w:val="20"/>
        </w:rPr>
        <w:t>The PWL Governance Board has 13 members, 12 of whom are from the Pacific region. DFAT’s Assistant Secretary of the Pacific Development Branch is an ex-officio member of the Board.</w:t>
      </w:r>
      <w:r w:rsidR="00806F13" w:rsidRPr="00260E91">
        <w:rPr>
          <w:rFonts w:asciiTheme="majorHAnsi" w:hAnsiTheme="majorHAnsi" w:cstheme="majorHAnsi"/>
          <w:szCs w:val="20"/>
        </w:rPr>
        <w:t xml:space="preserve"> </w:t>
      </w:r>
    </w:p>
    <w:p w14:paraId="126C2FAC" w14:textId="179A1554" w:rsidR="00260E91" w:rsidRPr="00260E91" w:rsidRDefault="00260E91" w:rsidP="00260E91">
      <w:pPr>
        <w:pStyle w:val="BodyText"/>
        <w:rPr>
          <w:rFonts w:asciiTheme="majorHAnsi" w:hAnsiTheme="majorHAnsi" w:cstheme="majorHAnsi"/>
          <w:szCs w:val="20"/>
        </w:rPr>
      </w:pPr>
      <w:r w:rsidRPr="00260E91">
        <w:rPr>
          <w:rFonts w:asciiTheme="majorHAnsi" w:hAnsiTheme="majorHAnsi" w:cstheme="majorHAnsi"/>
          <w:noProof/>
          <w:szCs w:val="20"/>
        </w:rPr>
        <w:drawing>
          <wp:inline distT="0" distB="0" distL="0" distR="0" wp14:anchorId="0D30E9DF" wp14:editId="3A99157A">
            <wp:extent cx="1090930" cy="1099185"/>
            <wp:effectExtent l="19050" t="19050" r="13970" b="24765"/>
            <wp:docPr id="2072416137" name="Picture 2072416137" descr="A photo of PWL Governance Board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16137" name="Picture 2072416137" descr="A photo of PWL Governance Board membe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90930" cy="1099185"/>
                    </a:xfrm>
                    <a:prstGeom prst="rect">
                      <a:avLst/>
                    </a:prstGeom>
                    <a:ln>
                      <a:solidFill>
                        <a:schemeClr val="accent1"/>
                      </a:solidFill>
                    </a:ln>
                  </pic:spPr>
                </pic:pic>
              </a:graphicData>
            </a:graphic>
          </wp:inline>
        </w:drawing>
      </w:r>
    </w:p>
    <w:p w14:paraId="08DC4B54" w14:textId="2D64B475" w:rsidR="00260E91" w:rsidRPr="00260E91" w:rsidRDefault="00260E91" w:rsidP="00260E91">
      <w:pPr>
        <w:pStyle w:val="BodyText"/>
        <w:rPr>
          <w:rFonts w:asciiTheme="majorHAnsi" w:hAnsiTheme="majorHAnsi" w:cstheme="majorHAnsi"/>
          <w:szCs w:val="20"/>
        </w:rPr>
      </w:pPr>
      <w:r w:rsidRPr="00260E91">
        <w:rPr>
          <w:rFonts w:asciiTheme="majorHAnsi" w:hAnsiTheme="majorHAnsi" w:cstheme="majorHAnsi"/>
          <w:szCs w:val="20"/>
        </w:rPr>
        <w:t>Tahina Booth is one of the Papua New Guinea representatives on the PWL Governance Board. Ms. Booth is an accomplished tri-international athlete representing Australia in Olympic weightlifting and powerlifting and in the Rugby League for the Papua New Guinea Orchids. Elite sport has instilled in Tahina discipline and leadership, and the many other skills learnt through sport have transferred into Tahina’s professional life. Tahina founded the Grass Skirt Project (GSP), a Papua New Guinea NGO and social enterprise using sport to prevent gender-based violence through collaborative partnerships and innovative health and wellness events for grassroots communities.</w:t>
      </w:r>
    </w:p>
    <w:p w14:paraId="50C0995B" w14:textId="58868F28" w:rsidR="00260E91" w:rsidRPr="00260E91" w:rsidRDefault="00260E91" w:rsidP="00260E91">
      <w:pPr>
        <w:pStyle w:val="BodyText"/>
        <w:rPr>
          <w:rFonts w:asciiTheme="majorHAnsi" w:hAnsiTheme="majorHAnsi" w:cstheme="majorHAnsi"/>
          <w:szCs w:val="20"/>
        </w:rPr>
      </w:pPr>
      <w:r w:rsidRPr="00260E91">
        <w:rPr>
          <w:rFonts w:asciiTheme="majorHAnsi" w:hAnsiTheme="majorHAnsi" w:cstheme="majorHAnsi"/>
          <w:noProof/>
          <w:szCs w:val="20"/>
        </w:rPr>
        <w:drawing>
          <wp:inline distT="0" distB="0" distL="0" distR="0" wp14:anchorId="3D2EC3A7" wp14:editId="4614BA81">
            <wp:extent cx="1081405" cy="1199515"/>
            <wp:effectExtent l="19050" t="19050" r="23495" b="19685"/>
            <wp:docPr id="364219778" name="Picture 364219778" descr="A photo of PWL Governance Board m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219778" name="Picture 364219778" descr="A photo of PWL Governance Board membe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81405" cy="1199515"/>
                    </a:xfrm>
                    <a:prstGeom prst="rect">
                      <a:avLst/>
                    </a:prstGeom>
                    <a:ln>
                      <a:solidFill>
                        <a:schemeClr val="accent1"/>
                      </a:solidFill>
                    </a:ln>
                  </pic:spPr>
                </pic:pic>
              </a:graphicData>
            </a:graphic>
          </wp:inline>
        </w:drawing>
      </w:r>
    </w:p>
    <w:p w14:paraId="12A3545F" w14:textId="018D9245" w:rsidR="00260E91" w:rsidRPr="00260E91" w:rsidRDefault="00260E91" w:rsidP="00260E91">
      <w:pPr>
        <w:pStyle w:val="BodyText"/>
        <w:rPr>
          <w:rFonts w:asciiTheme="majorHAnsi" w:hAnsiTheme="majorHAnsi" w:cstheme="majorHAnsi"/>
          <w:szCs w:val="20"/>
        </w:rPr>
      </w:pPr>
      <w:r w:rsidRPr="00260E91">
        <w:rPr>
          <w:rFonts w:asciiTheme="majorHAnsi" w:hAnsiTheme="majorHAnsi" w:cstheme="majorHAnsi"/>
          <w:szCs w:val="20"/>
        </w:rPr>
        <w:t>Susil Nelson-</w:t>
      </w:r>
      <w:proofErr w:type="spellStart"/>
      <w:r w:rsidRPr="00260E91">
        <w:rPr>
          <w:rFonts w:asciiTheme="majorHAnsi" w:hAnsiTheme="majorHAnsi" w:cstheme="majorHAnsi"/>
          <w:szCs w:val="20"/>
        </w:rPr>
        <w:t>Kongoi</w:t>
      </w:r>
      <w:proofErr w:type="spellEnd"/>
      <w:r w:rsidRPr="00260E91">
        <w:rPr>
          <w:rFonts w:asciiTheme="majorHAnsi" w:hAnsiTheme="majorHAnsi" w:cstheme="majorHAnsi"/>
          <w:szCs w:val="20"/>
        </w:rPr>
        <w:t xml:space="preserve"> is the second Papua New Guinea representative on the PWL Governance Board. Susil is a senior executive with ExxonMobil PNG with over 15 years’ experience in the development and professional services sector. In addition to her role as ExxonMobil PNG Media and Communications Manager, Ms Nelson-</w:t>
      </w:r>
      <w:proofErr w:type="spellStart"/>
      <w:r w:rsidRPr="00260E91">
        <w:rPr>
          <w:rFonts w:asciiTheme="majorHAnsi" w:hAnsiTheme="majorHAnsi" w:cstheme="majorHAnsi"/>
          <w:szCs w:val="20"/>
        </w:rPr>
        <w:t>Kongoi</w:t>
      </w:r>
      <w:proofErr w:type="spellEnd"/>
      <w:r w:rsidRPr="00260E91">
        <w:rPr>
          <w:rFonts w:asciiTheme="majorHAnsi" w:hAnsiTheme="majorHAnsi" w:cstheme="majorHAnsi"/>
          <w:szCs w:val="20"/>
        </w:rPr>
        <w:t xml:space="preserve"> is the Chair of Incentive Fund, Vice President (International) of the Business Council of PNG, Chair of the PNG Business Advocacy Network, and Honorary Treasurer on the Board of Coalition for Change. She is actively involved in other non-profit organisations, such as the Business and Professional Women's Association, advocating for the promotion of women’s participation in the economy, respecting women’s rights and ending violence against women and children. Susil has a Bachelor of Commerce from Canterbury University, New Zealand, </w:t>
      </w:r>
      <w:r w:rsidR="003B0270" w:rsidRPr="00260E91">
        <w:rPr>
          <w:rFonts w:asciiTheme="majorHAnsi" w:hAnsiTheme="majorHAnsi" w:cstheme="majorHAnsi"/>
          <w:szCs w:val="20"/>
        </w:rPr>
        <w:t>and</w:t>
      </w:r>
      <w:r w:rsidRPr="00260E91">
        <w:rPr>
          <w:rFonts w:asciiTheme="majorHAnsi" w:hAnsiTheme="majorHAnsi" w:cstheme="majorHAnsi"/>
          <w:szCs w:val="20"/>
        </w:rPr>
        <w:t xml:space="preserve"> holds a Master of Business Administration from Divine Word University, Papua New Guinea.</w:t>
      </w:r>
    </w:p>
    <w:p w14:paraId="7C53E698" w14:textId="06BABA96" w:rsidR="00260E91" w:rsidRPr="00260E91" w:rsidRDefault="00E51945" w:rsidP="00260E91">
      <w:pPr>
        <w:pStyle w:val="BodyText"/>
        <w:rPr>
          <w:rFonts w:asciiTheme="majorHAnsi" w:hAnsiTheme="majorHAnsi" w:cstheme="majorHAnsi"/>
          <w:szCs w:val="20"/>
        </w:rPr>
      </w:pPr>
      <w:r w:rsidRPr="00260E91">
        <w:rPr>
          <w:rFonts w:asciiTheme="majorHAnsi" w:hAnsiTheme="majorHAnsi" w:cstheme="majorHAnsi"/>
          <w:szCs w:val="20"/>
        </w:rPr>
        <w:t>The Board has a $5 million discretionary fund for projects that it can use to add value to and build on existing PWL activities.</w:t>
      </w:r>
      <w:r w:rsidRPr="00260E91">
        <w:rPr>
          <w:rFonts w:asciiTheme="majorHAnsi" w:hAnsiTheme="majorHAnsi" w:cstheme="majorHAnsi"/>
        </w:rPr>
        <w:t xml:space="preserve"> </w:t>
      </w:r>
      <w:r w:rsidR="00A965E7" w:rsidRPr="00260E91">
        <w:rPr>
          <w:rFonts w:asciiTheme="majorHAnsi" w:hAnsiTheme="majorHAnsi" w:cstheme="majorHAnsi"/>
          <w:szCs w:val="20"/>
        </w:rPr>
        <w:t>To date,</w:t>
      </w:r>
      <w:r w:rsidRPr="00260E91">
        <w:rPr>
          <w:rFonts w:asciiTheme="majorHAnsi" w:hAnsiTheme="majorHAnsi" w:cstheme="majorHAnsi"/>
          <w:szCs w:val="20"/>
        </w:rPr>
        <w:t xml:space="preserve"> </w:t>
      </w:r>
      <w:r w:rsidR="0081639C" w:rsidRPr="00260E91">
        <w:rPr>
          <w:rFonts w:asciiTheme="majorHAnsi" w:hAnsiTheme="majorHAnsi" w:cstheme="majorHAnsi"/>
          <w:szCs w:val="20"/>
        </w:rPr>
        <w:t>the Board funds 1 downstream implementing partner to implement 1 ongoing project in PNG</w:t>
      </w:r>
      <w:r w:rsidR="00332F87" w:rsidRPr="00260E91">
        <w:rPr>
          <w:rFonts w:asciiTheme="majorHAnsi" w:hAnsiTheme="majorHAnsi" w:cstheme="majorHAnsi"/>
          <w:szCs w:val="20"/>
        </w:rPr>
        <w:t>.</w:t>
      </w:r>
    </w:p>
    <w:p w14:paraId="4494B195" w14:textId="77777777" w:rsidR="00260E91" w:rsidRPr="00260E91" w:rsidRDefault="00260E91">
      <w:pPr>
        <w:rPr>
          <w:rFonts w:asciiTheme="majorHAnsi" w:hAnsiTheme="majorHAnsi" w:cstheme="majorHAnsi"/>
          <w:sz w:val="20"/>
          <w:szCs w:val="20"/>
        </w:rPr>
      </w:pPr>
      <w:r w:rsidRPr="00260E91">
        <w:rPr>
          <w:rFonts w:asciiTheme="majorHAnsi" w:hAnsiTheme="majorHAnsi" w:cstheme="majorHAnsi"/>
          <w:szCs w:val="20"/>
        </w:rPr>
        <w:br w:type="page"/>
      </w:r>
    </w:p>
    <w:p w14:paraId="62D0FE5A" w14:textId="77777777" w:rsidR="00FE403A" w:rsidRPr="00260E91" w:rsidRDefault="00FE403A" w:rsidP="00260E91">
      <w:pPr>
        <w:pStyle w:val="BodyText"/>
        <w:rPr>
          <w:rFonts w:asciiTheme="majorHAnsi" w:hAnsiTheme="majorHAnsi" w:cstheme="majorHAnsi"/>
          <w:szCs w:val="20"/>
        </w:rPr>
      </w:pPr>
    </w:p>
    <w:p w14:paraId="29A21EDA" w14:textId="2F310542" w:rsidR="00043A06" w:rsidRPr="00260E91" w:rsidRDefault="00043A06" w:rsidP="00260E91">
      <w:pPr>
        <w:pStyle w:val="BodyText"/>
        <w:rPr>
          <w:rFonts w:asciiTheme="majorHAnsi" w:hAnsiTheme="majorHAnsi" w:cstheme="majorHAnsi"/>
          <w:b/>
          <w:bCs/>
          <w:szCs w:val="20"/>
        </w:rPr>
      </w:pPr>
      <w:r w:rsidRPr="00260E91">
        <w:rPr>
          <w:rFonts w:asciiTheme="majorHAnsi" w:hAnsiTheme="majorHAnsi" w:cstheme="majorHAnsi"/>
          <w:b/>
          <w:bCs/>
          <w:szCs w:val="20"/>
        </w:rPr>
        <w:t>Table 3: PWL Governance Board grant</w:t>
      </w:r>
      <w:r w:rsidR="00724AD7" w:rsidRPr="00260E91">
        <w:rPr>
          <w:rFonts w:asciiTheme="majorHAnsi" w:hAnsiTheme="majorHAnsi" w:cstheme="majorHAnsi"/>
          <w:b/>
          <w:bCs/>
          <w:szCs w:val="20"/>
        </w:rPr>
        <w:t xml:space="preserve"> in PNG as of 31 </w:t>
      </w:r>
      <w:r w:rsidR="003B0270">
        <w:rPr>
          <w:rFonts w:asciiTheme="majorHAnsi" w:hAnsiTheme="majorHAnsi" w:cstheme="majorHAnsi"/>
          <w:b/>
          <w:bCs/>
          <w:szCs w:val="20"/>
        </w:rPr>
        <w:t>May 2026</w:t>
      </w:r>
    </w:p>
    <w:tbl>
      <w:tblPr>
        <w:tblStyle w:val="PlainTable2"/>
        <w:tblW w:w="9746" w:type="dxa"/>
        <w:tblInd w:w="5" w:type="dxa"/>
        <w:shd w:val="clear" w:color="auto" w:fill="006699"/>
        <w:tblLook w:val="04A0" w:firstRow="1" w:lastRow="0" w:firstColumn="1" w:lastColumn="0" w:noHBand="0" w:noVBand="1"/>
      </w:tblPr>
      <w:tblGrid>
        <w:gridCol w:w="617"/>
        <w:gridCol w:w="2213"/>
        <w:gridCol w:w="3828"/>
        <w:gridCol w:w="1667"/>
        <w:gridCol w:w="1421"/>
      </w:tblGrid>
      <w:tr w:rsidR="00200D02" w:rsidRPr="00260E91" w14:paraId="7D4621F2" w14:textId="77777777" w:rsidTr="00113279">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617" w:type="dxa"/>
            <w:tcBorders>
              <w:top w:val="single" w:sz="4" w:space="0" w:color="auto"/>
              <w:bottom w:val="single" w:sz="4" w:space="0" w:color="auto"/>
            </w:tcBorders>
            <w:shd w:val="clear" w:color="auto" w:fill="006699"/>
            <w:tcMar>
              <w:top w:w="85" w:type="dxa"/>
              <w:bottom w:w="85" w:type="dxa"/>
            </w:tcMar>
            <w:vAlign w:val="center"/>
          </w:tcPr>
          <w:p w14:paraId="7AD4DB0C" w14:textId="77777777" w:rsidR="00D64AEB" w:rsidRPr="00260E91" w:rsidRDefault="00D64AEB" w:rsidP="00260E91">
            <w:pPr>
              <w:spacing w:line="276" w:lineRule="auto"/>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No.</w:t>
            </w:r>
          </w:p>
        </w:tc>
        <w:tc>
          <w:tcPr>
            <w:tcW w:w="2213" w:type="dxa"/>
            <w:tcBorders>
              <w:top w:val="single" w:sz="4" w:space="0" w:color="auto"/>
              <w:bottom w:val="single" w:sz="4" w:space="0" w:color="auto"/>
            </w:tcBorders>
            <w:shd w:val="clear" w:color="auto" w:fill="006699"/>
            <w:tcMar>
              <w:top w:w="85" w:type="dxa"/>
              <w:bottom w:w="85" w:type="dxa"/>
            </w:tcMar>
            <w:vAlign w:val="center"/>
          </w:tcPr>
          <w:p w14:paraId="1E686BC0" w14:textId="77777777" w:rsidR="00D64AEB" w:rsidRPr="00260E91" w:rsidRDefault="00D64AE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Project Name and Partner</w:t>
            </w:r>
          </w:p>
        </w:tc>
        <w:tc>
          <w:tcPr>
            <w:tcW w:w="3828" w:type="dxa"/>
            <w:tcBorders>
              <w:top w:val="single" w:sz="4" w:space="0" w:color="auto"/>
              <w:bottom w:val="single" w:sz="4" w:space="0" w:color="auto"/>
            </w:tcBorders>
            <w:shd w:val="clear" w:color="auto" w:fill="006699"/>
            <w:tcMar>
              <w:top w:w="85" w:type="dxa"/>
              <w:bottom w:w="85" w:type="dxa"/>
            </w:tcMar>
            <w:vAlign w:val="center"/>
          </w:tcPr>
          <w:p w14:paraId="26FA68F0" w14:textId="77777777" w:rsidR="00D64AEB" w:rsidRPr="00260E91" w:rsidRDefault="00D64AE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Project Description</w:t>
            </w:r>
          </w:p>
        </w:tc>
        <w:tc>
          <w:tcPr>
            <w:tcW w:w="1667" w:type="dxa"/>
            <w:tcBorders>
              <w:top w:val="single" w:sz="4" w:space="0" w:color="auto"/>
              <w:bottom w:val="single" w:sz="4" w:space="0" w:color="auto"/>
            </w:tcBorders>
            <w:shd w:val="clear" w:color="auto" w:fill="006699"/>
            <w:tcMar>
              <w:top w:w="85" w:type="dxa"/>
              <w:bottom w:w="85" w:type="dxa"/>
            </w:tcMar>
            <w:vAlign w:val="center"/>
          </w:tcPr>
          <w:p w14:paraId="6F987DE6" w14:textId="77777777" w:rsidR="00D64AEB" w:rsidRPr="00260E91" w:rsidRDefault="00D64AE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Value (AUD) / Timeframe</w:t>
            </w:r>
          </w:p>
        </w:tc>
        <w:tc>
          <w:tcPr>
            <w:tcW w:w="1421" w:type="dxa"/>
            <w:tcBorders>
              <w:top w:val="single" w:sz="4" w:space="0" w:color="auto"/>
              <w:bottom w:val="single" w:sz="4" w:space="0" w:color="auto"/>
            </w:tcBorders>
            <w:shd w:val="clear" w:color="auto" w:fill="006699"/>
          </w:tcPr>
          <w:p w14:paraId="4822E208" w14:textId="77777777" w:rsidR="00D64AEB" w:rsidRPr="00260E91" w:rsidRDefault="00D64AE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FFFFFF" w:themeColor="background1"/>
                <w:sz w:val="20"/>
                <w:szCs w:val="20"/>
              </w:rPr>
              <w:t>Project Status</w:t>
            </w:r>
          </w:p>
        </w:tc>
      </w:tr>
      <w:tr w:rsidR="00636535" w:rsidRPr="00260E91" w14:paraId="1CE671AE" w14:textId="77777777" w:rsidTr="0DCBA28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17" w:type="dxa"/>
            <w:tcBorders>
              <w:top w:val="single" w:sz="4" w:space="0" w:color="auto"/>
            </w:tcBorders>
            <w:shd w:val="clear" w:color="auto" w:fill="FFFFFF" w:themeFill="background1"/>
            <w:tcMar>
              <w:top w:w="85" w:type="dxa"/>
              <w:bottom w:w="85" w:type="dxa"/>
            </w:tcMar>
          </w:tcPr>
          <w:p w14:paraId="6DF9F1BA" w14:textId="4F97EA6F" w:rsidR="00197353" w:rsidRPr="00260E91" w:rsidRDefault="00197353" w:rsidP="00260E91">
            <w:pPr>
              <w:spacing w:line="276" w:lineRule="auto"/>
              <w:rPr>
                <w:rFonts w:asciiTheme="majorHAnsi" w:hAnsiTheme="majorHAnsi" w:cstheme="majorHAnsi"/>
                <w:color w:val="FFFFFF" w:themeColor="background1"/>
                <w:sz w:val="20"/>
                <w:szCs w:val="20"/>
              </w:rPr>
            </w:pPr>
            <w:r w:rsidRPr="00260E91">
              <w:rPr>
                <w:rFonts w:asciiTheme="majorHAnsi" w:hAnsiTheme="majorHAnsi" w:cstheme="majorHAnsi"/>
                <w:sz w:val="20"/>
                <w:szCs w:val="20"/>
              </w:rPr>
              <w:t>1</w:t>
            </w:r>
          </w:p>
        </w:tc>
        <w:tc>
          <w:tcPr>
            <w:tcW w:w="2213" w:type="dxa"/>
            <w:tcBorders>
              <w:top w:val="single" w:sz="4" w:space="0" w:color="auto"/>
            </w:tcBorders>
            <w:shd w:val="clear" w:color="auto" w:fill="FFFFFF" w:themeFill="background1"/>
            <w:tcMar>
              <w:top w:w="85" w:type="dxa"/>
              <w:bottom w:w="85" w:type="dxa"/>
            </w:tcMar>
          </w:tcPr>
          <w:p w14:paraId="1209751A" w14:textId="77777777" w:rsidR="00197353" w:rsidRPr="00260E91" w:rsidRDefault="00197353" w:rsidP="00260E91">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Advancing the sexuality agenda and shifting norms in the Pacific through improving access to sexual and reproductive rights and gender equality. </w:t>
            </w:r>
          </w:p>
          <w:p w14:paraId="372C51FE" w14:textId="0FDE1295" w:rsidR="00197353" w:rsidRPr="00260E91" w:rsidRDefault="0019735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sz w:val="20"/>
                <w:szCs w:val="20"/>
              </w:rPr>
              <w:t>(International Planned Parenthood Federation - IPPF)</w:t>
            </w:r>
          </w:p>
        </w:tc>
        <w:tc>
          <w:tcPr>
            <w:tcW w:w="3828" w:type="dxa"/>
            <w:tcBorders>
              <w:top w:val="single" w:sz="4" w:space="0" w:color="auto"/>
              <w:bottom w:val="single" w:sz="4" w:space="0" w:color="auto"/>
            </w:tcBorders>
            <w:shd w:val="clear" w:color="auto" w:fill="FFFFFF" w:themeFill="background1"/>
            <w:tcMar>
              <w:top w:w="85" w:type="dxa"/>
              <w:bottom w:w="85" w:type="dxa"/>
            </w:tcMar>
          </w:tcPr>
          <w:p w14:paraId="3A523EC3" w14:textId="557B9114" w:rsidR="00197353" w:rsidRPr="00260E91" w:rsidRDefault="0019735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667" w:type="dxa"/>
            <w:tcBorders>
              <w:top w:val="single" w:sz="4" w:space="0" w:color="auto"/>
            </w:tcBorders>
            <w:shd w:val="clear" w:color="auto" w:fill="FFFFFF" w:themeFill="background1"/>
            <w:tcMar>
              <w:top w:w="85" w:type="dxa"/>
              <w:bottom w:w="85" w:type="dxa"/>
            </w:tcMar>
          </w:tcPr>
          <w:p w14:paraId="79A33053" w14:textId="77777777" w:rsidR="00197353" w:rsidRPr="00260E91" w:rsidRDefault="00197353" w:rsidP="00260E91">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$798,750</w:t>
            </w:r>
          </w:p>
          <w:p w14:paraId="0481C635" w14:textId="77777777" w:rsidR="00197353" w:rsidRPr="00260E91" w:rsidRDefault="00197353" w:rsidP="00260E91">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14:paraId="003E8F3E" w14:textId="019DA205" w:rsidR="00197353" w:rsidRPr="00260E91" w:rsidRDefault="0019735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sz w:val="20"/>
                <w:szCs w:val="20"/>
              </w:rPr>
              <w:t>2025</w:t>
            </w:r>
          </w:p>
        </w:tc>
        <w:tc>
          <w:tcPr>
            <w:tcW w:w="1421" w:type="dxa"/>
            <w:tcBorders>
              <w:top w:val="single" w:sz="4" w:space="0" w:color="auto"/>
            </w:tcBorders>
            <w:shd w:val="clear" w:color="auto" w:fill="FFFFFF" w:themeFill="background1"/>
          </w:tcPr>
          <w:p w14:paraId="7B09ED2D" w14:textId="170C3DFC" w:rsidR="00197353" w:rsidRPr="00260E91" w:rsidRDefault="00854FD6"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Pr>
                <w:rFonts w:asciiTheme="majorHAnsi" w:hAnsiTheme="majorHAnsi" w:cstheme="majorHAnsi"/>
                <w:sz w:val="20"/>
                <w:szCs w:val="20"/>
              </w:rPr>
              <w:t>Completed</w:t>
            </w:r>
          </w:p>
        </w:tc>
      </w:tr>
    </w:tbl>
    <w:p w14:paraId="78274DAF" w14:textId="526A09DD" w:rsidR="00E34E37" w:rsidRPr="00260E91" w:rsidRDefault="00E34E37" w:rsidP="00260E91">
      <w:pPr>
        <w:pStyle w:val="Heading2"/>
        <w:ind w:hanging="993"/>
        <w:rPr>
          <w:rFonts w:asciiTheme="majorHAnsi" w:hAnsiTheme="majorHAnsi" w:cstheme="majorHAnsi"/>
        </w:rPr>
      </w:pPr>
      <w:bookmarkStart w:id="18" w:name="_Toc208565873"/>
      <w:bookmarkStart w:id="19" w:name="_Toc235004973"/>
      <w:bookmarkEnd w:id="16"/>
      <w:bookmarkEnd w:id="17"/>
      <w:bookmarkEnd w:id="18"/>
      <w:r w:rsidRPr="00260E91">
        <w:rPr>
          <w:rFonts w:asciiTheme="majorHAnsi" w:hAnsiTheme="majorHAnsi" w:cstheme="majorHAnsi"/>
        </w:rPr>
        <w:t>Pacific Women’s Funds</w:t>
      </w:r>
      <w:bookmarkEnd w:id="12"/>
      <w:bookmarkEnd w:id="19"/>
      <w:r w:rsidRPr="00260E91">
        <w:rPr>
          <w:rFonts w:asciiTheme="majorHAnsi" w:hAnsiTheme="majorHAnsi" w:cstheme="majorHAnsi"/>
        </w:rPr>
        <w:t xml:space="preserve"> </w:t>
      </w:r>
      <w:bookmarkEnd w:id="13"/>
    </w:p>
    <w:bookmarkEnd w:id="14"/>
    <w:p w14:paraId="0890B592" w14:textId="22E00B85" w:rsidR="00E34E37" w:rsidRPr="00260E91" w:rsidRDefault="00E34E37" w:rsidP="00260E91">
      <w:pPr>
        <w:spacing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The Pacific Women’s Funds is made up of </w:t>
      </w:r>
      <w:r w:rsidR="00570A67" w:rsidRPr="00260E91">
        <w:rPr>
          <w:rFonts w:asciiTheme="majorHAnsi" w:hAnsiTheme="majorHAnsi" w:cstheme="majorHAnsi"/>
          <w:sz w:val="20"/>
          <w:szCs w:val="20"/>
        </w:rPr>
        <w:t>3</w:t>
      </w:r>
      <w:r w:rsidRPr="00260E91">
        <w:rPr>
          <w:rFonts w:asciiTheme="majorHAnsi" w:hAnsiTheme="majorHAnsi" w:cstheme="majorHAnsi"/>
          <w:sz w:val="20"/>
          <w:szCs w:val="20"/>
        </w:rPr>
        <w:t xml:space="preserve"> feminist organisations: Women’s Fund Fiji, Urgent Action Fund Asia and Pacific and Pacific Feminist Fund.</w:t>
      </w:r>
    </w:p>
    <w:p w14:paraId="259E0688" w14:textId="0A67FFD8" w:rsidR="007529BC" w:rsidRPr="00260E91" w:rsidRDefault="007529BC" w:rsidP="00260E91">
      <w:pPr>
        <w:spacing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There are </w:t>
      </w:r>
      <w:r w:rsidR="004275CE" w:rsidRPr="00260E91">
        <w:rPr>
          <w:rFonts w:asciiTheme="majorHAnsi" w:hAnsiTheme="majorHAnsi" w:cstheme="majorHAnsi"/>
          <w:sz w:val="20"/>
          <w:szCs w:val="20"/>
        </w:rPr>
        <w:t>2</w:t>
      </w:r>
      <w:r w:rsidR="00A130B6" w:rsidRPr="00260E91">
        <w:rPr>
          <w:rFonts w:asciiTheme="majorHAnsi" w:hAnsiTheme="majorHAnsi" w:cstheme="majorHAnsi"/>
          <w:sz w:val="20"/>
          <w:szCs w:val="20"/>
        </w:rPr>
        <w:t xml:space="preserve"> Urgent Action Fund dow</w:t>
      </w:r>
      <w:r w:rsidR="007E5B5C" w:rsidRPr="00260E91">
        <w:rPr>
          <w:rFonts w:asciiTheme="majorHAnsi" w:hAnsiTheme="majorHAnsi" w:cstheme="majorHAnsi"/>
          <w:sz w:val="20"/>
          <w:szCs w:val="20"/>
        </w:rPr>
        <w:t xml:space="preserve">nstream grants </w:t>
      </w:r>
      <w:r w:rsidR="00ED40A2" w:rsidRPr="00260E91">
        <w:rPr>
          <w:rFonts w:asciiTheme="majorHAnsi" w:hAnsiTheme="majorHAnsi" w:cstheme="majorHAnsi"/>
          <w:sz w:val="20"/>
          <w:szCs w:val="20"/>
        </w:rPr>
        <w:t>in PN</w:t>
      </w:r>
      <w:r w:rsidR="00036C3C" w:rsidRPr="00260E91">
        <w:rPr>
          <w:rFonts w:asciiTheme="majorHAnsi" w:hAnsiTheme="majorHAnsi" w:cstheme="majorHAnsi"/>
          <w:sz w:val="20"/>
          <w:szCs w:val="20"/>
        </w:rPr>
        <w:t>G</w:t>
      </w:r>
      <w:r w:rsidR="008003D6" w:rsidRPr="00260E91">
        <w:rPr>
          <w:rFonts w:asciiTheme="majorHAnsi" w:hAnsiTheme="majorHAnsi" w:cstheme="majorHAnsi"/>
          <w:sz w:val="20"/>
          <w:szCs w:val="20"/>
        </w:rPr>
        <w:t>, both of which has been completed.</w:t>
      </w:r>
    </w:p>
    <w:p w14:paraId="4B06E30E" w14:textId="06A3848E" w:rsidR="00054A6E" w:rsidRPr="00260E91" w:rsidRDefault="00054A6E" w:rsidP="00260E91">
      <w:pPr>
        <w:spacing w:line="276" w:lineRule="auto"/>
        <w:jc w:val="left"/>
        <w:rPr>
          <w:rFonts w:asciiTheme="majorHAnsi" w:hAnsiTheme="majorHAnsi" w:cstheme="majorHAnsi"/>
          <w:sz w:val="20"/>
          <w:szCs w:val="20"/>
        </w:rPr>
      </w:pPr>
      <w:r w:rsidRPr="00260E91">
        <w:rPr>
          <w:rFonts w:asciiTheme="majorHAnsi" w:hAnsiTheme="majorHAnsi" w:cstheme="majorHAnsi"/>
          <w:b/>
          <w:bCs/>
          <w:sz w:val="20"/>
          <w:szCs w:val="20"/>
        </w:rPr>
        <w:t>Table 4:</w:t>
      </w:r>
      <w:r w:rsidRPr="00260E91">
        <w:rPr>
          <w:rFonts w:asciiTheme="majorHAnsi" w:hAnsiTheme="majorHAnsi" w:cstheme="majorHAnsi"/>
          <w:sz w:val="20"/>
          <w:szCs w:val="20"/>
        </w:rPr>
        <w:t xml:space="preserve"> </w:t>
      </w:r>
      <w:r w:rsidRPr="00260E91">
        <w:rPr>
          <w:rFonts w:asciiTheme="majorHAnsi" w:hAnsiTheme="majorHAnsi" w:cstheme="majorHAnsi"/>
          <w:b/>
          <w:bCs/>
          <w:sz w:val="20"/>
          <w:szCs w:val="20"/>
        </w:rPr>
        <w:t xml:space="preserve">Urgent Action Fund’s downstream </w:t>
      </w:r>
      <w:r w:rsidR="005804C4" w:rsidRPr="00260E91">
        <w:rPr>
          <w:rFonts w:asciiTheme="majorHAnsi" w:hAnsiTheme="majorHAnsi" w:cstheme="majorHAnsi"/>
          <w:b/>
          <w:bCs/>
          <w:sz w:val="20"/>
          <w:szCs w:val="20"/>
        </w:rPr>
        <w:t xml:space="preserve">grants in PNG as of 31 </w:t>
      </w:r>
      <w:r w:rsidR="004A5E2A">
        <w:rPr>
          <w:rFonts w:asciiTheme="majorHAnsi" w:hAnsiTheme="majorHAnsi" w:cstheme="majorHAnsi"/>
          <w:b/>
          <w:bCs/>
          <w:sz w:val="20"/>
          <w:szCs w:val="20"/>
        </w:rPr>
        <w:t>May 2026</w:t>
      </w:r>
      <w:r w:rsidR="005804C4" w:rsidRPr="00260E91">
        <w:rPr>
          <w:rFonts w:asciiTheme="majorHAnsi" w:hAnsiTheme="majorHAnsi" w:cstheme="majorHAnsi"/>
          <w:sz w:val="20"/>
          <w:szCs w:val="20"/>
        </w:rPr>
        <w:t> </w:t>
      </w:r>
    </w:p>
    <w:tbl>
      <w:tblPr>
        <w:tblStyle w:val="PlainTable2"/>
        <w:tblW w:w="9746" w:type="dxa"/>
        <w:tblInd w:w="10"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shd w:val="clear" w:color="auto" w:fill="006699"/>
        <w:tblLook w:val="04A0" w:firstRow="1" w:lastRow="0" w:firstColumn="1" w:lastColumn="0" w:noHBand="0" w:noVBand="1"/>
      </w:tblPr>
      <w:tblGrid>
        <w:gridCol w:w="822"/>
        <w:gridCol w:w="1943"/>
        <w:gridCol w:w="3300"/>
        <w:gridCol w:w="1874"/>
        <w:gridCol w:w="1807"/>
      </w:tblGrid>
      <w:tr w:rsidR="003D3C72" w:rsidRPr="00260E91" w14:paraId="544FD972" w14:textId="77777777" w:rsidTr="0DCBA284">
        <w:trPr>
          <w:cnfStyle w:val="100000000000" w:firstRow="1" w:lastRow="0" w:firstColumn="0" w:lastColumn="0" w:oddVBand="0" w:evenVBand="0" w:oddHBand="0" w:evenHBand="0" w:firstRowFirstColumn="0" w:firstRowLastColumn="0" w:lastRowFirstColumn="0" w:lastRowLastColumn="0"/>
          <w:trHeight w:val="604"/>
        </w:trPr>
        <w:tc>
          <w:tcPr>
            <w:cnfStyle w:val="001000000000" w:firstRow="0" w:lastRow="0" w:firstColumn="1" w:lastColumn="0" w:oddVBand="0" w:evenVBand="0" w:oddHBand="0" w:evenHBand="0" w:firstRowFirstColumn="0" w:firstRowLastColumn="0" w:lastRowFirstColumn="0" w:lastRowLastColumn="0"/>
            <w:tcW w:w="0" w:type="dxa"/>
            <w:shd w:val="clear" w:color="auto" w:fill="006699"/>
            <w:tcMar>
              <w:top w:w="85" w:type="dxa"/>
              <w:bottom w:w="85" w:type="dxa"/>
            </w:tcMar>
            <w:vAlign w:val="center"/>
          </w:tcPr>
          <w:p w14:paraId="63DF332D" w14:textId="77777777" w:rsidR="008003D6" w:rsidRPr="00260E91" w:rsidRDefault="008003D6" w:rsidP="00260E91">
            <w:pPr>
              <w:spacing w:line="276" w:lineRule="auto"/>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No.</w:t>
            </w:r>
          </w:p>
        </w:tc>
        <w:tc>
          <w:tcPr>
            <w:tcW w:w="0" w:type="dxa"/>
            <w:shd w:val="clear" w:color="auto" w:fill="006699"/>
            <w:tcMar>
              <w:top w:w="85" w:type="dxa"/>
              <w:bottom w:w="85" w:type="dxa"/>
            </w:tcMar>
            <w:vAlign w:val="center"/>
          </w:tcPr>
          <w:p w14:paraId="04BB29C1" w14:textId="77777777" w:rsidR="008003D6" w:rsidRPr="00260E91" w:rsidRDefault="008003D6"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Project Name and Partner</w:t>
            </w:r>
          </w:p>
        </w:tc>
        <w:tc>
          <w:tcPr>
            <w:tcW w:w="0" w:type="dxa"/>
            <w:shd w:val="clear" w:color="auto" w:fill="006699"/>
            <w:tcMar>
              <w:top w:w="85" w:type="dxa"/>
              <w:bottom w:w="85" w:type="dxa"/>
            </w:tcMar>
            <w:vAlign w:val="center"/>
          </w:tcPr>
          <w:p w14:paraId="1B3D93E1" w14:textId="77777777" w:rsidR="008003D6" w:rsidRPr="00260E91" w:rsidRDefault="008003D6"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Project Description</w:t>
            </w:r>
          </w:p>
        </w:tc>
        <w:tc>
          <w:tcPr>
            <w:tcW w:w="0" w:type="dxa"/>
            <w:shd w:val="clear" w:color="auto" w:fill="006699"/>
            <w:tcMar>
              <w:top w:w="85" w:type="dxa"/>
              <w:bottom w:w="85" w:type="dxa"/>
            </w:tcMar>
            <w:vAlign w:val="center"/>
          </w:tcPr>
          <w:p w14:paraId="245ECC26" w14:textId="77777777" w:rsidR="008003D6" w:rsidRPr="00260E91" w:rsidRDefault="008003D6"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Value (AUD) / Timeframe</w:t>
            </w:r>
          </w:p>
        </w:tc>
        <w:tc>
          <w:tcPr>
            <w:tcW w:w="0" w:type="dxa"/>
            <w:shd w:val="clear" w:color="auto" w:fill="006699"/>
          </w:tcPr>
          <w:p w14:paraId="63CA8420" w14:textId="77777777" w:rsidR="008003D6" w:rsidRPr="00260E91" w:rsidRDefault="008003D6"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FFFFFF" w:themeColor="background1"/>
                <w:sz w:val="20"/>
                <w:szCs w:val="20"/>
              </w:rPr>
              <w:t>Project Status</w:t>
            </w:r>
          </w:p>
        </w:tc>
      </w:tr>
      <w:tr w:rsidR="000D686C" w:rsidRPr="00260E91" w14:paraId="55ED4CAD" w14:textId="77777777" w:rsidTr="0DCBA28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Mar>
              <w:top w:w="85" w:type="dxa"/>
              <w:bottom w:w="85" w:type="dxa"/>
            </w:tcMar>
          </w:tcPr>
          <w:p w14:paraId="6C71EE3F" w14:textId="77777777" w:rsidR="00F209D0" w:rsidRPr="00260E91" w:rsidRDefault="00F209D0" w:rsidP="00260E91">
            <w:pPr>
              <w:spacing w:line="276" w:lineRule="auto"/>
              <w:rPr>
                <w:rFonts w:asciiTheme="majorHAnsi" w:hAnsiTheme="majorHAnsi" w:cstheme="majorHAnsi"/>
                <w:color w:val="FFFFFF" w:themeColor="background1"/>
                <w:sz w:val="20"/>
                <w:szCs w:val="20"/>
              </w:rPr>
            </w:pPr>
            <w:r w:rsidRPr="00260E91">
              <w:rPr>
                <w:rFonts w:asciiTheme="majorHAnsi" w:hAnsiTheme="majorHAnsi" w:cstheme="majorHAnsi"/>
                <w:sz w:val="20"/>
                <w:szCs w:val="20"/>
              </w:rPr>
              <w:t>1</w:t>
            </w:r>
          </w:p>
        </w:tc>
        <w:tc>
          <w:tcPr>
            <w:tcW w:w="0" w:type="dxa"/>
            <w:shd w:val="clear" w:color="auto" w:fill="FFFFFF" w:themeFill="background1"/>
            <w:tcMar>
              <w:top w:w="85" w:type="dxa"/>
              <w:bottom w:w="85" w:type="dxa"/>
            </w:tcMar>
          </w:tcPr>
          <w:p w14:paraId="712B1413" w14:textId="77777777" w:rsidR="00F209D0" w:rsidRPr="00260E91" w:rsidRDefault="00F209D0" w:rsidP="00260E91">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 xml:space="preserve">Urgent Action Fund </w:t>
            </w:r>
          </w:p>
          <w:p w14:paraId="1B8EAA73" w14:textId="1CAE14B7" w:rsidR="00F209D0" w:rsidRPr="00260E91" w:rsidRDefault="00F209D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sz w:val="20"/>
                <w:szCs w:val="20"/>
              </w:rPr>
              <w:t>Confidential Grant</w:t>
            </w:r>
          </w:p>
        </w:tc>
        <w:tc>
          <w:tcPr>
            <w:tcW w:w="0" w:type="dxa"/>
            <w:shd w:val="clear" w:color="auto" w:fill="FFFFFF" w:themeFill="background1"/>
            <w:tcMar>
              <w:top w:w="85" w:type="dxa"/>
              <w:bottom w:w="85" w:type="dxa"/>
            </w:tcMar>
          </w:tcPr>
          <w:p w14:paraId="4B2DBCDE" w14:textId="5D5D750A" w:rsidR="00F209D0" w:rsidRPr="00260E91" w:rsidRDefault="00F209D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sz w:val="20"/>
                <w:szCs w:val="20"/>
              </w:rPr>
              <w:t>A Bougainville based NGO received a grant for secure relocation and legal, psychosocial &amp; well-being support for 6 women HRDs and their families, who were facing robbery and violence from male perpetrators over land ownership. Amid heightened tensions, the NGO representatives were also compelled to temporarily relocate due to concerns for their personal safety.</w:t>
            </w:r>
          </w:p>
        </w:tc>
        <w:tc>
          <w:tcPr>
            <w:tcW w:w="0" w:type="dxa"/>
            <w:shd w:val="clear" w:color="auto" w:fill="FFFFFF" w:themeFill="background1"/>
            <w:tcMar>
              <w:top w:w="85" w:type="dxa"/>
              <w:bottom w:w="85" w:type="dxa"/>
            </w:tcMar>
          </w:tcPr>
          <w:p w14:paraId="1034F2CF" w14:textId="77777777" w:rsidR="00F209D0" w:rsidRPr="00260E91" w:rsidRDefault="00F209D0" w:rsidP="00260E9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260E91">
              <w:rPr>
                <w:rFonts w:asciiTheme="majorHAnsi" w:hAnsiTheme="majorHAnsi" w:cstheme="majorHAnsi"/>
                <w:color w:val="000000"/>
                <w:sz w:val="20"/>
                <w:szCs w:val="20"/>
              </w:rPr>
              <w:t>$7,650</w:t>
            </w:r>
          </w:p>
          <w:p w14:paraId="5A539663" w14:textId="77777777" w:rsidR="00F209D0" w:rsidRPr="00260E91" w:rsidRDefault="00F209D0" w:rsidP="00260E9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14:paraId="2454094D" w14:textId="53BD2DBA" w:rsidR="00F209D0" w:rsidRPr="00260E91" w:rsidRDefault="00F209D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000000"/>
                <w:sz w:val="20"/>
                <w:szCs w:val="20"/>
              </w:rPr>
              <w:t>2025</w:t>
            </w:r>
          </w:p>
        </w:tc>
        <w:tc>
          <w:tcPr>
            <w:tcW w:w="0" w:type="dxa"/>
            <w:shd w:val="clear" w:color="auto" w:fill="FFFFFF" w:themeFill="background1"/>
          </w:tcPr>
          <w:p w14:paraId="46F591F5" w14:textId="05B17429" w:rsidR="00F209D0" w:rsidRPr="00260E91" w:rsidRDefault="00F209D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sz w:val="20"/>
                <w:szCs w:val="20"/>
              </w:rPr>
              <w:t>Completed</w:t>
            </w:r>
          </w:p>
        </w:tc>
      </w:tr>
      <w:tr w:rsidR="000D686C" w:rsidRPr="00260E91" w14:paraId="0BF4DFA8" w14:textId="77777777" w:rsidTr="0DCBA284">
        <w:trPr>
          <w:trHeight w:val="31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tcMar>
              <w:top w:w="85" w:type="dxa"/>
              <w:bottom w:w="85" w:type="dxa"/>
            </w:tcMar>
          </w:tcPr>
          <w:p w14:paraId="470D5332" w14:textId="1715DEA7" w:rsidR="000D686C" w:rsidRPr="00260E91" w:rsidRDefault="000D686C"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2</w:t>
            </w:r>
          </w:p>
        </w:tc>
        <w:tc>
          <w:tcPr>
            <w:tcW w:w="0" w:type="dxa"/>
            <w:shd w:val="clear" w:color="auto" w:fill="FFFFFF" w:themeFill="background1"/>
            <w:tcMar>
              <w:top w:w="85" w:type="dxa"/>
              <w:bottom w:w="85" w:type="dxa"/>
            </w:tcMar>
          </w:tcPr>
          <w:p w14:paraId="497CA9B4" w14:textId="77777777" w:rsidR="000D686C" w:rsidRPr="00260E91" w:rsidRDefault="000D686C" w:rsidP="00260E91">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Urgent Action Fund</w:t>
            </w:r>
          </w:p>
          <w:p w14:paraId="653D837F" w14:textId="4E873455" w:rsidR="000D686C" w:rsidRPr="00260E91" w:rsidRDefault="000D686C" w:rsidP="00260E91">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260E91">
              <w:rPr>
                <w:rFonts w:asciiTheme="majorHAnsi" w:hAnsiTheme="majorHAnsi" w:cstheme="majorHAnsi"/>
                <w:szCs w:val="20"/>
              </w:rPr>
              <w:t>Confidential Grant</w:t>
            </w:r>
          </w:p>
        </w:tc>
        <w:tc>
          <w:tcPr>
            <w:tcW w:w="0" w:type="dxa"/>
            <w:shd w:val="clear" w:color="auto" w:fill="FFFFFF" w:themeFill="background1"/>
            <w:tcMar>
              <w:top w:w="85" w:type="dxa"/>
              <w:bottom w:w="85" w:type="dxa"/>
            </w:tcMar>
          </w:tcPr>
          <w:p w14:paraId="03EA9348" w14:textId="33EF87D5" w:rsidR="000D686C" w:rsidRPr="00260E91" w:rsidRDefault="000D686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Increased visibility and advocacy efforts for human rights and climate/environmental justice resulted in backlash from </w:t>
            </w:r>
            <w:r w:rsidRPr="00260E91">
              <w:rPr>
                <w:rFonts w:asciiTheme="majorHAnsi" w:hAnsiTheme="majorHAnsi" w:cstheme="majorHAnsi"/>
                <w:sz w:val="20"/>
                <w:szCs w:val="20"/>
              </w:rPr>
              <w:lastRenderedPageBreak/>
              <w:t>opposing groups in the community, which led to targeted harassment and physical and digital attacks.  The situation highlighted the crucial need for enhanced security and protection strategies for the group. With support from UAF A&amp;P, they proposed to create a more resilient and secure environment for their members through collective safety &amp; well-being measures, including relocation to safe locations and establishment of risk mitigation action plans.</w:t>
            </w:r>
          </w:p>
        </w:tc>
        <w:tc>
          <w:tcPr>
            <w:tcW w:w="0" w:type="dxa"/>
            <w:shd w:val="clear" w:color="auto" w:fill="FFFFFF" w:themeFill="background1"/>
            <w:tcMar>
              <w:top w:w="85" w:type="dxa"/>
              <w:bottom w:w="85" w:type="dxa"/>
            </w:tcMar>
          </w:tcPr>
          <w:p w14:paraId="6B4A80ED" w14:textId="77777777" w:rsidR="000D686C" w:rsidRPr="00260E91" w:rsidRDefault="000D686C" w:rsidP="00260E9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60E91">
              <w:rPr>
                <w:rFonts w:asciiTheme="majorHAnsi" w:hAnsiTheme="majorHAnsi" w:cstheme="majorHAnsi"/>
                <w:color w:val="000000"/>
                <w:sz w:val="20"/>
                <w:szCs w:val="20"/>
              </w:rPr>
              <w:lastRenderedPageBreak/>
              <w:t>$7,650</w:t>
            </w:r>
          </w:p>
          <w:p w14:paraId="2440ED13" w14:textId="77777777" w:rsidR="000D686C" w:rsidRPr="00260E91" w:rsidRDefault="000D686C" w:rsidP="00260E9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14:paraId="5920D319" w14:textId="69D3B7CF" w:rsidR="000D686C" w:rsidRPr="00260E91" w:rsidRDefault="000D686C" w:rsidP="00260E9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260E91">
              <w:rPr>
                <w:rFonts w:asciiTheme="majorHAnsi" w:hAnsiTheme="majorHAnsi" w:cstheme="majorHAnsi"/>
                <w:color w:val="000000"/>
                <w:sz w:val="20"/>
                <w:szCs w:val="20"/>
              </w:rPr>
              <w:t>2025</w:t>
            </w:r>
          </w:p>
        </w:tc>
        <w:tc>
          <w:tcPr>
            <w:tcW w:w="0" w:type="dxa"/>
            <w:shd w:val="clear" w:color="auto" w:fill="FFFFFF" w:themeFill="background1"/>
          </w:tcPr>
          <w:p w14:paraId="5B4F4AC9" w14:textId="7A3F6C18" w:rsidR="000D686C" w:rsidRPr="00260E91" w:rsidRDefault="000D686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Completed </w:t>
            </w:r>
          </w:p>
        </w:tc>
      </w:tr>
    </w:tbl>
    <w:p w14:paraId="5D7C6325" w14:textId="3C9A9378" w:rsidR="00E34E37" w:rsidRPr="00260E91" w:rsidRDefault="00E34E37" w:rsidP="00260E91">
      <w:pPr>
        <w:pStyle w:val="Heading2"/>
        <w:ind w:hanging="993"/>
        <w:rPr>
          <w:rFonts w:asciiTheme="majorHAnsi" w:hAnsiTheme="majorHAnsi" w:cstheme="majorHAnsi"/>
        </w:rPr>
      </w:pPr>
      <w:bookmarkStart w:id="20" w:name="_Toc208565875"/>
      <w:bookmarkStart w:id="21" w:name="_Toc208565876"/>
      <w:bookmarkStart w:id="22" w:name="_Toc235004974"/>
      <w:bookmarkEnd w:id="20"/>
      <w:bookmarkEnd w:id="21"/>
      <w:r w:rsidRPr="00260E91">
        <w:rPr>
          <w:rFonts w:asciiTheme="majorHAnsi" w:hAnsiTheme="majorHAnsi" w:cstheme="majorHAnsi"/>
        </w:rPr>
        <w:t xml:space="preserve">DFAT </w:t>
      </w:r>
      <w:r w:rsidR="00054A6E" w:rsidRPr="00260E91">
        <w:rPr>
          <w:rFonts w:asciiTheme="majorHAnsi" w:hAnsiTheme="majorHAnsi" w:cstheme="majorHAnsi"/>
        </w:rPr>
        <w:t>R</w:t>
      </w:r>
      <w:r w:rsidRPr="00260E91">
        <w:rPr>
          <w:rFonts w:asciiTheme="majorHAnsi" w:hAnsiTheme="majorHAnsi" w:cstheme="majorHAnsi"/>
        </w:rPr>
        <w:t>egional</w:t>
      </w:r>
      <w:bookmarkEnd w:id="22"/>
      <w:r w:rsidRPr="00260E91">
        <w:rPr>
          <w:rFonts w:asciiTheme="majorHAnsi" w:hAnsiTheme="majorHAnsi" w:cstheme="majorHAnsi"/>
        </w:rPr>
        <w:t xml:space="preserve"> </w:t>
      </w:r>
    </w:p>
    <w:p w14:paraId="712CF984" w14:textId="727C91BF" w:rsidR="00E34E37" w:rsidRPr="00260E91" w:rsidRDefault="00E34E37" w:rsidP="00260E91">
      <w:pPr>
        <w:spacing w:line="276" w:lineRule="auto"/>
        <w:jc w:val="left"/>
        <w:rPr>
          <w:rFonts w:asciiTheme="majorHAnsi" w:hAnsiTheme="majorHAnsi" w:cstheme="majorHAnsi"/>
          <w:sz w:val="20"/>
          <w:szCs w:val="20"/>
        </w:rPr>
      </w:pPr>
      <w:bookmarkStart w:id="23" w:name="_Hlk131596992"/>
      <w:r w:rsidRPr="00260E91">
        <w:rPr>
          <w:rFonts w:asciiTheme="majorHAnsi" w:hAnsiTheme="majorHAnsi" w:cstheme="majorHAnsi"/>
          <w:sz w:val="20"/>
          <w:szCs w:val="20"/>
        </w:rPr>
        <w:t xml:space="preserve">This section presents information on regional (multi-country) gender activities in </w:t>
      </w:r>
      <w:r w:rsidR="003D55DD" w:rsidRPr="00260E91">
        <w:rPr>
          <w:rFonts w:asciiTheme="majorHAnsi" w:hAnsiTheme="majorHAnsi" w:cstheme="majorHAnsi"/>
          <w:sz w:val="20"/>
          <w:szCs w:val="20"/>
        </w:rPr>
        <w:t>Papua New Guinea</w:t>
      </w:r>
      <w:r w:rsidRPr="00260E91">
        <w:rPr>
          <w:rFonts w:asciiTheme="majorHAnsi" w:hAnsiTheme="majorHAnsi" w:cstheme="majorHAnsi"/>
          <w:sz w:val="20"/>
          <w:szCs w:val="20"/>
        </w:rPr>
        <w:t xml:space="preserve">. These regional gender activities are managed by either DFAT Post in Fiji or </w:t>
      </w:r>
      <w:r w:rsidR="0074253B" w:rsidRPr="00260E91">
        <w:rPr>
          <w:rFonts w:asciiTheme="majorHAnsi" w:hAnsiTheme="majorHAnsi" w:cstheme="majorHAnsi"/>
          <w:sz w:val="20"/>
          <w:szCs w:val="20"/>
        </w:rPr>
        <w:t xml:space="preserve">DFAT </w:t>
      </w:r>
      <w:r w:rsidRPr="00260E91">
        <w:rPr>
          <w:rFonts w:asciiTheme="majorHAnsi" w:hAnsiTheme="majorHAnsi" w:cstheme="majorHAnsi"/>
          <w:sz w:val="20"/>
          <w:szCs w:val="20"/>
        </w:rPr>
        <w:t xml:space="preserve">Canberra (Australia). </w:t>
      </w:r>
    </w:p>
    <w:bookmarkEnd w:id="23"/>
    <w:p w14:paraId="00D6AA63" w14:textId="6929A7A0" w:rsidR="00AD2F35" w:rsidRPr="00260E91" w:rsidRDefault="00E34E37" w:rsidP="00260E91">
      <w:pPr>
        <w:pStyle w:val="BodyText"/>
        <w:spacing w:after="360"/>
        <w:rPr>
          <w:rFonts w:asciiTheme="majorHAnsi" w:hAnsiTheme="majorHAnsi" w:cstheme="majorHAnsi"/>
          <w:szCs w:val="20"/>
        </w:rPr>
      </w:pPr>
      <w:r w:rsidRPr="00260E91">
        <w:rPr>
          <w:rFonts w:asciiTheme="majorHAnsi" w:hAnsiTheme="majorHAnsi" w:cstheme="majorHAnsi"/>
          <w:szCs w:val="20"/>
        </w:rPr>
        <w:t>There are</w:t>
      </w:r>
      <w:r w:rsidR="00C32DEF" w:rsidRPr="00260E91">
        <w:rPr>
          <w:rFonts w:asciiTheme="majorHAnsi" w:hAnsiTheme="majorHAnsi" w:cstheme="majorHAnsi"/>
          <w:szCs w:val="20"/>
        </w:rPr>
        <w:t xml:space="preserve"> </w:t>
      </w:r>
      <w:r w:rsidR="00626EC9" w:rsidRPr="00260E91">
        <w:rPr>
          <w:rFonts w:asciiTheme="majorHAnsi" w:hAnsiTheme="majorHAnsi" w:cstheme="majorHAnsi"/>
          <w:szCs w:val="20"/>
        </w:rPr>
        <w:t>10</w:t>
      </w:r>
      <w:r w:rsidRPr="00260E91">
        <w:rPr>
          <w:rFonts w:asciiTheme="majorHAnsi" w:hAnsiTheme="majorHAnsi" w:cstheme="majorHAnsi"/>
          <w:szCs w:val="20"/>
        </w:rPr>
        <w:t xml:space="preserve"> </w:t>
      </w:r>
      <w:r w:rsidR="004F06B3" w:rsidRPr="00260E91">
        <w:rPr>
          <w:rFonts w:asciiTheme="majorHAnsi" w:hAnsiTheme="majorHAnsi" w:cstheme="majorHAnsi"/>
          <w:szCs w:val="20"/>
        </w:rPr>
        <w:t xml:space="preserve">DFAT </w:t>
      </w:r>
      <w:r w:rsidRPr="00260E91">
        <w:rPr>
          <w:rFonts w:asciiTheme="majorHAnsi" w:hAnsiTheme="majorHAnsi" w:cstheme="majorHAnsi"/>
          <w:szCs w:val="20"/>
        </w:rPr>
        <w:t>regional projects</w:t>
      </w:r>
      <w:r w:rsidR="00541A08" w:rsidRPr="00260E91">
        <w:rPr>
          <w:rFonts w:asciiTheme="majorHAnsi" w:hAnsiTheme="majorHAnsi" w:cstheme="majorHAnsi"/>
          <w:szCs w:val="20"/>
        </w:rPr>
        <w:t xml:space="preserve"> </w:t>
      </w:r>
      <w:r w:rsidRPr="00260E91">
        <w:rPr>
          <w:rFonts w:asciiTheme="majorHAnsi" w:hAnsiTheme="majorHAnsi" w:cstheme="majorHAnsi"/>
          <w:szCs w:val="20"/>
        </w:rPr>
        <w:t xml:space="preserve">implemented </w:t>
      </w:r>
      <w:r w:rsidR="00C5744B" w:rsidRPr="00260E91">
        <w:rPr>
          <w:rFonts w:asciiTheme="majorHAnsi" w:hAnsiTheme="majorHAnsi" w:cstheme="majorHAnsi"/>
          <w:szCs w:val="20"/>
        </w:rPr>
        <w:t>by</w:t>
      </w:r>
      <w:r w:rsidRPr="00260E91">
        <w:rPr>
          <w:rFonts w:asciiTheme="majorHAnsi" w:hAnsiTheme="majorHAnsi" w:cstheme="majorHAnsi"/>
          <w:szCs w:val="20"/>
        </w:rPr>
        <w:t xml:space="preserve"> </w:t>
      </w:r>
      <w:r w:rsidR="008E662E" w:rsidRPr="00260E91">
        <w:rPr>
          <w:rFonts w:asciiTheme="majorHAnsi" w:hAnsiTheme="majorHAnsi" w:cstheme="majorHAnsi"/>
          <w:szCs w:val="20"/>
        </w:rPr>
        <w:t>9</w:t>
      </w:r>
      <w:r w:rsidR="000E070B" w:rsidRPr="00260E91">
        <w:rPr>
          <w:rFonts w:asciiTheme="majorHAnsi" w:hAnsiTheme="majorHAnsi" w:cstheme="majorHAnsi"/>
          <w:szCs w:val="20"/>
        </w:rPr>
        <w:t xml:space="preserve"> </w:t>
      </w:r>
      <w:r w:rsidRPr="00260E91">
        <w:rPr>
          <w:rFonts w:asciiTheme="majorHAnsi" w:hAnsiTheme="majorHAnsi" w:cstheme="majorHAnsi"/>
          <w:szCs w:val="20"/>
        </w:rPr>
        <w:t xml:space="preserve">distinct implementing partners </w:t>
      </w:r>
      <w:r w:rsidR="00C5744B" w:rsidRPr="00260E91">
        <w:rPr>
          <w:rFonts w:asciiTheme="majorHAnsi" w:hAnsiTheme="majorHAnsi" w:cstheme="majorHAnsi"/>
          <w:szCs w:val="20"/>
        </w:rPr>
        <w:t xml:space="preserve">in </w:t>
      </w:r>
      <w:r w:rsidR="003D55DD" w:rsidRPr="00260E91">
        <w:rPr>
          <w:rFonts w:asciiTheme="majorHAnsi" w:hAnsiTheme="majorHAnsi" w:cstheme="majorHAnsi"/>
          <w:szCs w:val="20"/>
        </w:rPr>
        <w:t>Papua New Guinea</w:t>
      </w:r>
      <w:r w:rsidR="00C32DEF" w:rsidRPr="00260E91">
        <w:rPr>
          <w:rFonts w:asciiTheme="majorHAnsi" w:hAnsiTheme="majorHAnsi" w:cstheme="majorHAnsi"/>
          <w:szCs w:val="20"/>
        </w:rPr>
        <w:t>.</w:t>
      </w:r>
      <w:r w:rsidR="00541A08" w:rsidRPr="00260E91">
        <w:rPr>
          <w:rFonts w:asciiTheme="majorHAnsi" w:hAnsiTheme="majorHAnsi" w:cstheme="majorHAnsi"/>
          <w:szCs w:val="20"/>
        </w:rPr>
        <w:t xml:space="preserve"> Of these, </w:t>
      </w:r>
      <w:r w:rsidR="008E662E" w:rsidRPr="00260E91">
        <w:rPr>
          <w:rFonts w:asciiTheme="majorHAnsi" w:hAnsiTheme="majorHAnsi" w:cstheme="majorHAnsi"/>
          <w:szCs w:val="20"/>
        </w:rPr>
        <w:t>9</w:t>
      </w:r>
      <w:r w:rsidR="003E5E36" w:rsidRPr="00260E91">
        <w:rPr>
          <w:rFonts w:asciiTheme="majorHAnsi" w:hAnsiTheme="majorHAnsi" w:cstheme="majorHAnsi"/>
          <w:szCs w:val="20"/>
        </w:rPr>
        <w:t xml:space="preserve"> </w:t>
      </w:r>
      <w:r w:rsidR="00541A08" w:rsidRPr="00260E91">
        <w:rPr>
          <w:rFonts w:asciiTheme="majorHAnsi" w:hAnsiTheme="majorHAnsi" w:cstheme="majorHAnsi"/>
          <w:szCs w:val="20"/>
        </w:rPr>
        <w:t>are ongoing and</w:t>
      </w:r>
      <w:r w:rsidR="00011422" w:rsidRPr="00260E91">
        <w:rPr>
          <w:rFonts w:asciiTheme="majorHAnsi" w:hAnsiTheme="majorHAnsi" w:cstheme="majorHAnsi"/>
          <w:szCs w:val="20"/>
        </w:rPr>
        <w:t xml:space="preserve"> </w:t>
      </w:r>
      <w:r w:rsidR="00197143" w:rsidRPr="00260E91">
        <w:rPr>
          <w:rFonts w:asciiTheme="majorHAnsi" w:hAnsiTheme="majorHAnsi" w:cstheme="majorHAnsi"/>
          <w:szCs w:val="20"/>
        </w:rPr>
        <w:t xml:space="preserve">1 </w:t>
      </w:r>
      <w:r w:rsidR="005D56F6" w:rsidRPr="00260E91">
        <w:rPr>
          <w:rFonts w:asciiTheme="majorHAnsi" w:hAnsiTheme="majorHAnsi" w:cstheme="majorHAnsi"/>
          <w:szCs w:val="20"/>
        </w:rPr>
        <w:t>ha</w:t>
      </w:r>
      <w:r w:rsidR="00D66723" w:rsidRPr="00260E91">
        <w:rPr>
          <w:rFonts w:asciiTheme="majorHAnsi" w:hAnsiTheme="majorHAnsi" w:cstheme="majorHAnsi"/>
          <w:szCs w:val="20"/>
        </w:rPr>
        <w:t>s</w:t>
      </w:r>
      <w:r w:rsidR="00011422" w:rsidRPr="00260E91">
        <w:rPr>
          <w:rFonts w:asciiTheme="majorHAnsi" w:hAnsiTheme="majorHAnsi" w:cstheme="majorHAnsi"/>
          <w:szCs w:val="20"/>
        </w:rPr>
        <w:t xml:space="preserve"> been completed.</w:t>
      </w:r>
      <w:r w:rsidR="00A12913" w:rsidRPr="00260E91">
        <w:rPr>
          <w:rFonts w:asciiTheme="majorHAnsi" w:hAnsiTheme="majorHAnsi" w:cstheme="majorHAnsi"/>
          <w:szCs w:val="20"/>
        </w:rPr>
        <w:t xml:space="preserve"> </w:t>
      </w:r>
    </w:p>
    <w:p w14:paraId="02385187" w14:textId="1C96E016" w:rsidR="009E65AD" w:rsidRPr="00260E91" w:rsidRDefault="009E65AD" w:rsidP="00260E91">
      <w:pPr>
        <w:pStyle w:val="Caption"/>
        <w:ind w:left="0" w:firstLine="0"/>
        <w:rPr>
          <w:rFonts w:cstheme="majorHAnsi"/>
          <w:color w:val="auto"/>
          <w:sz w:val="20"/>
          <w:szCs w:val="20"/>
        </w:rPr>
      </w:pPr>
      <w:r w:rsidRPr="00260E91">
        <w:rPr>
          <w:rFonts w:cstheme="majorHAnsi"/>
          <w:color w:val="auto"/>
          <w:sz w:val="20"/>
          <w:szCs w:val="20"/>
        </w:rPr>
        <w:t xml:space="preserve">Table </w:t>
      </w:r>
      <w:r w:rsidR="007B10D1" w:rsidRPr="00260E91">
        <w:rPr>
          <w:rFonts w:cstheme="majorHAnsi"/>
          <w:color w:val="auto"/>
          <w:sz w:val="20"/>
          <w:szCs w:val="20"/>
        </w:rPr>
        <w:t>5</w:t>
      </w:r>
      <w:r w:rsidRPr="00260E91">
        <w:rPr>
          <w:rFonts w:cstheme="majorHAnsi"/>
          <w:color w:val="auto"/>
          <w:sz w:val="20"/>
          <w:szCs w:val="20"/>
        </w:rPr>
        <w:t xml:space="preserve">: DFAT regional </w:t>
      </w:r>
      <w:r w:rsidR="007B10D1" w:rsidRPr="00260E91">
        <w:rPr>
          <w:rFonts w:cstheme="majorHAnsi"/>
          <w:color w:val="auto"/>
          <w:sz w:val="20"/>
          <w:szCs w:val="20"/>
        </w:rPr>
        <w:t xml:space="preserve">grants </w:t>
      </w:r>
      <w:r w:rsidRPr="00260E91">
        <w:rPr>
          <w:rFonts w:cstheme="majorHAnsi"/>
          <w:color w:val="auto"/>
          <w:sz w:val="20"/>
          <w:szCs w:val="20"/>
        </w:rPr>
        <w:t xml:space="preserve">in </w:t>
      </w:r>
      <w:r w:rsidR="003D55DD" w:rsidRPr="00260E91">
        <w:rPr>
          <w:rFonts w:cstheme="majorHAnsi"/>
          <w:color w:val="auto"/>
          <w:sz w:val="20"/>
          <w:szCs w:val="20"/>
        </w:rPr>
        <w:t>Papua New Guinea</w:t>
      </w:r>
      <w:r w:rsidRPr="00260E91">
        <w:rPr>
          <w:rFonts w:cstheme="majorHAnsi"/>
          <w:color w:val="auto"/>
          <w:sz w:val="20"/>
          <w:szCs w:val="20"/>
        </w:rPr>
        <w:t xml:space="preserve"> as </w:t>
      </w:r>
      <w:r w:rsidR="007B10D1" w:rsidRPr="00260E91">
        <w:rPr>
          <w:rFonts w:cstheme="majorHAnsi"/>
          <w:color w:val="auto"/>
          <w:sz w:val="20"/>
          <w:szCs w:val="20"/>
        </w:rPr>
        <w:t xml:space="preserve">of </w:t>
      </w:r>
      <w:r w:rsidR="0050375D" w:rsidRPr="00260E91">
        <w:rPr>
          <w:rFonts w:cstheme="majorHAnsi"/>
          <w:color w:val="auto"/>
          <w:sz w:val="20"/>
          <w:szCs w:val="20"/>
        </w:rPr>
        <w:t xml:space="preserve">31 </w:t>
      </w:r>
      <w:r w:rsidR="004A5E2A">
        <w:rPr>
          <w:rFonts w:cstheme="majorHAnsi"/>
          <w:color w:val="auto"/>
          <w:sz w:val="20"/>
          <w:szCs w:val="20"/>
        </w:rPr>
        <w:t>May 2026</w:t>
      </w:r>
    </w:p>
    <w:tbl>
      <w:tblPr>
        <w:tblStyle w:val="PlainTable2"/>
        <w:tblW w:w="0" w:type="auto"/>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550"/>
        <w:gridCol w:w="1173"/>
        <w:gridCol w:w="1741"/>
        <w:gridCol w:w="3228"/>
        <w:gridCol w:w="1707"/>
        <w:gridCol w:w="1240"/>
      </w:tblGrid>
      <w:tr w:rsidR="003D3C72" w:rsidRPr="00260E91" w14:paraId="0BD086B4" w14:textId="20083006" w:rsidTr="00BC40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006699"/>
            <w:tcMar>
              <w:top w:w="85" w:type="dxa"/>
              <w:bottom w:w="85" w:type="dxa"/>
            </w:tcMar>
            <w:vAlign w:val="center"/>
          </w:tcPr>
          <w:p w14:paraId="77AA645B" w14:textId="3622E8F5" w:rsidR="00E57348" w:rsidRPr="00260E91" w:rsidRDefault="00E57348" w:rsidP="00260E91">
            <w:pPr>
              <w:spacing w:line="276" w:lineRule="auto"/>
              <w:rPr>
                <w:rFonts w:asciiTheme="majorHAnsi" w:hAnsiTheme="majorHAnsi" w:cstheme="majorHAnsi"/>
                <w:b w:val="0"/>
                <w:bCs w:val="0"/>
                <w:color w:val="FFFFFF" w:themeColor="background1"/>
                <w:sz w:val="20"/>
                <w:szCs w:val="20"/>
              </w:rPr>
            </w:pPr>
            <w:bookmarkStart w:id="24" w:name="_Hlk137733436"/>
            <w:r w:rsidRPr="00260E91">
              <w:rPr>
                <w:rFonts w:asciiTheme="majorHAnsi" w:hAnsiTheme="majorHAnsi" w:cstheme="majorHAnsi"/>
                <w:color w:val="FFFFFF" w:themeColor="background1"/>
                <w:sz w:val="20"/>
                <w:szCs w:val="20"/>
              </w:rPr>
              <w:t>No.</w:t>
            </w:r>
          </w:p>
        </w:tc>
        <w:tc>
          <w:tcPr>
            <w:tcW w:w="0" w:type="dxa"/>
            <w:shd w:val="clear" w:color="auto" w:fill="006699"/>
            <w:tcMar>
              <w:top w:w="85" w:type="dxa"/>
              <w:bottom w:w="85" w:type="dxa"/>
            </w:tcMar>
            <w:vAlign w:val="center"/>
          </w:tcPr>
          <w:p w14:paraId="5ED8F16A" w14:textId="336AC7E1" w:rsidR="00E57348" w:rsidRPr="00260E91" w:rsidRDefault="00E57348"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260E91">
              <w:rPr>
                <w:rFonts w:asciiTheme="majorHAnsi" w:hAnsiTheme="majorHAnsi" w:cstheme="majorHAnsi"/>
                <w:color w:val="FFFFFF" w:themeColor="background1"/>
                <w:sz w:val="20"/>
                <w:szCs w:val="20"/>
              </w:rPr>
              <w:t>Aidworks</w:t>
            </w:r>
            <w:proofErr w:type="spellEnd"/>
            <w:r w:rsidRPr="00260E91">
              <w:rPr>
                <w:rFonts w:asciiTheme="majorHAnsi" w:hAnsiTheme="majorHAnsi" w:cstheme="majorHAnsi"/>
                <w:color w:val="FFFFFF" w:themeColor="background1"/>
                <w:sz w:val="20"/>
                <w:szCs w:val="20"/>
              </w:rPr>
              <w:t xml:space="preserve"> </w:t>
            </w:r>
            <w:r w:rsidR="1BB5316F" w:rsidRPr="00260E91">
              <w:rPr>
                <w:rFonts w:asciiTheme="majorHAnsi" w:hAnsiTheme="majorHAnsi" w:cstheme="majorHAnsi"/>
                <w:color w:val="FFFFFF" w:themeColor="background1"/>
                <w:sz w:val="20"/>
                <w:szCs w:val="20"/>
              </w:rPr>
              <w:t>N</w:t>
            </w:r>
            <w:r w:rsidRPr="00260E91">
              <w:rPr>
                <w:rFonts w:asciiTheme="majorHAnsi" w:hAnsiTheme="majorHAnsi" w:cstheme="majorHAnsi"/>
                <w:color w:val="FFFFFF" w:themeColor="background1"/>
                <w:sz w:val="20"/>
                <w:szCs w:val="20"/>
              </w:rPr>
              <w:t>umber</w:t>
            </w:r>
          </w:p>
        </w:tc>
        <w:tc>
          <w:tcPr>
            <w:tcW w:w="0" w:type="dxa"/>
            <w:shd w:val="clear" w:color="auto" w:fill="006699"/>
            <w:tcMar>
              <w:top w:w="85" w:type="dxa"/>
              <w:bottom w:w="85" w:type="dxa"/>
            </w:tcMar>
            <w:vAlign w:val="center"/>
          </w:tcPr>
          <w:p w14:paraId="43B2612D" w14:textId="03E3F424" w:rsidR="00E57348" w:rsidRPr="00260E91" w:rsidRDefault="00E57348"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6E9E9469" w:rsidRPr="00260E91">
              <w:rPr>
                <w:rFonts w:asciiTheme="majorHAnsi" w:hAnsiTheme="majorHAnsi" w:cstheme="majorHAnsi"/>
                <w:color w:val="FFFFFF" w:themeColor="background1"/>
                <w:sz w:val="20"/>
                <w:szCs w:val="20"/>
              </w:rPr>
              <w:t>N</w:t>
            </w:r>
            <w:r w:rsidRPr="00260E91">
              <w:rPr>
                <w:rFonts w:asciiTheme="majorHAnsi" w:hAnsiTheme="majorHAnsi" w:cstheme="majorHAnsi"/>
                <w:color w:val="FFFFFF" w:themeColor="background1"/>
                <w:sz w:val="20"/>
                <w:szCs w:val="20"/>
              </w:rPr>
              <w:t xml:space="preserve">ame and </w:t>
            </w:r>
            <w:r w:rsidR="2F240833" w:rsidRPr="00260E91">
              <w:rPr>
                <w:rFonts w:asciiTheme="majorHAnsi" w:hAnsiTheme="majorHAnsi" w:cstheme="majorHAnsi"/>
                <w:color w:val="FFFFFF" w:themeColor="background1"/>
                <w:sz w:val="20"/>
                <w:szCs w:val="20"/>
              </w:rPr>
              <w:t>P</w:t>
            </w:r>
            <w:r w:rsidRPr="00260E91">
              <w:rPr>
                <w:rFonts w:asciiTheme="majorHAnsi" w:hAnsiTheme="majorHAnsi" w:cstheme="majorHAnsi"/>
                <w:color w:val="FFFFFF" w:themeColor="background1"/>
                <w:sz w:val="20"/>
                <w:szCs w:val="20"/>
              </w:rPr>
              <w:t>artner</w:t>
            </w:r>
          </w:p>
        </w:tc>
        <w:tc>
          <w:tcPr>
            <w:tcW w:w="0" w:type="dxa"/>
            <w:shd w:val="clear" w:color="auto" w:fill="006699"/>
            <w:tcMar>
              <w:top w:w="85" w:type="dxa"/>
              <w:bottom w:w="85" w:type="dxa"/>
            </w:tcMar>
            <w:vAlign w:val="center"/>
          </w:tcPr>
          <w:p w14:paraId="2D46C3E1" w14:textId="712BC5D5" w:rsidR="00E57348" w:rsidRPr="00260E91" w:rsidRDefault="00E57348"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54845F7C" w:rsidRPr="00260E91">
              <w:rPr>
                <w:rFonts w:asciiTheme="majorHAnsi" w:hAnsiTheme="majorHAnsi" w:cstheme="majorHAnsi"/>
                <w:color w:val="FFFFFF" w:themeColor="background1"/>
                <w:sz w:val="20"/>
                <w:szCs w:val="20"/>
              </w:rPr>
              <w:t>D</w:t>
            </w:r>
            <w:r w:rsidRPr="00260E91">
              <w:rPr>
                <w:rFonts w:asciiTheme="majorHAnsi" w:hAnsiTheme="majorHAnsi" w:cstheme="majorHAnsi"/>
                <w:color w:val="FFFFFF" w:themeColor="background1"/>
                <w:sz w:val="20"/>
                <w:szCs w:val="20"/>
              </w:rPr>
              <w:t>escription</w:t>
            </w:r>
          </w:p>
        </w:tc>
        <w:tc>
          <w:tcPr>
            <w:tcW w:w="0" w:type="dxa"/>
            <w:shd w:val="clear" w:color="auto" w:fill="006699"/>
            <w:tcMar>
              <w:top w:w="85" w:type="dxa"/>
              <w:bottom w:w="85" w:type="dxa"/>
            </w:tcMar>
            <w:vAlign w:val="center"/>
          </w:tcPr>
          <w:p w14:paraId="2B1CD2D2" w14:textId="570B319F" w:rsidR="00E57348" w:rsidRPr="00260E91" w:rsidRDefault="00E57348"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Value (AUD) / </w:t>
            </w:r>
            <w:r w:rsidR="057761F0" w:rsidRPr="00260E91">
              <w:rPr>
                <w:rFonts w:asciiTheme="majorHAnsi" w:hAnsiTheme="majorHAnsi" w:cstheme="majorHAnsi"/>
                <w:color w:val="FFFFFF" w:themeColor="background1"/>
                <w:sz w:val="20"/>
                <w:szCs w:val="20"/>
              </w:rPr>
              <w:t>T</w:t>
            </w:r>
            <w:r w:rsidRPr="00260E91">
              <w:rPr>
                <w:rFonts w:asciiTheme="majorHAnsi" w:hAnsiTheme="majorHAnsi" w:cstheme="majorHAnsi"/>
                <w:color w:val="FFFFFF" w:themeColor="background1"/>
                <w:sz w:val="20"/>
                <w:szCs w:val="20"/>
              </w:rPr>
              <w:t>imeframe</w:t>
            </w:r>
          </w:p>
        </w:tc>
        <w:tc>
          <w:tcPr>
            <w:tcW w:w="0" w:type="dxa"/>
            <w:shd w:val="clear" w:color="auto" w:fill="006699"/>
          </w:tcPr>
          <w:p w14:paraId="7527259A" w14:textId="51C19757" w:rsidR="00E57348" w:rsidRPr="00260E91" w:rsidRDefault="00E57348"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4E851300" w:rsidRPr="00260E91">
              <w:rPr>
                <w:rFonts w:asciiTheme="majorHAnsi" w:hAnsiTheme="majorHAnsi" w:cstheme="majorHAnsi"/>
                <w:color w:val="FFFFFF" w:themeColor="background1"/>
                <w:sz w:val="20"/>
                <w:szCs w:val="20"/>
              </w:rPr>
              <w:t>S</w:t>
            </w:r>
            <w:r w:rsidRPr="00260E91">
              <w:rPr>
                <w:rFonts w:asciiTheme="majorHAnsi" w:hAnsiTheme="majorHAnsi" w:cstheme="majorHAnsi"/>
                <w:color w:val="FFFFFF" w:themeColor="background1"/>
                <w:sz w:val="20"/>
                <w:szCs w:val="20"/>
              </w:rPr>
              <w:t>tatus</w:t>
            </w:r>
          </w:p>
        </w:tc>
      </w:tr>
      <w:tr w:rsidR="00A94CD5" w:rsidRPr="00260E91" w14:paraId="124E03C0"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488ED53B" w14:textId="01DD8B37" w:rsidR="00E57348" w:rsidRPr="00260E91" w:rsidRDefault="008611C8"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w:t>
            </w:r>
          </w:p>
        </w:tc>
        <w:tc>
          <w:tcPr>
            <w:tcW w:w="0" w:type="dxa"/>
            <w:tcMar>
              <w:top w:w="85" w:type="dxa"/>
              <w:bottom w:w="85" w:type="dxa"/>
            </w:tcMar>
          </w:tcPr>
          <w:p w14:paraId="2A970802"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bCs/>
                <w:sz w:val="20"/>
                <w:szCs w:val="20"/>
              </w:rPr>
              <w:t>77821</w:t>
            </w:r>
          </w:p>
          <w:p w14:paraId="7F1B0AD1"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4B7AE8D0"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bCs/>
                <w:sz w:val="20"/>
                <w:szCs w:val="20"/>
              </w:rPr>
              <w:t>Emerging onto the World Stage - Tennis Australia Women and Girls Pacific Extension</w:t>
            </w:r>
          </w:p>
          <w:p w14:paraId="45425B30"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1DB1224C"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bCs/>
                <w:sz w:val="20"/>
                <w:szCs w:val="20"/>
              </w:rPr>
              <w:t>(Tennis Australia)</w:t>
            </w:r>
          </w:p>
        </w:tc>
        <w:tc>
          <w:tcPr>
            <w:tcW w:w="0" w:type="dxa"/>
            <w:tcMar>
              <w:top w:w="85" w:type="dxa"/>
              <w:bottom w:w="85" w:type="dxa"/>
            </w:tcMar>
          </w:tcPr>
          <w:p w14:paraId="2F7D79A1"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This project aims to increase the pipeline of women administrators in tennis across the Pacific. The program, implemented by Tennis Australia in Fiji, PNG, Samoa, Solomon Islands, Tuvalu, and Vanuatu, focuses on professional development and networking opportunities for women in sports leadership. The project seeks to empower women to take on leadership roles, increase opportunities for elite-level competition, and improve governance structures to better support women and girls in tennis across the region.</w:t>
            </w:r>
          </w:p>
        </w:tc>
        <w:tc>
          <w:tcPr>
            <w:tcW w:w="0" w:type="dxa"/>
            <w:tcMar>
              <w:top w:w="85" w:type="dxa"/>
              <w:bottom w:w="85" w:type="dxa"/>
            </w:tcMar>
          </w:tcPr>
          <w:p w14:paraId="7BAFDBEB"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bCs/>
                <w:sz w:val="20"/>
                <w:szCs w:val="20"/>
              </w:rPr>
              <w:t>$1,111,000</w:t>
            </w:r>
          </w:p>
          <w:p w14:paraId="2494BCAF" w14:textId="77777777"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p w14:paraId="79175838" w14:textId="631C5891" w:rsidR="00E57348" w:rsidRPr="00260E91" w:rsidRDefault="00E5734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bCs/>
                <w:sz w:val="20"/>
                <w:szCs w:val="20"/>
              </w:rPr>
              <w:t>2022</w:t>
            </w:r>
            <w:r w:rsidR="00E93471" w:rsidRPr="00260E91">
              <w:rPr>
                <w:rFonts w:asciiTheme="majorHAnsi" w:hAnsiTheme="majorHAnsi" w:cstheme="majorHAnsi"/>
                <w:bCs/>
                <w:sz w:val="20"/>
                <w:szCs w:val="20"/>
              </w:rPr>
              <w:t xml:space="preserve"> </w:t>
            </w:r>
            <w:r w:rsidRPr="00260E91">
              <w:rPr>
                <w:rFonts w:asciiTheme="majorHAnsi" w:hAnsiTheme="majorHAnsi" w:cstheme="majorHAnsi"/>
                <w:bCs/>
                <w:sz w:val="20"/>
                <w:szCs w:val="20"/>
              </w:rPr>
              <w:t>–</w:t>
            </w:r>
            <w:r w:rsidR="00E93471" w:rsidRPr="00260E91">
              <w:rPr>
                <w:rFonts w:asciiTheme="majorHAnsi" w:hAnsiTheme="majorHAnsi" w:cstheme="majorHAnsi"/>
                <w:bCs/>
                <w:sz w:val="20"/>
                <w:szCs w:val="20"/>
              </w:rPr>
              <w:t xml:space="preserve"> </w:t>
            </w:r>
            <w:r w:rsidRPr="00260E91">
              <w:rPr>
                <w:rFonts w:asciiTheme="majorHAnsi" w:hAnsiTheme="majorHAnsi" w:cstheme="majorHAnsi"/>
                <w:bCs/>
                <w:sz w:val="20"/>
                <w:szCs w:val="20"/>
              </w:rPr>
              <w:t>2026</w:t>
            </w:r>
          </w:p>
        </w:tc>
        <w:tc>
          <w:tcPr>
            <w:tcW w:w="0" w:type="dxa"/>
          </w:tcPr>
          <w:p w14:paraId="0FA04399" w14:textId="2DA843D9" w:rsidR="00E5734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bCs/>
                <w:sz w:val="20"/>
                <w:szCs w:val="20"/>
              </w:rPr>
              <w:t>Ongoing</w:t>
            </w:r>
          </w:p>
        </w:tc>
      </w:tr>
      <w:tr w:rsidR="00BC4048" w:rsidRPr="00260E91" w14:paraId="2756E8C2" w14:textId="77777777" w:rsidTr="00BC4048">
        <w:tc>
          <w:tcPr>
            <w:cnfStyle w:val="001000000000" w:firstRow="0" w:lastRow="0" w:firstColumn="1" w:lastColumn="0" w:oddVBand="0" w:evenVBand="0" w:oddHBand="0" w:evenHBand="0" w:firstRowFirstColumn="0" w:firstRowLastColumn="0" w:lastRowFirstColumn="0" w:lastRowLastColumn="0"/>
            <w:tcW w:w="550" w:type="dxa"/>
            <w:tcMar>
              <w:top w:w="85" w:type="dxa"/>
              <w:bottom w:w="85" w:type="dxa"/>
            </w:tcMar>
          </w:tcPr>
          <w:p w14:paraId="4D124952" w14:textId="2953BCC5" w:rsidR="00E57348" w:rsidRPr="00260E91" w:rsidRDefault="008611C8"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2</w:t>
            </w:r>
          </w:p>
        </w:tc>
        <w:tc>
          <w:tcPr>
            <w:tcW w:w="1173" w:type="dxa"/>
            <w:tcMar>
              <w:top w:w="85" w:type="dxa"/>
              <w:bottom w:w="85" w:type="dxa"/>
            </w:tcMar>
          </w:tcPr>
          <w:p w14:paraId="5193A6E7" w14:textId="77777777"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77520</w:t>
            </w:r>
          </w:p>
          <w:p w14:paraId="2876DD23" w14:textId="77777777"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41" w:type="dxa"/>
            <w:tcMar>
              <w:top w:w="85" w:type="dxa"/>
              <w:bottom w:w="85" w:type="dxa"/>
            </w:tcMar>
          </w:tcPr>
          <w:p w14:paraId="07E624A9" w14:textId="77777777" w:rsidR="00DD1B5B"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Gender </w:t>
            </w:r>
          </w:p>
          <w:p w14:paraId="730E4CCC" w14:textId="0A2DE1C1"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responsive Climate Policy and Women’s Climate Leadership in the Pacific </w:t>
            </w:r>
          </w:p>
          <w:p w14:paraId="06A51A16" w14:textId="77777777"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06E667BB" w14:textId="3D13AC83"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(W</w:t>
            </w:r>
            <w:r w:rsidR="00DA2ABB" w:rsidRPr="00260E91">
              <w:rPr>
                <w:rFonts w:asciiTheme="majorHAnsi" w:hAnsiTheme="majorHAnsi" w:cstheme="majorHAnsi"/>
                <w:sz w:val="20"/>
                <w:szCs w:val="20"/>
              </w:rPr>
              <w:t xml:space="preserve">omen’s Environment and </w:t>
            </w:r>
            <w:r w:rsidR="00626EC9" w:rsidRPr="00260E91">
              <w:rPr>
                <w:rFonts w:asciiTheme="majorHAnsi" w:hAnsiTheme="majorHAnsi" w:cstheme="majorHAnsi"/>
                <w:sz w:val="20"/>
                <w:szCs w:val="20"/>
              </w:rPr>
              <w:t>Development Organisation</w:t>
            </w:r>
            <w:r w:rsidRPr="00260E91">
              <w:rPr>
                <w:rFonts w:asciiTheme="majorHAnsi" w:hAnsiTheme="majorHAnsi" w:cstheme="majorHAnsi"/>
                <w:sz w:val="20"/>
                <w:szCs w:val="20"/>
              </w:rPr>
              <w:t>)</w:t>
            </w:r>
          </w:p>
        </w:tc>
        <w:tc>
          <w:tcPr>
            <w:tcW w:w="3228" w:type="dxa"/>
            <w:tcMar>
              <w:top w:w="85" w:type="dxa"/>
              <w:bottom w:w="85" w:type="dxa"/>
            </w:tcMar>
          </w:tcPr>
          <w:p w14:paraId="50262B14" w14:textId="77777777"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 xml:space="preserve">This project sought to advance Pacific women’s leadership in climate change decision-making through WEDO’s Women Delegates Fund (WDF) program. By providing funding and capacity-building opportunities, </w:t>
            </w:r>
            <w:r w:rsidRPr="00260E91">
              <w:rPr>
                <w:rFonts w:asciiTheme="majorHAnsi" w:hAnsiTheme="majorHAnsi" w:cstheme="majorHAnsi"/>
                <w:sz w:val="20"/>
                <w:szCs w:val="20"/>
              </w:rPr>
              <w:lastRenderedPageBreak/>
              <w:t>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1707" w:type="dxa"/>
            <w:tcMar>
              <w:top w:w="85" w:type="dxa"/>
              <w:bottom w:w="85" w:type="dxa"/>
            </w:tcMar>
          </w:tcPr>
          <w:p w14:paraId="634F764E" w14:textId="77777777"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$699,900</w:t>
            </w:r>
          </w:p>
          <w:p w14:paraId="7A7A7895" w14:textId="77777777"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770DBB2" w14:textId="2992803B" w:rsidR="00E57348" w:rsidRPr="00260E91" w:rsidRDefault="00E5734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2022</w:t>
            </w:r>
            <w:r w:rsidR="00871C6B" w:rsidRPr="00260E91">
              <w:rPr>
                <w:rFonts w:asciiTheme="majorHAnsi" w:hAnsiTheme="majorHAnsi" w:cstheme="majorHAnsi"/>
                <w:sz w:val="20"/>
                <w:szCs w:val="20"/>
              </w:rPr>
              <w:t xml:space="preserve"> </w:t>
            </w:r>
            <w:r w:rsidRPr="00260E91">
              <w:rPr>
                <w:rFonts w:asciiTheme="majorHAnsi" w:hAnsiTheme="majorHAnsi" w:cstheme="majorHAnsi"/>
                <w:sz w:val="20"/>
                <w:szCs w:val="20"/>
              </w:rPr>
              <w:t>–</w:t>
            </w:r>
            <w:r w:rsidR="00871C6B" w:rsidRPr="00260E91">
              <w:rPr>
                <w:rFonts w:asciiTheme="majorHAnsi" w:hAnsiTheme="majorHAnsi" w:cstheme="majorHAnsi"/>
                <w:sz w:val="20"/>
                <w:szCs w:val="20"/>
              </w:rPr>
              <w:t xml:space="preserve"> </w:t>
            </w:r>
            <w:r w:rsidRPr="00260E91">
              <w:rPr>
                <w:rFonts w:asciiTheme="majorHAnsi" w:hAnsiTheme="majorHAnsi" w:cstheme="majorHAnsi"/>
                <w:sz w:val="20"/>
                <w:szCs w:val="20"/>
              </w:rPr>
              <w:t>2024</w:t>
            </w:r>
          </w:p>
        </w:tc>
        <w:tc>
          <w:tcPr>
            <w:tcW w:w="1240" w:type="dxa"/>
          </w:tcPr>
          <w:p w14:paraId="4FA92756" w14:textId="6CD87C4F" w:rsidR="00E57348" w:rsidRPr="00260E91" w:rsidRDefault="008611C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Completed</w:t>
            </w:r>
          </w:p>
        </w:tc>
      </w:tr>
      <w:tr w:rsidR="00A94CD5" w:rsidRPr="00260E91" w14:paraId="6B1F7E54"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374DBE32" w14:textId="667FD591" w:rsidR="008611C8" w:rsidRPr="00260E91" w:rsidRDefault="008611C8"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3</w:t>
            </w:r>
          </w:p>
        </w:tc>
        <w:tc>
          <w:tcPr>
            <w:tcW w:w="0" w:type="dxa"/>
            <w:tcMar>
              <w:top w:w="85" w:type="dxa"/>
              <w:bottom w:w="85" w:type="dxa"/>
            </w:tcMar>
          </w:tcPr>
          <w:p w14:paraId="3C86638C" w14:textId="224287DE" w:rsidR="008611C8" w:rsidRPr="00260E91" w:rsidRDefault="00CF24F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74843</w:t>
            </w:r>
          </w:p>
        </w:tc>
        <w:tc>
          <w:tcPr>
            <w:tcW w:w="0" w:type="dxa"/>
            <w:tcMar>
              <w:top w:w="85" w:type="dxa"/>
              <w:bottom w:w="85" w:type="dxa"/>
            </w:tcMar>
          </w:tcPr>
          <w:p w14:paraId="0D5C2D41" w14:textId="77777777" w:rsidR="008524A1" w:rsidRPr="00260E91" w:rsidRDefault="008524A1"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Core Funding to the IPPF Niu Vaka Pacific Strategy (2018 - 2022) Phase 1</w:t>
            </w:r>
          </w:p>
          <w:p w14:paraId="2440DF4C" w14:textId="77777777" w:rsidR="008524A1" w:rsidRPr="00260E91" w:rsidRDefault="008524A1"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7920089F" w14:textId="6E3757E4" w:rsidR="008611C8" w:rsidRPr="00260E91" w:rsidRDefault="008524A1"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(International Planned Parenthood Federation - IPPF)</w:t>
            </w:r>
            <w:r w:rsidR="008611C8" w:rsidRPr="00260E91">
              <w:rPr>
                <w:rFonts w:asciiTheme="majorHAnsi" w:hAnsiTheme="majorHAnsi" w:cstheme="majorHAnsi"/>
                <w:sz w:val="20"/>
                <w:szCs w:val="20"/>
              </w:rPr>
              <w:tab/>
            </w:r>
          </w:p>
        </w:tc>
        <w:tc>
          <w:tcPr>
            <w:tcW w:w="0" w:type="dxa"/>
            <w:tcMar>
              <w:top w:w="85" w:type="dxa"/>
              <w:bottom w:w="85" w:type="dxa"/>
            </w:tcMar>
          </w:tcPr>
          <w:p w14:paraId="5CF7B5D2" w14:textId="77777777" w:rsidR="008611C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diseases and sexual and gender-based violence.</w:t>
            </w:r>
          </w:p>
        </w:tc>
        <w:tc>
          <w:tcPr>
            <w:tcW w:w="0" w:type="dxa"/>
            <w:tcMar>
              <w:top w:w="85" w:type="dxa"/>
              <w:bottom w:w="85" w:type="dxa"/>
            </w:tcMar>
          </w:tcPr>
          <w:p w14:paraId="26070F15" w14:textId="77777777" w:rsidR="008611C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$500,000</w:t>
            </w:r>
          </w:p>
          <w:p w14:paraId="77DA71A4" w14:textId="77777777" w:rsidR="008611C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24698B1" w14:textId="77777777" w:rsidR="008611C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2021 – 2022</w:t>
            </w:r>
          </w:p>
          <w:p w14:paraId="2B82A596" w14:textId="77777777" w:rsidR="008611C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4E17337F" w14:textId="0EF2B790" w:rsidR="008611C8" w:rsidRPr="00260E91" w:rsidRDefault="008611C8"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Completed</w:t>
            </w:r>
          </w:p>
        </w:tc>
      </w:tr>
      <w:bookmarkEnd w:id="24"/>
      <w:tr w:rsidR="00B06BE2" w:rsidRPr="00260E91" w14:paraId="68E10193" w14:textId="77777777" w:rsidTr="00550967">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26B5320" w14:textId="77777777" w:rsidR="00B06BE2" w:rsidRPr="00260E91" w:rsidRDefault="00B06BE2" w:rsidP="00260E91">
            <w:pPr>
              <w:spacing w:line="276" w:lineRule="auto"/>
              <w:rPr>
                <w:rFonts w:asciiTheme="majorHAnsi" w:hAnsiTheme="majorHAnsi" w:cstheme="majorHAnsi"/>
                <w:sz w:val="20"/>
                <w:szCs w:val="20"/>
              </w:rPr>
            </w:pPr>
          </w:p>
        </w:tc>
        <w:tc>
          <w:tcPr>
            <w:tcW w:w="0" w:type="dxa"/>
            <w:tcMar>
              <w:top w:w="85" w:type="dxa"/>
              <w:bottom w:w="85" w:type="dxa"/>
            </w:tcMar>
          </w:tcPr>
          <w:p w14:paraId="3A60A74D" w14:textId="5421A251"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77862</w:t>
            </w:r>
          </w:p>
        </w:tc>
        <w:tc>
          <w:tcPr>
            <w:tcW w:w="0" w:type="dxa"/>
            <w:tcMar>
              <w:top w:w="85" w:type="dxa"/>
              <w:bottom w:w="85" w:type="dxa"/>
            </w:tcMar>
          </w:tcPr>
          <w:p w14:paraId="295CE654" w14:textId="77777777"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Core funding to the IPPF Global Strategic Framework (22-26) and Pacific Strategy (22-26)</w:t>
            </w:r>
          </w:p>
          <w:p w14:paraId="6BFCE361" w14:textId="77777777"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8FF030D" w14:textId="5FABE949"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(International Planned Parenthood Federation - IPPF)</w:t>
            </w:r>
          </w:p>
        </w:tc>
        <w:tc>
          <w:tcPr>
            <w:tcW w:w="0" w:type="dxa"/>
            <w:tcMar>
              <w:top w:w="85" w:type="dxa"/>
              <w:bottom w:w="85" w:type="dxa"/>
            </w:tcMar>
          </w:tcPr>
          <w:p w14:paraId="5A24C78A" w14:textId="612188D5"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w:t>
            </w:r>
          </w:p>
        </w:tc>
        <w:tc>
          <w:tcPr>
            <w:tcW w:w="0" w:type="dxa"/>
            <w:tcMar>
              <w:top w:w="85" w:type="dxa"/>
              <w:bottom w:w="85" w:type="dxa"/>
            </w:tcMar>
          </w:tcPr>
          <w:p w14:paraId="5E8B421F" w14:textId="77777777"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$2,000,000</w:t>
            </w:r>
          </w:p>
          <w:p w14:paraId="1F748AF0" w14:textId="77777777"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007CD5A" w14:textId="5502CD56"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2023 – 2026</w:t>
            </w:r>
          </w:p>
        </w:tc>
        <w:tc>
          <w:tcPr>
            <w:tcW w:w="0" w:type="dxa"/>
          </w:tcPr>
          <w:p w14:paraId="565DD5D4" w14:textId="678C4643" w:rsidR="00B06BE2" w:rsidRPr="00260E91" w:rsidRDefault="00B06BE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Ongoing</w:t>
            </w:r>
          </w:p>
        </w:tc>
      </w:tr>
      <w:tr w:rsidR="00A94CD5" w:rsidRPr="00260E91" w14:paraId="2969F7E5" w14:textId="71A6890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67D0785C" w14:textId="281709C3" w:rsidR="00B06BE2" w:rsidRPr="00260E91" w:rsidRDefault="00B06BE2"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4</w:t>
            </w:r>
          </w:p>
        </w:tc>
        <w:tc>
          <w:tcPr>
            <w:tcW w:w="0" w:type="dxa"/>
            <w:tcMar>
              <w:top w:w="85" w:type="dxa"/>
              <w:bottom w:w="85" w:type="dxa"/>
            </w:tcMar>
          </w:tcPr>
          <w:p w14:paraId="43A652B7" w14:textId="2246C70C"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74112</w:t>
            </w:r>
          </w:p>
        </w:tc>
        <w:tc>
          <w:tcPr>
            <w:tcW w:w="0" w:type="dxa"/>
            <w:tcMar>
              <w:top w:w="85" w:type="dxa"/>
              <w:bottom w:w="85" w:type="dxa"/>
            </w:tcMar>
          </w:tcPr>
          <w:p w14:paraId="7C0042C5" w14:textId="77777777"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Pacific Partnership to End Violence Against Women and Girls </w:t>
            </w:r>
            <w:r w:rsidRPr="00260E91">
              <w:rPr>
                <w:rFonts w:asciiTheme="majorHAnsi" w:hAnsiTheme="majorHAnsi" w:cstheme="majorHAnsi"/>
                <w:sz w:val="20"/>
                <w:szCs w:val="20"/>
              </w:rPr>
              <w:lastRenderedPageBreak/>
              <w:t>(PPEVAWG) Phase 1</w:t>
            </w:r>
          </w:p>
          <w:p w14:paraId="1B8AC0E5" w14:textId="77777777"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ab/>
            </w:r>
          </w:p>
          <w:p w14:paraId="5EC00288" w14:textId="695A6978"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(UN Women)</w:t>
            </w:r>
            <w:r w:rsidRPr="00260E91">
              <w:rPr>
                <w:rFonts w:asciiTheme="majorHAnsi" w:hAnsiTheme="majorHAnsi" w:cstheme="majorHAnsi"/>
                <w:sz w:val="20"/>
                <w:szCs w:val="20"/>
              </w:rPr>
              <w:tab/>
            </w:r>
          </w:p>
        </w:tc>
        <w:tc>
          <w:tcPr>
            <w:tcW w:w="0" w:type="dxa"/>
            <w:tcMar>
              <w:top w:w="85" w:type="dxa"/>
              <w:bottom w:w="85" w:type="dxa"/>
            </w:tcMar>
          </w:tcPr>
          <w:p w14:paraId="072E0343" w14:textId="5C33BE89"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 xml:space="preserve">The Project sought to promote Gender Equality, prevent VAWG, and increase access to quality VAWG response services for survivors. The programme engages with over 100 partners </w:t>
            </w:r>
            <w:r w:rsidRPr="00260E91">
              <w:rPr>
                <w:rFonts w:asciiTheme="majorHAnsi" w:hAnsiTheme="majorHAnsi" w:cstheme="majorHAnsi"/>
                <w:sz w:val="20"/>
                <w:szCs w:val="20"/>
              </w:rPr>
              <w:lastRenderedPageBreak/>
              <w:t>across the region, including national governments, CSOs, EVAWG networks, faith-based groups, and sports associations.</w:t>
            </w:r>
          </w:p>
        </w:tc>
        <w:tc>
          <w:tcPr>
            <w:tcW w:w="0" w:type="dxa"/>
            <w:tcMar>
              <w:top w:w="85" w:type="dxa"/>
              <w:bottom w:w="85" w:type="dxa"/>
            </w:tcMar>
          </w:tcPr>
          <w:p w14:paraId="6F17570F" w14:textId="77777777"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$800,000</w:t>
            </w:r>
          </w:p>
          <w:p w14:paraId="6D73D0D6" w14:textId="77777777"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F1F86D3" w14:textId="77777777"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2021 – 2023</w:t>
            </w:r>
          </w:p>
          <w:p w14:paraId="0B3FCB61" w14:textId="77777777"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Pr>
          <w:p w14:paraId="1CE3CB27" w14:textId="6E38690B" w:rsidR="00B06BE2" w:rsidRPr="00260E91" w:rsidRDefault="00B06BE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Completed</w:t>
            </w:r>
          </w:p>
        </w:tc>
      </w:tr>
      <w:tr w:rsidR="00247ECD" w:rsidRPr="00260E91" w14:paraId="6D2D526A" w14:textId="77777777" w:rsidTr="00550967">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097DBE71" w14:textId="77777777" w:rsidR="00247ECD" w:rsidRPr="00260E91" w:rsidRDefault="00247ECD" w:rsidP="00260E91">
            <w:pPr>
              <w:spacing w:line="276" w:lineRule="auto"/>
              <w:rPr>
                <w:rFonts w:asciiTheme="majorHAnsi" w:hAnsiTheme="majorHAnsi" w:cstheme="majorHAnsi"/>
                <w:sz w:val="20"/>
                <w:szCs w:val="20"/>
              </w:rPr>
            </w:pPr>
          </w:p>
        </w:tc>
        <w:tc>
          <w:tcPr>
            <w:tcW w:w="0" w:type="dxa"/>
            <w:tcMar>
              <w:top w:w="85" w:type="dxa"/>
              <w:bottom w:w="85" w:type="dxa"/>
            </w:tcMar>
          </w:tcPr>
          <w:p w14:paraId="0A643A80"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77334/8</w:t>
            </w:r>
          </w:p>
          <w:p w14:paraId="37FFA694"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4224F147"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Pacific Partnership to End Violence Against Women and Girls Phase 2</w:t>
            </w:r>
          </w:p>
          <w:p w14:paraId="1E491426"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496CA19"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65A65813" w14:textId="57D4082F"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(UN Women)</w:t>
            </w:r>
          </w:p>
        </w:tc>
        <w:tc>
          <w:tcPr>
            <w:tcW w:w="0" w:type="dxa"/>
            <w:tcMar>
              <w:top w:w="85" w:type="dxa"/>
              <w:bottom w:w="85" w:type="dxa"/>
            </w:tcMar>
          </w:tcPr>
          <w:p w14:paraId="398DC8B7" w14:textId="50A8B99A"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The Pacific Partnership to End Violence Against Women and Girls Phase II aims to promote gender equality, prevent violence, and improve access to services for survivors. The programme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programme strengthens survivor-centred services by enhancing the capacity of health, justice, and social service providers, while empowering women’s rights movements and amplifying the voices of marginali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ed groups.</w:t>
            </w:r>
          </w:p>
        </w:tc>
        <w:tc>
          <w:tcPr>
            <w:tcW w:w="0" w:type="dxa"/>
            <w:tcMar>
              <w:top w:w="85" w:type="dxa"/>
              <w:bottom w:w="85" w:type="dxa"/>
            </w:tcMar>
          </w:tcPr>
          <w:p w14:paraId="5C4802D1"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$15,934,693.05</w:t>
            </w:r>
          </w:p>
          <w:p w14:paraId="51A0F640"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713C56D"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2022 – 2027</w:t>
            </w:r>
          </w:p>
          <w:p w14:paraId="0F59D8F8"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Pr>
          <w:p w14:paraId="04E55653" w14:textId="3C89A7B6"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Ongoing</w:t>
            </w:r>
          </w:p>
        </w:tc>
      </w:tr>
      <w:tr w:rsidR="00A94CD5" w:rsidRPr="00260E91" w14:paraId="26391851" w14:textId="703551FE"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A56DDF2" w14:textId="4AC78864" w:rsidR="00247ECD" w:rsidRPr="00260E91" w:rsidRDefault="00247EC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5</w:t>
            </w:r>
          </w:p>
        </w:tc>
        <w:tc>
          <w:tcPr>
            <w:tcW w:w="0" w:type="dxa"/>
            <w:tcMar>
              <w:top w:w="85" w:type="dxa"/>
              <w:bottom w:w="85" w:type="dxa"/>
            </w:tcMar>
          </w:tcPr>
          <w:p w14:paraId="718D8CD0" w14:textId="77777777"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69294/67</w:t>
            </w:r>
          </w:p>
          <w:p w14:paraId="5E600A29" w14:textId="77777777"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26FC7B80" w14:textId="77777777" w:rsidR="00247ECD"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Pacific Community’s (SPC) Human Rights and Social Development (HRSD) Division Support</w:t>
            </w:r>
          </w:p>
          <w:p w14:paraId="564CC23B" w14:textId="77777777" w:rsidR="00F91D96" w:rsidRDefault="00F91D96"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3D027623" w14:textId="368BACCF" w:rsidR="00F91D96" w:rsidRPr="00260E91" w:rsidRDefault="00F91D96"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 Pacific Community (SPC))</w:t>
            </w:r>
          </w:p>
        </w:tc>
        <w:tc>
          <w:tcPr>
            <w:tcW w:w="0" w:type="dxa"/>
            <w:tcMar>
              <w:top w:w="85" w:type="dxa"/>
              <w:bottom w:w="85" w:type="dxa"/>
            </w:tcMar>
          </w:tcPr>
          <w:p w14:paraId="227AF2CF" w14:textId="5BA2C503"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t>
            </w:r>
            <w:r w:rsidRPr="00260E91">
              <w:rPr>
                <w:rFonts w:asciiTheme="majorHAnsi" w:hAnsiTheme="majorHAnsi" w:cstheme="majorHAnsi"/>
                <w:sz w:val="20"/>
                <w:szCs w:val="20"/>
              </w:rPr>
              <w:lastRenderedPageBreak/>
              <w:t>women, youth, and marginalised groups, promoting non-violence and inclusion in communities, and safeguarding cultural heritage.</w:t>
            </w:r>
          </w:p>
        </w:tc>
        <w:tc>
          <w:tcPr>
            <w:tcW w:w="0" w:type="dxa"/>
            <w:tcMar>
              <w:top w:w="85" w:type="dxa"/>
              <w:bottom w:w="85" w:type="dxa"/>
            </w:tcMar>
          </w:tcPr>
          <w:p w14:paraId="27E0F464" w14:textId="77777777"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$2,700,000</w:t>
            </w:r>
          </w:p>
          <w:p w14:paraId="7C0C72E5" w14:textId="77777777"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04A0C1D7" w14:textId="1D51C632"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2022</w:t>
            </w:r>
            <w:r w:rsidR="00E057BC" w:rsidRPr="00260E91">
              <w:rPr>
                <w:rFonts w:asciiTheme="majorHAnsi" w:hAnsiTheme="majorHAnsi" w:cstheme="majorHAnsi"/>
                <w:sz w:val="20"/>
                <w:szCs w:val="20"/>
              </w:rPr>
              <w:t xml:space="preserve"> </w:t>
            </w:r>
            <w:r w:rsidRPr="00260E91">
              <w:rPr>
                <w:rFonts w:asciiTheme="majorHAnsi" w:hAnsiTheme="majorHAnsi" w:cstheme="majorHAnsi"/>
                <w:sz w:val="20"/>
                <w:szCs w:val="20"/>
              </w:rPr>
              <w:t>–</w:t>
            </w:r>
            <w:r w:rsidR="00E057BC" w:rsidRPr="00260E91">
              <w:rPr>
                <w:rFonts w:asciiTheme="majorHAnsi" w:hAnsiTheme="majorHAnsi" w:cstheme="majorHAnsi"/>
                <w:sz w:val="20"/>
                <w:szCs w:val="20"/>
              </w:rPr>
              <w:t xml:space="preserve"> </w:t>
            </w:r>
            <w:r w:rsidRPr="00260E91">
              <w:rPr>
                <w:rFonts w:asciiTheme="majorHAnsi" w:hAnsiTheme="majorHAnsi" w:cstheme="majorHAnsi"/>
                <w:sz w:val="20"/>
                <w:szCs w:val="20"/>
              </w:rPr>
              <w:t>2026</w:t>
            </w:r>
          </w:p>
        </w:tc>
        <w:tc>
          <w:tcPr>
            <w:tcW w:w="0" w:type="dxa"/>
          </w:tcPr>
          <w:p w14:paraId="48977F93" w14:textId="2188A640" w:rsidR="00247ECD" w:rsidRPr="00260E91" w:rsidRDefault="00247EC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Ongoing</w:t>
            </w:r>
          </w:p>
        </w:tc>
      </w:tr>
      <w:tr w:rsidR="00BC4048" w:rsidRPr="00260E91" w14:paraId="755DACD6" w14:textId="77777777" w:rsidTr="00BC4048">
        <w:tc>
          <w:tcPr>
            <w:cnfStyle w:val="001000000000" w:firstRow="0" w:lastRow="0" w:firstColumn="1" w:lastColumn="0" w:oddVBand="0" w:evenVBand="0" w:oddHBand="0" w:evenHBand="0" w:firstRowFirstColumn="0" w:firstRowLastColumn="0" w:lastRowFirstColumn="0" w:lastRowLastColumn="0"/>
            <w:tcW w:w="550" w:type="dxa"/>
            <w:tcMar>
              <w:top w:w="85" w:type="dxa"/>
              <w:bottom w:w="85" w:type="dxa"/>
            </w:tcMar>
          </w:tcPr>
          <w:p w14:paraId="032F48AD" w14:textId="76AC3EE0" w:rsidR="00247ECD" w:rsidRPr="00260E91" w:rsidRDefault="00247EC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6</w:t>
            </w:r>
          </w:p>
        </w:tc>
        <w:tc>
          <w:tcPr>
            <w:tcW w:w="1173" w:type="dxa"/>
            <w:tcMar>
              <w:top w:w="85" w:type="dxa"/>
              <w:bottom w:w="85" w:type="dxa"/>
            </w:tcMar>
          </w:tcPr>
          <w:p w14:paraId="4803C421"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76569</w:t>
            </w:r>
          </w:p>
        </w:tc>
        <w:tc>
          <w:tcPr>
            <w:tcW w:w="1741" w:type="dxa"/>
            <w:tcMar>
              <w:top w:w="85" w:type="dxa"/>
              <w:bottom w:w="85" w:type="dxa"/>
            </w:tcMar>
          </w:tcPr>
          <w:p w14:paraId="5387F111" w14:textId="07818643"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Pilot Pacific Women’s Sports Administration Program</w:t>
            </w:r>
            <w:r w:rsidR="00E057BC" w:rsidRPr="00260E91">
              <w:rPr>
                <w:rFonts w:asciiTheme="majorHAnsi" w:hAnsiTheme="majorHAnsi" w:cstheme="majorHAnsi"/>
                <w:sz w:val="20"/>
                <w:szCs w:val="20"/>
              </w:rPr>
              <w:t xml:space="preserve"> Phase 1</w:t>
            </w:r>
          </w:p>
          <w:p w14:paraId="21380A2B"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7DEAEA29"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(Netball Australia)</w:t>
            </w:r>
          </w:p>
        </w:tc>
        <w:tc>
          <w:tcPr>
            <w:tcW w:w="3228" w:type="dxa"/>
            <w:tcMar>
              <w:top w:w="85" w:type="dxa"/>
              <w:bottom w:w="85" w:type="dxa"/>
            </w:tcMar>
          </w:tcPr>
          <w:p w14:paraId="38261F3B"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This project promotes women's leadership within netball by supporting women in taking on executive, coaching, and decision-making roles. It also aims to increase access to safe and inclusive competition for women and girls across the Pacific, ensuring they can participate in sports free from discrimination or harm.</w:t>
            </w:r>
          </w:p>
        </w:tc>
        <w:tc>
          <w:tcPr>
            <w:tcW w:w="1707" w:type="dxa"/>
            <w:tcMar>
              <w:top w:w="85" w:type="dxa"/>
              <w:bottom w:w="85" w:type="dxa"/>
            </w:tcMar>
          </w:tcPr>
          <w:p w14:paraId="2988E97C"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$1,638,600</w:t>
            </w:r>
          </w:p>
          <w:p w14:paraId="047205BA"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5527595" w14:textId="0D3E497A"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2021</w:t>
            </w:r>
            <w:r w:rsidR="00AF5712" w:rsidRPr="00260E91">
              <w:rPr>
                <w:rFonts w:asciiTheme="majorHAnsi" w:hAnsiTheme="majorHAnsi" w:cstheme="majorHAnsi"/>
                <w:sz w:val="20"/>
                <w:szCs w:val="20"/>
              </w:rPr>
              <w:t xml:space="preserve"> </w:t>
            </w:r>
            <w:r w:rsidRPr="00260E91">
              <w:rPr>
                <w:rFonts w:asciiTheme="majorHAnsi" w:hAnsiTheme="majorHAnsi" w:cstheme="majorHAnsi"/>
                <w:sz w:val="20"/>
                <w:szCs w:val="20"/>
              </w:rPr>
              <w:t>–</w:t>
            </w:r>
            <w:r w:rsidR="00AF5712" w:rsidRPr="00260E91">
              <w:rPr>
                <w:rFonts w:asciiTheme="majorHAnsi" w:hAnsiTheme="majorHAnsi" w:cstheme="majorHAnsi"/>
                <w:sz w:val="20"/>
                <w:szCs w:val="20"/>
              </w:rPr>
              <w:t xml:space="preserve"> </w:t>
            </w:r>
            <w:r w:rsidRPr="00260E91">
              <w:rPr>
                <w:rFonts w:asciiTheme="majorHAnsi" w:hAnsiTheme="majorHAnsi" w:cstheme="majorHAnsi"/>
                <w:sz w:val="20"/>
                <w:szCs w:val="20"/>
              </w:rPr>
              <w:t>2024</w:t>
            </w:r>
          </w:p>
          <w:p w14:paraId="677593C4" w14:textId="77777777"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4B2C0B6" w14:textId="34DBA1E2"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1240" w:type="dxa"/>
          </w:tcPr>
          <w:p w14:paraId="7897DF47" w14:textId="68DE2E0C" w:rsidR="00247ECD" w:rsidRPr="00260E91" w:rsidRDefault="00247EC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Completed</w:t>
            </w:r>
          </w:p>
        </w:tc>
      </w:tr>
      <w:tr w:rsidR="00550967" w:rsidRPr="00260E91" w14:paraId="67F4AD4A"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691B7D5" w14:textId="77777777" w:rsidR="00AF5712" w:rsidRPr="00260E91" w:rsidRDefault="00AF5712" w:rsidP="00260E91">
            <w:pPr>
              <w:spacing w:line="276" w:lineRule="auto"/>
              <w:rPr>
                <w:rFonts w:asciiTheme="majorHAnsi" w:hAnsiTheme="majorHAnsi" w:cstheme="majorHAnsi"/>
                <w:sz w:val="20"/>
                <w:szCs w:val="20"/>
              </w:rPr>
            </w:pPr>
          </w:p>
        </w:tc>
        <w:tc>
          <w:tcPr>
            <w:tcW w:w="0" w:type="dxa"/>
            <w:tcMar>
              <w:top w:w="85" w:type="dxa"/>
              <w:bottom w:w="85" w:type="dxa"/>
            </w:tcMar>
          </w:tcPr>
          <w:p w14:paraId="4F466C80"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0" w:type="dxa"/>
            <w:tcMar>
              <w:top w:w="85" w:type="dxa"/>
              <w:bottom w:w="85" w:type="dxa"/>
            </w:tcMar>
          </w:tcPr>
          <w:p w14:paraId="3EEC80AC"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Netball’s Ocean of Power - Strength in Every Wave</w:t>
            </w:r>
          </w:p>
          <w:p w14:paraId="12111324"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Phase 2</w:t>
            </w:r>
          </w:p>
          <w:p w14:paraId="3417F896"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6A8684A"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(Netball Australia)</w:t>
            </w:r>
          </w:p>
          <w:p w14:paraId="5BBD49BC"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0" w:type="dxa"/>
            <w:tcMar>
              <w:top w:w="85" w:type="dxa"/>
              <w:bottom w:w="85" w:type="dxa"/>
            </w:tcMar>
          </w:tcPr>
          <w:p w14:paraId="07C285F8" w14:textId="55B59189"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sz w:val="20"/>
                <w:szCs w:val="20"/>
              </w:rPr>
              <w:t>This project promotes women's leadership within netball by supporting women in taking on executive, coaching, and decision-making roles. It also aims to increase access to safe and inclusive competition for women and girls across the Pacific, ensuring they can participate in sports free from discrimination or harm.</w:t>
            </w:r>
          </w:p>
        </w:tc>
        <w:tc>
          <w:tcPr>
            <w:tcW w:w="0" w:type="dxa"/>
            <w:tcMar>
              <w:top w:w="85" w:type="dxa"/>
              <w:bottom w:w="85" w:type="dxa"/>
            </w:tcMar>
          </w:tcPr>
          <w:p w14:paraId="319D0684"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$2,403,991.70</w:t>
            </w:r>
          </w:p>
          <w:p w14:paraId="700FD64F"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C9A384F" w14:textId="2A9D852B"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sz w:val="20"/>
                <w:szCs w:val="20"/>
              </w:rPr>
              <w:t>2024 – 2026</w:t>
            </w:r>
          </w:p>
        </w:tc>
        <w:tc>
          <w:tcPr>
            <w:tcW w:w="0" w:type="dxa"/>
          </w:tcPr>
          <w:p w14:paraId="536F17E6" w14:textId="780A8ED2"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sz w:val="20"/>
                <w:szCs w:val="20"/>
              </w:rPr>
              <w:t>Ongoing</w:t>
            </w:r>
          </w:p>
        </w:tc>
      </w:tr>
      <w:tr w:rsidR="00BC4048" w:rsidRPr="00260E91" w14:paraId="38B3E95D" w14:textId="7913D97A" w:rsidTr="00550967">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766B2A4" w14:textId="56AEA1EE" w:rsidR="00AF5712" w:rsidRPr="00260E91" w:rsidRDefault="000D7F1B"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7</w:t>
            </w:r>
          </w:p>
        </w:tc>
        <w:tc>
          <w:tcPr>
            <w:tcW w:w="0" w:type="dxa"/>
            <w:tcMar>
              <w:top w:w="85" w:type="dxa"/>
              <w:bottom w:w="85" w:type="dxa"/>
            </w:tcMar>
          </w:tcPr>
          <w:p w14:paraId="39E027E7"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78400</w:t>
            </w:r>
          </w:p>
        </w:tc>
        <w:tc>
          <w:tcPr>
            <w:tcW w:w="0" w:type="dxa"/>
            <w:tcMar>
              <w:top w:w="85" w:type="dxa"/>
              <w:bottom w:w="85" w:type="dxa"/>
            </w:tcMar>
          </w:tcPr>
          <w:p w14:paraId="7EC1CC65"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Progressing Pacific Islands Forum (PIF) Gender Equality, Disability and Social Inclusion Priorities</w:t>
            </w:r>
          </w:p>
          <w:p w14:paraId="0E2923EA"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1EE59F31" w14:textId="45487255"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(Pacific Island Forum Secretariat)</w:t>
            </w:r>
          </w:p>
        </w:tc>
        <w:tc>
          <w:tcPr>
            <w:tcW w:w="0" w:type="dxa"/>
            <w:tcMar>
              <w:top w:w="85" w:type="dxa"/>
              <w:bottom w:w="85" w:type="dxa"/>
            </w:tcMar>
          </w:tcPr>
          <w:p w14:paraId="57408DD9" w14:textId="197DEF0D"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 </w:t>
            </w:r>
          </w:p>
        </w:tc>
        <w:tc>
          <w:tcPr>
            <w:tcW w:w="0" w:type="dxa"/>
            <w:tcMar>
              <w:top w:w="85" w:type="dxa"/>
              <w:bottom w:w="85" w:type="dxa"/>
            </w:tcMar>
          </w:tcPr>
          <w:p w14:paraId="5D26B19F"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$3,902,976</w:t>
            </w:r>
          </w:p>
          <w:p w14:paraId="3078F6C8"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2BA01E37" w14:textId="69049EE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2023</w:t>
            </w:r>
            <w:r w:rsidR="00A41E18" w:rsidRPr="00260E91">
              <w:rPr>
                <w:rFonts w:asciiTheme="majorHAnsi" w:hAnsiTheme="majorHAnsi" w:cstheme="majorHAnsi"/>
                <w:sz w:val="20"/>
                <w:szCs w:val="20"/>
              </w:rPr>
              <w:t xml:space="preserve"> </w:t>
            </w:r>
            <w:r w:rsidRPr="00260E91">
              <w:rPr>
                <w:rFonts w:asciiTheme="majorHAnsi" w:hAnsiTheme="majorHAnsi" w:cstheme="majorHAnsi"/>
                <w:bCs/>
                <w:sz w:val="20"/>
                <w:szCs w:val="20"/>
              </w:rPr>
              <w:t>–</w:t>
            </w:r>
            <w:r w:rsidR="00A41E18" w:rsidRPr="00260E91">
              <w:rPr>
                <w:rFonts w:asciiTheme="majorHAnsi" w:hAnsiTheme="majorHAnsi" w:cstheme="majorHAnsi"/>
                <w:bCs/>
                <w:sz w:val="20"/>
                <w:szCs w:val="20"/>
              </w:rPr>
              <w:t xml:space="preserve"> </w:t>
            </w:r>
            <w:r w:rsidRPr="00260E91">
              <w:rPr>
                <w:rFonts w:asciiTheme="majorHAnsi" w:hAnsiTheme="majorHAnsi" w:cstheme="majorHAnsi"/>
                <w:sz w:val="20"/>
                <w:szCs w:val="20"/>
              </w:rPr>
              <w:t>2026</w:t>
            </w:r>
          </w:p>
        </w:tc>
        <w:tc>
          <w:tcPr>
            <w:tcW w:w="0" w:type="dxa"/>
          </w:tcPr>
          <w:p w14:paraId="098B1090" w14:textId="561F2355"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Ongoing</w:t>
            </w:r>
          </w:p>
        </w:tc>
      </w:tr>
      <w:tr w:rsidR="00BC4048" w:rsidRPr="00260E91" w14:paraId="5C6DB6BC"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5F71B3D1" w14:textId="04871CE1" w:rsidR="00AF5712" w:rsidRPr="00260E91" w:rsidRDefault="00A41E18"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8</w:t>
            </w:r>
          </w:p>
        </w:tc>
        <w:tc>
          <w:tcPr>
            <w:tcW w:w="0" w:type="dxa"/>
            <w:tcMar>
              <w:top w:w="85" w:type="dxa"/>
              <w:bottom w:w="85" w:type="dxa"/>
            </w:tcMar>
          </w:tcPr>
          <w:p w14:paraId="280C3CCF"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76453</w:t>
            </w:r>
          </w:p>
          <w:p w14:paraId="7885898B"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p>
        </w:tc>
        <w:tc>
          <w:tcPr>
            <w:tcW w:w="0" w:type="dxa"/>
            <w:tcMar>
              <w:top w:w="85" w:type="dxa"/>
              <w:bottom w:w="85" w:type="dxa"/>
            </w:tcMar>
          </w:tcPr>
          <w:p w14:paraId="35FA8A1D"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RiseUp! Mobilising Young Women's Leadership and Advocacy Phase IV</w:t>
            </w:r>
          </w:p>
          <w:p w14:paraId="679154AC"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D6A3807"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sz w:val="20"/>
                <w:szCs w:val="20"/>
              </w:rPr>
              <w:t>(World YWCA)</w:t>
            </w:r>
          </w:p>
        </w:tc>
        <w:tc>
          <w:tcPr>
            <w:tcW w:w="0" w:type="dxa"/>
            <w:tcMar>
              <w:top w:w="85" w:type="dxa"/>
              <w:bottom w:w="85" w:type="dxa"/>
            </w:tcMar>
          </w:tcPr>
          <w:p w14:paraId="7EF453CF" w14:textId="4E6B890D"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sz w:val="20"/>
                <w:szCs w:val="20"/>
              </w:rPr>
              <w:lastRenderedPageBreak/>
              <w:t xml:space="preserve">Leadership program developed and led by young women for young women, </w:t>
            </w:r>
            <w:r w:rsidR="00A41E18" w:rsidRPr="00260E91">
              <w:rPr>
                <w:rFonts w:asciiTheme="majorHAnsi" w:hAnsiTheme="majorHAnsi" w:cstheme="majorHAnsi"/>
                <w:sz w:val="20"/>
                <w:szCs w:val="20"/>
              </w:rPr>
              <w:t>considering</w:t>
            </w:r>
            <w:r w:rsidRPr="00260E91">
              <w:rPr>
                <w:rFonts w:asciiTheme="majorHAnsi" w:hAnsiTheme="majorHAnsi" w:cstheme="majorHAnsi"/>
                <w:sz w:val="20"/>
                <w:szCs w:val="20"/>
              </w:rPr>
              <w:t xml:space="preserve"> local contexts and priorities. RiseUp! provides training, networking and peer support to young women </w:t>
            </w:r>
            <w:r w:rsidRPr="00260E91">
              <w:rPr>
                <w:rFonts w:asciiTheme="majorHAnsi" w:hAnsiTheme="majorHAnsi" w:cstheme="majorHAnsi"/>
                <w:sz w:val="20"/>
                <w:szCs w:val="20"/>
              </w:rPr>
              <w:lastRenderedPageBreak/>
              <w:t>between the ages of 18 and 30 years. It supports young women in contexts where their rights and voices are repressed to know and claim those rights within their peer, family and community networks, and to work collectively to mobilise for change.</w:t>
            </w:r>
          </w:p>
        </w:tc>
        <w:tc>
          <w:tcPr>
            <w:tcW w:w="0" w:type="dxa"/>
            <w:tcMar>
              <w:top w:w="85" w:type="dxa"/>
              <w:bottom w:w="85" w:type="dxa"/>
            </w:tcMar>
          </w:tcPr>
          <w:p w14:paraId="7E402248"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$6,000,000</w:t>
            </w:r>
          </w:p>
          <w:p w14:paraId="7D702E8C" w14:textId="77777777"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53B69D94" w14:textId="7CAA51FD" w:rsidR="00AF5712" w:rsidRPr="00260E91" w:rsidRDefault="00AF571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260E91">
              <w:rPr>
                <w:rFonts w:asciiTheme="majorHAnsi" w:hAnsiTheme="majorHAnsi" w:cstheme="majorHAnsi"/>
                <w:sz w:val="20"/>
                <w:szCs w:val="20"/>
              </w:rPr>
              <w:t>2020</w:t>
            </w:r>
            <w:r w:rsidR="00C71FC2" w:rsidRPr="00260E91">
              <w:rPr>
                <w:rFonts w:asciiTheme="majorHAnsi" w:hAnsiTheme="majorHAnsi" w:cstheme="majorHAnsi"/>
                <w:sz w:val="20"/>
                <w:szCs w:val="20"/>
              </w:rPr>
              <w:t xml:space="preserve"> </w:t>
            </w:r>
            <w:r w:rsidRPr="00260E91">
              <w:rPr>
                <w:rFonts w:asciiTheme="majorHAnsi" w:hAnsiTheme="majorHAnsi" w:cstheme="majorHAnsi"/>
                <w:sz w:val="20"/>
                <w:szCs w:val="20"/>
              </w:rPr>
              <w:t>–</w:t>
            </w:r>
            <w:r w:rsidR="00C71FC2" w:rsidRPr="00260E91">
              <w:rPr>
                <w:rFonts w:asciiTheme="majorHAnsi" w:hAnsiTheme="majorHAnsi" w:cstheme="majorHAnsi"/>
                <w:sz w:val="20"/>
                <w:szCs w:val="20"/>
              </w:rPr>
              <w:t xml:space="preserve"> </w:t>
            </w:r>
            <w:r w:rsidRPr="00260E91">
              <w:rPr>
                <w:rFonts w:asciiTheme="majorHAnsi" w:hAnsiTheme="majorHAnsi" w:cstheme="majorHAnsi"/>
                <w:sz w:val="20"/>
                <w:szCs w:val="20"/>
              </w:rPr>
              <w:t>2025</w:t>
            </w:r>
          </w:p>
        </w:tc>
        <w:tc>
          <w:tcPr>
            <w:tcW w:w="0" w:type="dxa"/>
          </w:tcPr>
          <w:p w14:paraId="1FC82630" w14:textId="5468277E" w:rsidR="00AF5712" w:rsidRPr="00260E91" w:rsidRDefault="00F8228F"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00BC4048" w:rsidRPr="00260E91" w14:paraId="78038F04" w14:textId="74621FEB" w:rsidTr="00550967">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10DE50D5" w14:textId="0E75A319" w:rsidR="00AF5712" w:rsidRPr="00260E91" w:rsidRDefault="008A24E5"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9</w:t>
            </w:r>
          </w:p>
        </w:tc>
        <w:tc>
          <w:tcPr>
            <w:tcW w:w="0" w:type="dxa"/>
            <w:tcMar>
              <w:top w:w="85" w:type="dxa"/>
              <w:bottom w:w="85" w:type="dxa"/>
            </w:tcMar>
          </w:tcPr>
          <w:p w14:paraId="3BCFC09D" w14:textId="51FEB4B9" w:rsidR="00AF5712" w:rsidRPr="00260E91" w:rsidRDefault="008A24E5"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79876</w:t>
            </w:r>
          </w:p>
        </w:tc>
        <w:tc>
          <w:tcPr>
            <w:tcW w:w="0" w:type="dxa"/>
            <w:tcMar>
              <w:top w:w="85" w:type="dxa"/>
              <w:bottom w:w="85" w:type="dxa"/>
            </w:tcMar>
          </w:tcPr>
          <w:p w14:paraId="28CC73CA"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We Rise Coalition Phase 4  </w:t>
            </w:r>
          </w:p>
          <w:p w14:paraId="108F224B"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ab/>
            </w:r>
          </w:p>
          <w:p w14:paraId="61AB3E6F"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4682CED8" w14:textId="18763F89"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(International Women’s Development Agency - IWDA)</w:t>
            </w:r>
            <w:r w:rsidRPr="00260E91">
              <w:rPr>
                <w:rFonts w:asciiTheme="majorHAnsi" w:hAnsiTheme="majorHAnsi" w:cstheme="majorHAnsi"/>
                <w:sz w:val="20"/>
                <w:szCs w:val="20"/>
              </w:rPr>
              <w:tab/>
            </w:r>
          </w:p>
          <w:p w14:paraId="2C1D1A95" w14:textId="36CE0921"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0" w:type="dxa"/>
            <w:tcMar>
              <w:top w:w="85" w:type="dxa"/>
              <w:bottom w:w="85" w:type="dxa"/>
            </w:tcMar>
          </w:tcPr>
          <w:p w14:paraId="73918DE8" w14:textId="798EE9A5"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We Rise Coalition Phase 4 is a feminist movement-building project led by six experienced Pacific feminist organi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 xml:space="preserve">ations: </w:t>
            </w:r>
            <w:proofErr w:type="spellStart"/>
            <w:r w:rsidRPr="00260E91">
              <w:rPr>
                <w:rFonts w:asciiTheme="majorHAnsi" w:hAnsiTheme="majorHAnsi" w:cstheme="majorHAnsi"/>
                <w:sz w:val="20"/>
                <w:szCs w:val="20"/>
              </w:rPr>
              <w:t>femLINKpacific</w:t>
            </w:r>
            <w:proofErr w:type="spellEnd"/>
            <w:r w:rsidRPr="00260E91">
              <w:rPr>
                <w:rFonts w:asciiTheme="majorHAnsi" w:hAnsiTheme="majorHAnsi" w:cstheme="majorHAnsi"/>
                <w:sz w:val="20"/>
                <w:szCs w:val="20"/>
              </w:rPr>
              <w:t xml:space="preserve"> (Fiji), Fiji Women’s Rights Movement (Fiji), Sista (Vanuatu), Voice for Change (PNG), Brown Girl Woke (Samoa), and IWDA (Australia). The Coalition aims to strengthen Pacific feminist organi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ations and movements by fostering solidarity, empowering new generations of leaders, advocating for gender-transformative policies, and mobili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ing resources.</w:t>
            </w:r>
            <w:r w:rsidRPr="00260E91">
              <w:rPr>
                <w:rFonts w:asciiTheme="majorHAnsi" w:hAnsiTheme="majorHAnsi" w:cstheme="majorHAnsi"/>
              </w:rPr>
              <w:tab/>
            </w:r>
          </w:p>
        </w:tc>
        <w:tc>
          <w:tcPr>
            <w:tcW w:w="0" w:type="dxa"/>
            <w:tcMar>
              <w:top w:w="85" w:type="dxa"/>
              <w:bottom w:w="85" w:type="dxa"/>
            </w:tcMar>
          </w:tcPr>
          <w:p w14:paraId="4C1022F6"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$2,954,321 </w:t>
            </w:r>
          </w:p>
          <w:p w14:paraId="221A0991" w14:textId="77777777"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31FDFDEF" w14:textId="5BEDBD1E"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2024 – 2026</w:t>
            </w:r>
          </w:p>
        </w:tc>
        <w:tc>
          <w:tcPr>
            <w:tcW w:w="0" w:type="dxa"/>
          </w:tcPr>
          <w:p w14:paraId="736F68AA" w14:textId="073A7221" w:rsidR="00AF5712" w:rsidRPr="00260E91" w:rsidRDefault="00AF5712"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 xml:space="preserve">Ongoing </w:t>
            </w:r>
          </w:p>
        </w:tc>
      </w:tr>
      <w:tr w:rsidR="006F2254" w:rsidRPr="00260E91" w14:paraId="03276CE8" w14:textId="77777777" w:rsidTr="005509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Mar>
              <w:top w:w="85" w:type="dxa"/>
              <w:bottom w:w="85" w:type="dxa"/>
            </w:tcMar>
          </w:tcPr>
          <w:p w14:paraId="70F40560" w14:textId="700520EF" w:rsidR="006F2254" w:rsidRPr="00260E91" w:rsidRDefault="006F2254"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10</w:t>
            </w:r>
          </w:p>
        </w:tc>
        <w:tc>
          <w:tcPr>
            <w:tcW w:w="0" w:type="dxa"/>
            <w:tcMar>
              <w:top w:w="85" w:type="dxa"/>
              <w:bottom w:w="85" w:type="dxa"/>
            </w:tcMar>
          </w:tcPr>
          <w:p w14:paraId="5C7F38DF" w14:textId="32380C0D"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79852</w:t>
            </w:r>
          </w:p>
        </w:tc>
        <w:tc>
          <w:tcPr>
            <w:tcW w:w="0" w:type="dxa"/>
            <w:tcMar>
              <w:top w:w="85" w:type="dxa"/>
              <w:bottom w:w="85" w:type="dxa"/>
            </w:tcMar>
          </w:tcPr>
          <w:p w14:paraId="2B33147C" w14:textId="77777777"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Pacific Women's Sports Administration Program - Basketball Pacific</w:t>
            </w:r>
          </w:p>
          <w:p w14:paraId="61A590A4" w14:textId="77777777"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17B5ACBD" w14:textId="27AADB3E"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(FIBA Oceania)</w:t>
            </w:r>
          </w:p>
        </w:tc>
        <w:tc>
          <w:tcPr>
            <w:tcW w:w="0" w:type="dxa"/>
            <w:tcMar>
              <w:top w:w="85" w:type="dxa"/>
              <w:bottom w:w="85" w:type="dxa"/>
            </w:tcMar>
          </w:tcPr>
          <w:p w14:paraId="2FB08D74" w14:textId="60A99012"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The project increases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0" w:type="dxa"/>
            <w:tcMar>
              <w:top w:w="85" w:type="dxa"/>
              <w:bottom w:w="85" w:type="dxa"/>
            </w:tcMar>
          </w:tcPr>
          <w:p w14:paraId="7B47A417" w14:textId="77777777"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$800,000</w:t>
            </w:r>
          </w:p>
          <w:p w14:paraId="066EFE3F" w14:textId="77777777"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32F56DC" w14:textId="6B1C5BF9"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2024 – 2027</w:t>
            </w:r>
          </w:p>
        </w:tc>
        <w:tc>
          <w:tcPr>
            <w:tcW w:w="0" w:type="dxa"/>
          </w:tcPr>
          <w:p w14:paraId="6A2406D8" w14:textId="3A015C4A" w:rsidR="006F2254" w:rsidRPr="00260E91" w:rsidRDefault="006F225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Ongoing</w:t>
            </w:r>
          </w:p>
        </w:tc>
      </w:tr>
    </w:tbl>
    <w:p w14:paraId="64B4EDB9" w14:textId="3367F15A" w:rsidR="00E34E37" w:rsidRPr="00260E91" w:rsidRDefault="00966EA1" w:rsidP="00260E91">
      <w:pPr>
        <w:pStyle w:val="Heading2"/>
        <w:ind w:hanging="993"/>
        <w:rPr>
          <w:rFonts w:asciiTheme="majorHAnsi" w:hAnsiTheme="majorHAnsi" w:cstheme="majorHAnsi"/>
        </w:rPr>
      </w:pPr>
      <w:bookmarkStart w:id="25" w:name="_Hlk137731531"/>
      <w:bookmarkStart w:id="26" w:name="_Toc235004975"/>
      <w:r w:rsidRPr="00260E91">
        <w:rPr>
          <w:rFonts w:asciiTheme="majorHAnsi" w:hAnsiTheme="majorHAnsi" w:cstheme="majorHAnsi"/>
        </w:rPr>
        <w:t xml:space="preserve">DFAT </w:t>
      </w:r>
      <w:r w:rsidR="00BC4048" w:rsidRPr="00260E91">
        <w:rPr>
          <w:rFonts w:asciiTheme="majorHAnsi" w:hAnsiTheme="majorHAnsi" w:cstheme="majorHAnsi"/>
        </w:rPr>
        <w:t>B</w:t>
      </w:r>
      <w:r w:rsidR="00703CEC" w:rsidRPr="00260E91">
        <w:rPr>
          <w:rFonts w:asciiTheme="majorHAnsi" w:hAnsiTheme="majorHAnsi" w:cstheme="majorHAnsi"/>
        </w:rPr>
        <w:t>ilateral</w:t>
      </w:r>
      <w:bookmarkEnd w:id="26"/>
      <w:r w:rsidR="00703CEC" w:rsidRPr="00260E91">
        <w:rPr>
          <w:rFonts w:asciiTheme="majorHAnsi" w:hAnsiTheme="majorHAnsi" w:cstheme="majorHAnsi"/>
        </w:rPr>
        <w:t xml:space="preserve"> </w:t>
      </w:r>
    </w:p>
    <w:bookmarkEnd w:id="5"/>
    <w:bookmarkEnd w:id="6"/>
    <w:bookmarkEnd w:id="25"/>
    <w:p w14:paraId="20FF2F7E" w14:textId="6473433F" w:rsidR="004D0B14" w:rsidRPr="00260E91" w:rsidRDefault="00CF5AED" w:rsidP="00260E91">
      <w:pPr>
        <w:spacing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This section provides information on bilateral projects funded </w:t>
      </w:r>
      <w:r w:rsidR="004D0B14" w:rsidRPr="00260E91">
        <w:rPr>
          <w:rFonts w:asciiTheme="majorHAnsi" w:hAnsiTheme="majorHAnsi" w:cstheme="majorHAnsi"/>
          <w:sz w:val="20"/>
          <w:szCs w:val="20"/>
        </w:rPr>
        <w:t>and managed by the PNG Women Lead program (PNG Women Lead program is managed by Abt Associates, a managing contractor).</w:t>
      </w:r>
    </w:p>
    <w:p w14:paraId="51032DE9" w14:textId="00803070" w:rsidR="0043173C" w:rsidRPr="00260E91" w:rsidRDefault="0032014A" w:rsidP="00260E91">
      <w:pPr>
        <w:spacing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There are </w:t>
      </w:r>
      <w:r w:rsidR="00131405">
        <w:rPr>
          <w:rFonts w:asciiTheme="majorHAnsi" w:hAnsiTheme="majorHAnsi" w:cstheme="majorHAnsi"/>
          <w:sz w:val="20"/>
          <w:szCs w:val="20"/>
        </w:rPr>
        <w:t>25</w:t>
      </w:r>
      <w:r w:rsidR="00670219" w:rsidRPr="00260E91">
        <w:rPr>
          <w:rFonts w:asciiTheme="majorHAnsi" w:hAnsiTheme="majorHAnsi" w:cstheme="majorHAnsi"/>
          <w:sz w:val="20"/>
          <w:szCs w:val="20"/>
        </w:rPr>
        <w:t xml:space="preserve"> </w:t>
      </w:r>
      <w:r w:rsidRPr="00260E91">
        <w:rPr>
          <w:rFonts w:asciiTheme="majorHAnsi" w:hAnsiTheme="majorHAnsi" w:cstheme="majorHAnsi"/>
          <w:sz w:val="20"/>
          <w:szCs w:val="20"/>
        </w:rPr>
        <w:t xml:space="preserve">projects </w:t>
      </w:r>
      <w:r w:rsidR="000A716C" w:rsidRPr="00260E91">
        <w:rPr>
          <w:rFonts w:asciiTheme="majorHAnsi" w:hAnsiTheme="majorHAnsi" w:cstheme="majorHAnsi"/>
          <w:sz w:val="20"/>
          <w:szCs w:val="20"/>
        </w:rPr>
        <w:t>implemented by</w:t>
      </w:r>
      <w:r w:rsidR="00131405">
        <w:rPr>
          <w:rFonts w:asciiTheme="majorHAnsi" w:hAnsiTheme="majorHAnsi" w:cstheme="majorHAnsi"/>
          <w:sz w:val="20"/>
          <w:szCs w:val="20"/>
        </w:rPr>
        <w:t xml:space="preserve"> </w:t>
      </w:r>
      <w:r w:rsidR="00D64B05">
        <w:rPr>
          <w:rFonts w:asciiTheme="majorHAnsi" w:hAnsiTheme="majorHAnsi" w:cstheme="majorHAnsi"/>
          <w:sz w:val="20"/>
          <w:szCs w:val="20"/>
        </w:rPr>
        <w:t>18</w:t>
      </w:r>
      <w:r w:rsidR="000A716C" w:rsidRPr="00260E91">
        <w:rPr>
          <w:rFonts w:asciiTheme="majorHAnsi" w:hAnsiTheme="majorHAnsi" w:cstheme="majorHAnsi"/>
          <w:sz w:val="20"/>
          <w:szCs w:val="20"/>
        </w:rPr>
        <w:t xml:space="preserve"> distinct implementing partners and 6 downstream implementing partners</w:t>
      </w:r>
      <w:r w:rsidR="00196CB8" w:rsidRPr="00260E91">
        <w:rPr>
          <w:rFonts w:asciiTheme="majorHAnsi" w:hAnsiTheme="majorHAnsi" w:cstheme="majorHAnsi"/>
          <w:sz w:val="20"/>
          <w:szCs w:val="20"/>
        </w:rPr>
        <w:t>.</w:t>
      </w:r>
      <w:r w:rsidR="000A716C" w:rsidRPr="00260E91">
        <w:rPr>
          <w:rFonts w:asciiTheme="majorHAnsi" w:hAnsiTheme="majorHAnsi" w:cstheme="majorHAnsi"/>
          <w:sz w:val="20"/>
          <w:szCs w:val="20"/>
        </w:rPr>
        <w:t xml:space="preserve"> </w:t>
      </w:r>
      <w:r w:rsidR="00F4305E" w:rsidRPr="00260E91">
        <w:rPr>
          <w:rFonts w:asciiTheme="majorHAnsi" w:hAnsiTheme="majorHAnsi" w:cstheme="majorHAnsi"/>
          <w:sz w:val="20"/>
          <w:szCs w:val="20"/>
        </w:rPr>
        <w:t xml:space="preserve">Of these, </w:t>
      </w:r>
      <w:r w:rsidR="00C8079C">
        <w:rPr>
          <w:rFonts w:asciiTheme="majorHAnsi" w:hAnsiTheme="majorHAnsi" w:cstheme="majorHAnsi"/>
          <w:sz w:val="20"/>
          <w:szCs w:val="20"/>
        </w:rPr>
        <w:t>13</w:t>
      </w:r>
      <w:r w:rsidR="00F4305E" w:rsidRPr="00260E91">
        <w:rPr>
          <w:rFonts w:asciiTheme="majorHAnsi" w:hAnsiTheme="majorHAnsi" w:cstheme="majorHAnsi"/>
          <w:sz w:val="20"/>
          <w:szCs w:val="20"/>
        </w:rPr>
        <w:t xml:space="preserve"> are ongoing and </w:t>
      </w:r>
      <w:r w:rsidR="00DE113C">
        <w:rPr>
          <w:rFonts w:asciiTheme="majorHAnsi" w:hAnsiTheme="majorHAnsi" w:cstheme="majorHAnsi"/>
          <w:sz w:val="20"/>
          <w:szCs w:val="20"/>
        </w:rPr>
        <w:t>12</w:t>
      </w:r>
      <w:r w:rsidR="00F4305E" w:rsidRPr="00260E91">
        <w:rPr>
          <w:rFonts w:asciiTheme="majorHAnsi" w:hAnsiTheme="majorHAnsi" w:cstheme="majorHAnsi"/>
          <w:sz w:val="20"/>
          <w:szCs w:val="20"/>
        </w:rPr>
        <w:t xml:space="preserve"> have been completed.</w:t>
      </w:r>
      <w:r w:rsidR="00754090" w:rsidRPr="00260E91">
        <w:rPr>
          <w:rFonts w:asciiTheme="majorHAnsi" w:hAnsiTheme="majorHAnsi" w:cstheme="majorHAnsi"/>
          <w:sz w:val="20"/>
          <w:szCs w:val="20"/>
        </w:rPr>
        <w:t xml:space="preserve"> </w:t>
      </w:r>
    </w:p>
    <w:p w14:paraId="654F0116" w14:textId="464AC882" w:rsidR="004D29AE" w:rsidRPr="00260E91" w:rsidRDefault="004D29AE" w:rsidP="00260E91">
      <w:pPr>
        <w:pStyle w:val="Caption"/>
        <w:rPr>
          <w:rFonts w:cstheme="majorHAnsi"/>
          <w:color w:val="auto"/>
          <w:sz w:val="20"/>
          <w:szCs w:val="20"/>
        </w:rPr>
      </w:pPr>
      <w:r w:rsidRPr="00260E91">
        <w:rPr>
          <w:rFonts w:cstheme="majorHAnsi"/>
          <w:color w:val="auto"/>
          <w:sz w:val="20"/>
          <w:szCs w:val="20"/>
        </w:rPr>
        <w:t xml:space="preserve">Table </w:t>
      </w:r>
      <w:r w:rsidR="00197143" w:rsidRPr="00260E91">
        <w:rPr>
          <w:rFonts w:cstheme="majorHAnsi"/>
          <w:color w:val="auto"/>
          <w:sz w:val="20"/>
          <w:szCs w:val="20"/>
        </w:rPr>
        <w:t>6</w:t>
      </w:r>
      <w:r w:rsidRPr="00260E91">
        <w:rPr>
          <w:rFonts w:cstheme="majorHAnsi"/>
          <w:color w:val="auto"/>
          <w:sz w:val="20"/>
          <w:szCs w:val="20"/>
        </w:rPr>
        <w:t xml:space="preserve">: DFAT </w:t>
      </w:r>
      <w:r w:rsidR="00305724" w:rsidRPr="00260E91">
        <w:rPr>
          <w:rFonts w:cstheme="majorHAnsi"/>
          <w:color w:val="auto"/>
          <w:sz w:val="20"/>
          <w:szCs w:val="20"/>
        </w:rPr>
        <w:t xml:space="preserve">bilateral </w:t>
      </w:r>
      <w:r w:rsidR="00197143" w:rsidRPr="00260E91">
        <w:rPr>
          <w:rFonts w:cstheme="majorHAnsi"/>
          <w:color w:val="auto"/>
          <w:sz w:val="20"/>
          <w:szCs w:val="20"/>
        </w:rPr>
        <w:t xml:space="preserve">grants </w:t>
      </w:r>
      <w:r w:rsidR="001527E4" w:rsidRPr="00260E91">
        <w:rPr>
          <w:rFonts w:cstheme="majorHAnsi"/>
          <w:color w:val="auto"/>
          <w:sz w:val="20"/>
          <w:szCs w:val="20"/>
        </w:rPr>
        <w:t xml:space="preserve">in </w:t>
      </w:r>
      <w:r w:rsidR="003D55DD" w:rsidRPr="00260E91">
        <w:rPr>
          <w:rFonts w:cstheme="majorHAnsi"/>
          <w:color w:val="auto"/>
          <w:sz w:val="20"/>
          <w:szCs w:val="20"/>
        </w:rPr>
        <w:t>Papua New Guinea</w:t>
      </w:r>
      <w:r w:rsidR="001527E4" w:rsidRPr="00260E91">
        <w:rPr>
          <w:rFonts w:cstheme="majorHAnsi"/>
          <w:color w:val="auto"/>
          <w:sz w:val="20"/>
          <w:szCs w:val="20"/>
        </w:rPr>
        <w:t xml:space="preserve"> </w:t>
      </w:r>
      <w:r w:rsidRPr="00260E91">
        <w:rPr>
          <w:rFonts w:cstheme="majorHAnsi"/>
          <w:color w:val="auto"/>
          <w:sz w:val="20"/>
          <w:szCs w:val="20"/>
        </w:rPr>
        <w:t xml:space="preserve">as </w:t>
      </w:r>
      <w:r w:rsidR="00197143" w:rsidRPr="00260E91">
        <w:rPr>
          <w:rFonts w:cstheme="majorHAnsi"/>
          <w:color w:val="auto"/>
          <w:sz w:val="20"/>
          <w:szCs w:val="20"/>
        </w:rPr>
        <w:t>o</w:t>
      </w:r>
      <w:r w:rsidR="009E6FFE" w:rsidRPr="00260E91">
        <w:rPr>
          <w:rFonts w:cstheme="majorHAnsi"/>
          <w:color w:val="auto"/>
          <w:sz w:val="20"/>
          <w:szCs w:val="20"/>
        </w:rPr>
        <w:t>f</w:t>
      </w:r>
      <w:r w:rsidR="00197143" w:rsidRPr="00260E91">
        <w:rPr>
          <w:rFonts w:cstheme="majorHAnsi"/>
          <w:color w:val="auto"/>
          <w:sz w:val="20"/>
          <w:szCs w:val="20"/>
        </w:rPr>
        <w:t xml:space="preserve"> </w:t>
      </w:r>
      <w:r w:rsidRPr="00260E91">
        <w:rPr>
          <w:rFonts w:cstheme="majorHAnsi"/>
          <w:color w:val="auto"/>
          <w:sz w:val="20"/>
          <w:szCs w:val="20"/>
        </w:rPr>
        <w:t xml:space="preserve">31 </w:t>
      </w:r>
      <w:r w:rsidR="008105FD">
        <w:rPr>
          <w:rFonts w:cstheme="majorHAnsi"/>
          <w:color w:val="auto"/>
          <w:sz w:val="20"/>
          <w:szCs w:val="20"/>
        </w:rPr>
        <w:t>May 2026</w:t>
      </w:r>
    </w:p>
    <w:tbl>
      <w:tblPr>
        <w:tblStyle w:val="PlainTable2"/>
        <w:tblW w:w="9614" w:type="dxa"/>
        <w:jc w:val="center"/>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666"/>
        <w:gridCol w:w="1117"/>
        <w:gridCol w:w="1761"/>
        <w:gridCol w:w="2754"/>
        <w:gridCol w:w="1845"/>
        <w:gridCol w:w="1471"/>
      </w:tblGrid>
      <w:tr w:rsidR="00B67EA0" w:rsidRPr="00260E91" w14:paraId="07BF33C4" w14:textId="3BBDF6D6" w:rsidTr="0DCBA28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shd w:val="clear" w:color="auto" w:fill="006699"/>
          </w:tcPr>
          <w:p w14:paraId="19818C56" w14:textId="77777777" w:rsidR="00D12C3B" w:rsidRPr="00260E91" w:rsidRDefault="59D4E22B" w:rsidP="00260E91">
            <w:pPr>
              <w:spacing w:line="276" w:lineRule="auto"/>
              <w:rPr>
                <w:rFonts w:asciiTheme="majorHAnsi" w:hAnsiTheme="majorHAnsi" w:cstheme="majorHAnsi"/>
                <w:sz w:val="20"/>
                <w:szCs w:val="20"/>
              </w:rPr>
            </w:pPr>
            <w:r w:rsidRPr="00260E91">
              <w:rPr>
                <w:rFonts w:asciiTheme="majorHAnsi" w:hAnsiTheme="majorHAnsi" w:cstheme="majorHAnsi"/>
                <w:color w:val="FFFFFF" w:themeColor="background1"/>
                <w:sz w:val="20"/>
                <w:szCs w:val="20"/>
              </w:rPr>
              <w:t>No.</w:t>
            </w:r>
          </w:p>
        </w:tc>
        <w:tc>
          <w:tcPr>
            <w:tcW w:w="1117" w:type="dxa"/>
            <w:shd w:val="clear" w:color="auto" w:fill="006699"/>
          </w:tcPr>
          <w:p w14:paraId="19F17318" w14:textId="77777777" w:rsidR="00D12C3B" w:rsidRPr="00260E91" w:rsidRDefault="59D4E22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260E91">
              <w:rPr>
                <w:rFonts w:asciiTheme="majorHAnsi" w:hAnsiTheme="majorHAnsi" w:cstheme="majorHAnsi"/>
                <w:color w:val="FFFFFF" w:themeColor="background1"/>
                <w:sz w:val="20"/>
                <w:szCs w:val="20"/>
              </w:rPr>
              <w:t>Aidworks</w:t>
            </w:r>
            <w:proofErr w:type="spellEnd"/>
            <w:r w:rsidRPr="00260E91">
              <w:rPr>
                <w:rFonts w:asciiTheme="majorHAnsi" w:hAnsiTheme="majorHAnsi" w:cstheme="majorHAnsi"/>
                <w:color w:val="FFFFFF" w:themeColor="background1"/>
                <w:sz w:val="20"/>
                <w:szCs w:val="20"/>
              </w:rPr>
              <w:t xml:space="preserve"> number</w:t>
            </w:r>
          </w:p>
        </w:tc>
        <w:tc>
          <w:tcPr>
            <w:tcW w:w="1761" w:type="dxa"/>
            <w:shd w:val="clear" w:color="auto" w:fill="006699"/>
          </w:tcPr>
          <w:p w14:paraId="5ED92DDE" w14:textId="1BDC533B" w:rsidR="00D12C3B" w:rsidRPr="00260E91" w:rsidRDefault="59D4E22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color w:val="FFFFFF" w:themeColor="background1"/>
                <w:sz w:val="20"/>
                <w:szCs w:val="20"/>
              </w:rPr>
              <w:t xml:space="preserve">Project </w:t>
            </w:r>
            <w:r w:rsidR="0B3D790D" w:rsidRPr="00260E91">
              <w:rPr>
                <w:rFonts w:asciiTheme="majorHAnsi" w:hAnsiTheme="majorHAnsi" w:cstheme="majorHAnsi"/>
                <w:color w:val="FFFFFF" w:themeColor="background1"/>
                <w:sz w:val="20"/>
                <w:szCs w:val="20"/>
              </w:rPr>
              <w:t>N</w:t>
            </w:r>
            <w:r w:rsidRPr="00260E91">
              <w:rPr>
                <w:rFonts w:asciiTheme="majorHAnsi" w:hAnsiTheme="majorHAnsi" w:cstheme="majorHAnsi"/>
                <w:color w:val="FFFFFF" w:themeColor="background1"/>
                <w:sz w:val="20"/>
                <w:szCs w:val="20"/>
              </w:rPr>
              <w:t xml:space="preserve">ame and </w:t>
            </w:r>
            <w:r w:rsidR="0D59474E" w:rsidRPr="00260E91">
              <w:rPr>
                <w:rFonts w:asciiTheme="majorHAnsi" w:hAnsiTheme="majorHAnsi" w:cstheme="majorHAnsi"/>
                <w:color w:val="FFFFFF" w:themeColor="background1"/>
                <w:sz w:val="20"/>
                <w:szCs w:val="20"/>
              </w:rPr>
              <w:t>P</w:t>
            </w:r>
            <w:r w:rsidRPr="00260E91">
              <w:rPr>
                <w:rFonts w:asciiTheme="majorHAnsi" w:hAnsiTheme="majorHAnsi" w:cstheme="majorHAnsi"/>
                <w:color w:val="FFFFFF" w:themeColor="background1"/>
                <w:sz w:val="20"/>
                <w:szCs w:val="20"/>
              </w:rPr>
              <w:t>artner</w:t>
            </w:r>
          </w:p>
        </w:tc>
        <w:tc>
          <w:tcPr>
            <w:tcW w:w="2754" w:type="dxa"/>
            <w:shd w:val="clear" w:color="auto" w:fill="006699"/>
          </w:tcPr>
          <w:p w14:paraId="4CC188CC" w14:textId="2945DB1F" w:rsidR="00D12C3B" w:rsidRPr="00260E91" w:rsidRDefault="59D4E22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color w:val="FFFFFF" w:themeColor="background1"/>
                <w:sz w:val="20"/>
                <w:szCs w:val="20"/>
              </w:rPr>
              <w:t xml:space="preserve">Project </w:t>
            </w:r>
            <w:r w:rsidR="22553737" w:rsidRPr="00260E91">
              <w:rPr>
                <w:rFonts w:asciiTheme="majorHAnsi" w:hAnsiTheme="majorHAnsi" w:cstheme="majorHAnsi"/>
                <w:color w:val="FFFFFF" w:themeColor="background1"/>
                <w:sz w:val="20"/>
                <w:szCs w:val="20"/>
              </w:rPr>
              <w:t>D</w:t>
            </w:r>
            <w:r w:rsidRPr="00260E91">
              <w:rPr>
                <w:rFonts w:asciiTheme="majorHAnsi" w:hAnsiTheme="majorHAnsi" w:cstheme="majorHAnsi"/>
                <w:color w:val="FFFFFF" w:themeColor="background1"/>
                <w:sz w:val="20"/>
                <w:szCs w:val="20"/>
              </w:rPr>
              <w:t>escription</w:t>
            </w:r>
          </w:p>
        </w:tc>
        <w:tc>
          <w:tcPr>
            <w:tcW w:w="1845" w:type="dxa"/>
            <w:shd w:val="clear" w:color="auto" w:fill="006699"/>
          </w:tcPr>
          <w:p w14:paraId="37A9CA35" w14:textId="71C4F76A" w:rsidR="00D12C3B" w:rsidRPr="00260E91" w:rsidRDefault="59D4E22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color w:val="FFFFFF" w:themeColor="background1"/>
                <w:sz w:val="20"/>
                <w:szCs w:val="20"/>
              </w:rPr>
              <w:t xml:space="preserve">Value (AUD) / </w:t>
            </w:r>
            <w:r w:rsidR="14E258D1" w:rsidRPr="00260E91">
              <w:rPr>
                <w:rFonts w:asciiTheme="majorHAnsi" w:hAnsiTheme="majorHAnsi" w:cstheme="majorHAnsi"/>
                <w:color w:val="FFFFFF" w:themeColor="background1"/>
                <w:sz w:val="20"/>
                <w:szCs w:val="20"/>
              </w:rPr>
              <w:t>T</w:t>
            </w:r>
            <w:r w:rsidRPr="00260E91">
              <w:rPr>
                <w:rFonts w:asciiTheme="majorHAnsi" w:hAnsiTheme="majorHAnsi" w:cstheme="majorHAnsi"/>
                <w:color w:val="FFFFFF" w:themeColor="background1"/>
                <w:sz w:val="20"/>
                <w:szCs w:val="20"/>
              </w:rPr>
              <w:t>imeframe</w:t>
            </w:r>
          </w:p>
        </w:tc>
        <w:tc>
          <w:tcPr>
            <w:tcW w:w="1471" w:type="dxa"/>
            <w:shd w:val="clear" w:color="auto" w:fill="006699"/>
          </w:tcPr>
          <w:p w14:paraId="01B34072" w14:textId="2FE9F2A4" w:rsidR="00D12C3B" w:rsidRPr="00260E91" w:rsidRDefault="59D4E22B"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0A18810E" w:rsidRPr="00260E91">
              <w:rPr>
                <w:rFonts w:asciiTheme="majorHAnsi" w:hAnsiTheme="majorHAnsi" w:cstheme="majorHAnsi"/>
                <w:color w:val="FFFFFF" w:themeColor="background1"/>
                <w:sz w:val="20"/>
                <w:szCs w:val="20"/>
              </w:rPr>
              <w:t>S</w:t>
            </w:r>
            <w:r w:rsidRPr="00260E91">
              <w:rPr>
                <w:rFonts w:asciiTheme="majorHAnsi" w:hAnsiTheme="majorHAnsi" w:cstheme="majorHAnsi"/>
                <w:color w:val="FFFFFF" w:themeColor="background1"/>
                <w:sz w:val="20"/>
                <w:szCs w:val="20"/>
              </w:rPr>
              <w:t>tatus</w:t>
            </w:r>
          </w:p>
        </w:tc>
      </w:tr>
      <w:tr w:rsidR="005804C4" w:rsidRPr="00260E91" w14:paraId="42F4B74C"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2C4AE54A" w14:textId="0DF5A77A" w:rsidR="00F3793E" w:rsidRPr="00260E91" w:rsidRDefault="5E9AA8E3"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w:t>
            </w:r>
          </w:p>
        </w:tc>
        <w:tc>
          <w:tcPr>
            <w:tcW w:w="1117" w:type="dxa"/>
          </w:tcPr>
          <w:p w14:paraId="504B19EE" w14:textId="51CB8C71" w:rsidR="00F3793E" w:rsidRPr="00260E91" w:rsidRDefault="00F3793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1761" w:type="dxa"/>
          </w:tcPr>
          <w:p w14:paraId="6C2E9554" w14:textId="77777777" w:rsidR="00F3793E" w:rsidRPr="00260E91" w:rsidRDefault="5E9AA8E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Bel Isi PNG</w:t>
            </w:r>
          </w:p>
          <w:p w14:paraId="70CE6D17" w14:textId="18A40E86" w:rsidR="007E165E" w:rsidRPr="00260E91" w:rsidRDefault="007E165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Phase 1</w:t>
            </w:r>
          </w:p>
          <w:p w14:paraId="5223977F" w14:textId="77777777" w:rsidR="00F3793E" w:rsidRPr="00260E91" w:rsidRDefault="00F3793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3A77D734" w14:textId="77777777" w:rsidR="00F3793E" w:rsidRPr="00260E91" w:rsidRDefault="5E9AA8E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(Santos Foundation)</w:t>
            </w:r>
          </w:p>
        </w:tc>
        <w:tc>
          <w:tcPr>
            <w:tcW w:w="2754" w:type="dxa"/>
          </w:tcPr>
          <w:p w14:paraId="2287A73B" w14:textId="605BABDA" w:rsidR="00F3793E" w:rsidRPr="00260E91" w:rsidRDefault="5E9AA8E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 xml:space="preserve">The project aims to </w:t>
            </w:r>
            <w:r w:rsidR="3A899AE8" w:rsidRPr="00260E91">
              <w:rPr>
                <w:rFonts w:asciiTheme="majorHAnsi" w:eastAsia="Arial" w:hAnsiTheme="majorHAnsi" w:cstheme="majorHAnsi"/>
                <w:sz w:val="20"/>
                <w:szCs w:val="20"/>
              </w:rPr>
              <w:t>galvani</w:t>
            </w:r>
            <w:r w:rsidR="00260E91" w:rsidRPr="00260E91">
              <w:rPr>
                <w:rFonts w:asciiTheme="majorHAnsi" w:eastAsia="Arial" w:hAnsiTheme="majorHAnsi" w:cstheme="majorHAnsi"/>
                <w:sz w:val="20"/>
                <w:szCs w:val="20"/>
              </w:rPr>
              <w:t>s</w:t>
            </w:r>
            <w:r w:rsidR="3A899AE8" w:rsidRPr="00260E91">
              <w:rPr>
                <w:rFonts w:asciiTheme="majorHAnsi" w:eastAsia="Arial" w:hAnsiTheme="majorHAnsi" w:cstheme="majorHAnsi"/>
                <w:sz w:val="20"/>
                <w:szCs w:val="20"/>
              </w:rPr>
              <w:t>e</w:t>
            </w:r>
            <w:r w:rsidRPr="00260E91">
              <w:rPr>
                <w:rFonts w:asciiTheme="majorHAnsi" w:eastAsia="Arial" w:hAnsiTheme="majorHAnsi" w:cstheme="majorHAnsi"/>
                <w:sz w:val="20"/>
                <w:szCs w:val="20"/>
              </w:rPr>
              <w:t xml:space="preserve"> the private sector </w:t>
            </w:r>
            <w:r w:rsidRPr="00260E91">
              <w:rPr>
                <w:rFonts w:asciiTheme="majorHAnsi" w:eastAsia="Arial" w:hAnsiTheme="majorHAnsi" w:cstheme="majorHAnsi"/>
                <w:sz w:val="20"/>
                <w:szCs w:val="20"/>
              </w:rPr>
              <w:lastRenderedPageBreak/>
              <w:t>in partnership with government and civil society to play a transformational leadership role in changing attitudes towards family and sexual violence and improving services for survivors.</w:t>
            </w:r>
          </w:p>
        </w:tc>
        <w:tc>
          <w:tcPr>
            <w:tcW w:w="1845" w:type="dxa"/>
          </w:tcPr>
          <w:p w14:paraId="028AE375" w14:textId="4CC832E3" w:rsidR="00F3793E" w:rsidRDefault="00C0006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C00064">
              <w:rPr>
                <w:rFonts w:asciiTheme="majorHAnsi" w:eastAsia="Arial" w:hAnsiTheme="majorHAnsi" w:cstheme="majorHAnsi"/>
                <w:sz w:val="20"/>
                <w:szCs w:val="20"/>
              </w:rPr>
              <w:lastRenderedPageBreak/>
              <w:t xml:space="preserve">$5,269,833.62 </w:t>
            </w:r>
          </w:p>
          <w:p w14:paraId="588FC573" w14:textId="77777777" w:rsidR="00C00064" w:rsidRPr="00260E91" w:rsidRDefault="00C00064"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25449FF3" w14:textId="564F7386" w:rsidR="00F3793E" w:rsidRPr="00260E91" w:rsidRDefault="5E9AA8E3"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2018</w:t>
            </w:r>
            <w:r w:rsidR="00BB7B2E"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BB7B2E"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2025</w:t>
            </w:r>
          </w:p>
          <w:p w14:paraId="54B8F9B5" w14:textId="77777777" w:rsidR="00F3793E" w:rsidRPr="00260E91" w:rsidRDefault="00F3793E"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1471" w:type="dxa"/>
          </w:tcPr>
          <w:p w14:paraId="575069B9" w14:textId="1B098DDC" w:rsidR="00F3793E" w:rsidRPr="00260E91" w:rsidRDefault="00A54D7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Completed</w:t>
            </w:r>
          </w:p>
        </w:tc>
      </w:tr>
      <w:tr w:rsidR="009A29CD" w:rsidRPr="00260E91" w14:paraId="55695441"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6E1C2482" w14:textId="77777777" w:rsidR="007E165E" w:rsidRPr="00260E91" w:rsidRDefault="007E165E" w:rsidP="00260E91">
            <w:pPr>
              <w:spacing w:line="276" w:lineRule="auto"/>
              <w:rPr>
                <w:rFonts w:asciiTheme="majorHAnsi" w:hAnsiTheme="majorHAnsi" w:cstheme="majorHAnsi"/>
                <w:sz w:val="20"/>
                <w:szCs w:val="20"/>
              </w:rPr>
            </w:pPr>
          </w:p>
        </w:tc>
        <w:tc>
          <w:tcPr>
            <w:tcW w:w="1117" w:type="dxa"/>
          </w:tcPr>
          <w:p w14:paraId="48B1931A" w14:textId="77777777" w:rsidR="007E165E" w:rsidRPr="00260E91" w:rsidRDefault="007E165E"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1D37F28D" w14:textId="77777777" w:rsidR="00A54D7D" w:rsidRPr="00260E91" w:rsidRDefault="00A54D7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Bel Isi PNG</w:t>
            </w:r>
          </w:p>
          <w:p w14:paraId="0660C49F" w14:textId="5A1A867F" w:rsidR="00A54D7D" w:rsidRPr="00260E91" w:rsidRDefault="00A54D7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Phase 2</w:t>
            </w:r>
          </w:p>
          <w:p w14:paraId="4963CBFC" w14:textId="77777777" w:rsidR="00A54D7D" w:rsidRPr="00260E91" w:rsidRDefault="00A54D7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5F651A4B" w14:textId="149557EE" w:rsidR="007E165E" w:rsidRPr="00260E91" w:rsidRDefault="00A54D7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(Santos Foundation)</w:t>
            </w:r>
          </w:p>
        </w:tc>
        <w:tc>
          <w:tcPr>
            <w:tcW w:w="2754" w:type="dxa"/>
          </w:tcPr>
          <w:p w14:paraId="44AEA4E2" w14:textId="7E3465DD" w:rsidR="007E165E" w:rsidRPr="00260E91" w:rsidRDefault="00D9561F"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The project aims to galvani</w:t>
            </w:r>
            <w:r w:rsidR="00260E91" w:rsidRPr="00260E91">
              <w:rPr>
                <w:rFonts w:asciiTheme="majorHAnsi" w:eastAsia="Arial" w:hAnsiTheme="majorHAnsi" w:cstheme="majorHAnsi"/>
                <w:sz w:val="20"/>
                <w:szCs w:val="20"/>
              </w:rPr>
              <w:t>s</w:t>
            </w:r>
            <w:r w:rsidRPr="00260E91">
              <w:rPr>
                <w:rFonts w:asciiTheme="majorHAnsi" w:eastAsia="Arial" w:hAnsiTheme="majorHAnsi" w:cstheme="majorHAnsi"/>
                <w:sz w:val="20"/>
                <w:szCs w:val="20"/>
              </w:rPr>
              <w:t>e the private sector in partnership with government and civil society to play a transformational leadership role in changing attitudes towards family and sexual violence and improving services for survivors.</w:t>
            </w:r>
          </w:p>
        </w:tc>
        <w:tc>
          <w:tcPr>
            <w:tcW w:w="1845" w:type="dxa"/>
          </w:tcPr>
          <w:p w14:paraId="0C9987A4" w14:textId="4D36E403" w:rsidR="00881747" w:rsidRPr="00260E91" w:rsidRDefault="00881747" w:rsidP="00260E9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260E91">
              <w:rPr>
                <w:rFonts w:ascii="Aptos Narrow" w:hAnsi="Aptos Narrow"/>
                <w:color w:val="000000"/>
                <w:sz w:val="22"/>
              </w:rPr>
              <w:t>$2,560,000</w:t>
            </w:r>
          </w:p>
          <w:p w14:paraId="165AC6AE" w14:textId="77777777" w:rsidR="00881747" w:rsidRPr="00260E91" w:rsidRDefault="0088174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AF852AE" w14:textId="062D63D0" w:rsidR="007E165E" w:rsidRPr="00260E91" w:rsidRDefault="00A54D7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2025 – 2027 </w:t>
            </w:r>
          </w:p>
        </w:tc>
        <w:tc>
          <w:tcPr>
            <w:tcW w:w="1471" w:type="dxa"/>
          </w:tcPr>
          <w:p w14:paraId="2388E296" w14:textId="62BC4748" w:rsidR="007E165E" w:rsidRPr="00260E91" w:rsidRDefault="00D9561F"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5804C4" w:rsidRPr="00260E91" w14:paraId="44270D4F"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70375802" w14:textId="71CEF639" w:rsidR="00E30710" w:rsidRPr="00260E91" w:rsidRDefault="17260234"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2</w:t>
            </w:r>
          </w:p>
        </w:tc>
        <w:tc>
          <w:tcPr>
            <w:tcW w:w="1117" w:type="dxa"/>
          </w:tcPr>
          <w:p w14:paraId="163844DB" w14:textId="7336C7D4" w:rsidR="00E30710" w:rsidRPr="00260E91" w:rsidRDefault="00E307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07B6506A" w14:textId="77777777" w:rsidR="00E30710" w:rsidRPr="00260E91" w:rsidRDefault="2EA8460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Creative Approaches for Impact in International Development </w:t>
            </w:r>
          </w:p>
          <w:p w14:paraId="7837B797" w14:textId="77777777" w:rsidR="00E30710" w:rsidRPr="00260E91" w:rsidRDefault="00E307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C8B07D5" w14:textId="77777777" w:rsidR="00E30710" w:rsidRPr="00260E91" w:rsidRDefault="2EA8460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(Queensland University of Technology)</w:t>
            </w:r>
          </w:p>
        </w:tc>
        <w:tc>
          <w:tcPr>
            <w:tcW w:w="2754" w:type="dxa"/>
          </w:tcPr>
          <w:p w14:paraId="4CB8201D" w14:textId="77777777" w:rsidR="00E30710" w:rsidRPr="00260E91" w:rsidRDefault="2EA8460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Project description not available.</w:t>
            </w:r>
          </w:p>
        </w:tc>
        <w:tc>
          <w:tcPr>
            <w:tcW w:w="1845" w:type="dxa"/>
          </w:tcPr>
          <w:p w14:paraId="4EB4D90B" w14:textId="77777777" w:rsidR="00E30710" w:rsidRPr="00260E91" w:rsidRDefault="2EA8460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$150,000</w:t>
            </w:r>
          </w:p>
          <w:p w14:paraId="0AF7530A" w14:textId="77777777" w:rsidR="00E30710" w:rsidRPr="00260E91" w:rsidRDefault="00E307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4D396A84" w14:textId="2AAFB34E" w:rsidR="00E30710" w:rsidRPr="00260E91" w:rsidRDefault="2EA8460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w:t>
            </w:r>
            <w:r w:rsidR="00CF7BB0"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CF7BB0"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2022</w:t>
            </w:r>
          </w:p>
          <w:p w14:paraId="2EB83986" w14:textId="77777777" w:rsidR="00E30710" w:rsidRPr="00260E91" w:rsidRDefault="00E307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C838EE9" w14:textId="77777777" w:rsidR="00E30710" w:rsidRPr="00260E91" w:rsidRDefault="00E307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471" w:type="dxa"/>
          </w:tcPr>
          <w:p w14:paraId="0E0E7A8E" w14:textId="77777777" w:rsidR="00E30710" w:rsidRPr="00260E91" w:rsidRDefault="2EA84602"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5C806171" w14:textId="77777777" w:rsidR="00E30710" w:rsidRPr="00260E91" w:rsidRDefault="00E307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r>
      <w:tr w:rsidR="009A29CD" w:rsidRPr="00260E91" w14:paraId="35678B9C"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0D1260F3" w14:textId="19E740B3" w:rsidR="00B3042C" w:rsidRPr="00260E91" w:rsidRDefault="17260234"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3</w:t>
            </w:r>
          </w:p>
        </w:tc>
        <w:tc>
          <w:tcPr>
            <w:tcW w:w="1117" w:type="dxa"/>
          </w:tcPr>
          <w:p w14:paraId="151DFC68" w14:textId="4A58B5D9" w:rsidR="00B3042C" w:rsidRPr="00260E91" w:rsidRDefault="00B3042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1761" w:type="dxa"/>
          </w:tcPr>
          <w:p w14:paraId="3A68E91D" w14:textId="77777777" w:rsidR="00B3042C" w:rsidRPr="00260E91" w:rsidRDefault="17260234"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Funding to </w:t>
            </w:r>
            <w:proofErr w:type="spellStart"/>
            <w:r w:rsidRPr="00260E91">
              <w:rPr>
                <w:rFonts w:asciiTheme="majorHAnsi" w:eastAsia="Arial" w:hAnsiTheme="majorHAnsi" w:cstheme="majorHAnsi"/>
                <w:sz w:val="20"/>
                <w:szCs w:val="20"/>
              </w:rPr>
              <w:t>Femili</w:t>
            </w:r>
            <w:proofErr w:type="spellEnd"/>
            <w:r w:rsidRPr="00260E91">
              <w:rPr>
                <w:rFonts w:asciiTheme="majorHAnsi" w:eastAsia="Arial" w:hAnsiTheme="majorHAnsi" w:cstheme="majorHAnsi"/>
                <w:sz w:val="20"/>
                <w:szCs w:val="20"/>
              </w:rPr>
              <w:t xml:space="preserve"> PNG to operate the Family and Sexual Violence Case Management Centre Phase 1</w:t>
            </w:r>
          </w:p>
          <w:p w14:paraId="65C3D460" w14:textId="77777777" w:rsidR="00B3042C" w:rsidRPr="00260E91" w:rsidRDefault="00B3042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24B754B9" w14:textId="725687E8" w:rsidR="00B3042C" w:rsidRPr="00260E91" w:rsidRDefault="38A41380" w:rsidP="0DCBA28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sz w:val="20"/>
                <w:szCs w:val="20"/>
              </w:rPr>
            </w:pPr>
            <w:r w:rsidRPr="0DCBA284">
              <w:rPr>
                <w:rFonts w:asciiTheme="majorHAnsi" w:eastAsia="Arial" w:hAnsiTheme="majorHAnsi" w:cstheme="majorBidi"/>
                <w:sz w:val="20"/>
                <w:szCs w:val="20"/>
              </w:rPr>
              <w:t>(</w:t>
            </w:r>
            <w:proofErr w:type="spellStart"/>
            <w:r w:rsidRPr="0DCBA284">
              <w:rPr>
                <w:rFonts w:asciiTheme="majorHAnsi" w:eastAsia="Arial" w:hAnsiTheme="majorHAnsi" w:cstheme="majorBidi"/>
                <w:sz w:val="20"/>
                <w:szCs w:val="20"/>
              </w:rPr>
              <w:t>Femili</w:t>
            </w:r>
            <w:proofErr w:type="spellEnd"/>
            <w:r w:rsidRPr="0DCBA284">
              <w:rPr>
                <w:rFonts w:asciiTheme="majorHAnsi" w:eastAsia="Arial" w:hAnsiTheme="majorHAnsi" w:cstheme="majorBidi"/>
                <w:sz w:val="20"/>
                <w:szCs w:val="20"/>
              </w:rPr>
              <w:t xml:space="preserve"> PNG)</w:t>
            </w:r>
            <w:r w:rsidR="17260234">
              <w:tab/>
            </w:r>
          </w:p>
        </w:tc>
        <w:tc>
          <w:tcPr>
            <w:tcW w:w="2754" w:type="dxa"/>
          </w:tcPr>
          <w:p w14:paraId="2839FBA0" w14:textId="4C52BD7D" w:rsidR="00B3042C" w:rsidRPr="00260E91" w:rsidRDefault="17260234"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roofErr w:type="spellStart"/>
            <w:r w:rsidRPr="00260E91">
              <w:rPr>
                <w:rFonts w:asciiTheme="majorHAnsi" w:eastAsia="Arial" w:hAnsiTheme="majorHAnsi" w:cstheme="majorHAnsi"/>
                <w:sz w:val="20"/>
                <w:szCs w:val="20"/>
              </w:rPr>
              <w:t>Femili</w:t>
            </w:r>
            <w:proofErr w:type="spellEnd"/>
            <w:r w:rsidRPr="00260E91">
              <w:rPr>
                <w:rFonts w:asciiTheme="majorHAnsi" w:eastAsia="Arial" w:hAnsiTheme="majorHAnsi" w:cstheme="majorHAnsi"/>
                <w:sz w:val="20"/>
                <w:szCs w:val="20"/>
              </w:rPr>
              <w:t xml:space="preserve"> PNG established the first case management </w:t>
            </w:r>
            <w:r w:rsidR="00A11525" w:rsidRPr="00260E91">
              <w:rPr>
                <w:rFonts w:asciiTheme="majorHAnsi" w:eastAsia="Arial" w:hAnsiTheme="majorHAnsi" w:cstheme="majorHAnsi"/>
                <w:sz w:val="20"/>
                <w:szCs w:val="20"/>
              </w:rPr>
              <w:t>centre</w:t>
            </w:r>
            <w:r w:rsidRPr="00260E91">
              <w:rPr>
                <w:rFonts w:asciiTheme="majorHAnsi" w:eastAsia="Arial" w:hAnsiTheme="majorHAnsi" w:cstheme="majorHAnsi"/>
                <w:sz w:val="20"/>
                <w:szCs w:val="20"/>
              </w:rPr>
              <w:t xml:space="preserve"> in Lae to support survivors to access emergency medical care, access emergency shelter of an adequate duration and standard, provide counselling support and assistance to obtain police, legal and social services if requested. This project is the next phase of support building on, and progress made under the Pacific Women program.</w:t>
            </w:r>
          </w:p>
        </w:tc>
        <w:tc>
          <w:tcPr>
            <w:tcW w:w="1845" w:type="dxa"/>
          </w:tcPr>
          <w:p w14:paraId="5376E85D" w14:textId="1AE38FE8" w:rsidR="00B3042C" w:rsidRPr="00260E91" w:rsidRDefault="17260234"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$6,531,621.6</w:t>
            </w:r>
            <w:r w:rsidR="00613D67" w:rsidRPr="00260E91">
              <w:rPr>
                <w:rFonts w:asciiTheme="majorHAnsi" w:eastAsia="Arial" w:hAnsiTheme="majorHAnsi" w:cstheme="majorHAnsi"/>
                <w:sz w:val="20"/>
                <w:szCs w:val="20"/>
              </w:rPr>
              <w:t>0</w:t>
            </w:r>
          </w:p>
          <w:p w14:paraId="13BD1D51" w14:textId="77777777" w:rsidR="00B3042C" w:rsidRPr="00260E91" w:rsidRDefault="00B3042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591A649F" w14:textId="77777777" w:rsidR="00B3042C" w:rsidRPr="00260E91" w:rsidRDefault="17260234"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2017 – 2023 </w:t>
            </w:r>
          </w:p>
          <w:p w14:paraId="64930A71" w14:textId="77777777" w:rsidR="00B3042C" w:rsidRPr="00260E91" w:rsidRDefault="00B3042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1471" w:type="dxa"/>
          </w:tcPr>
          <w:p w14:paraId="7804735B" w14:textId="77777777" w:rsidR="00B3042C" w:rsidRPr="00260E91" w:rsidRDefault="17260234"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5DCA4FE2" w14:textId="77777777" w:rsidR="00B3042C" w:rsidRPr="00260E91" w:rsidRDefault="00B3042C"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r>
      <w:tr w:rsidR="005804C4" w:rsidRPr="00260E91" w14:paraId="73C4B42C"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14D2F71E" w14:textId="77777777" w:rsidR="00613D67" w:rsidRPr="00260E91" w:rsidRDefault="00613D67" w:rsidP="00260E91">
            <w:pPr>
              <w:spacing w:line="276" w:lineRule="auto"/>
              <w:rPr>
                <w:rFonts w:asciiTheme="majorHAnsi" w:hAnsiTheme="majorHAnsi" w:cstheme="majorHAnsi"/>
                <w:sz w:val="20"/>
                <w:szCs w:val="20"/>
              </w:rPr>
            </w:pPr>
          </w:p>
        </w:tc>
        <w:tc>
          <w:tcPr>
            <w:tcW w:w="1117" w:type="dxa"/>
          </w:tcPr>
          <w:p w14:paraId="7C5EF311" w14:textId="0573B029"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77962</w:t>
            </w:r>
          </w:p>
        </w:tc>
        <w:tc>
          <w:tcPr>
            <w:tcW w:w="1761" w:type="dxa"/>
          </w:tcPr>
          <w:p w14:paraId="11610B5E" w14:textId="77777777" w:rsidR="00200D02" w:rsidRPr="00C80097" w:rsidRDefault="00200D02" w:rsidP="00200D0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lang w:val="en-US"/>
              </w:rPr>
            </w:pPr>
            <w:r w:rsidRPr="00C80097">
              <w:rPr>
                <w:rFonts w:asciiTheme="majorHAnsi" w:eastAsia="Arial" w:hAnsiTheme="majorHAnsi" w:cstheme="majorHAnsi"/>
                <w:sz w:val="20"/>
                <w:szCs w:val="20"/>
                <w:lang w:val="en-US"/>
              </w:rPr>
              <w:t>Pacific Strong: Amplifying Action to End Violence against Women and</w:t>
            </w:r>
          </w:p>
          <w:p w14:paraId="52FDD0B7" w14:textId="77777777" w:rsidR="00200D02" w:rsidRPr="00260E91" w:rsidRDefault="00200D02" w:rsidP="00200D0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C80097">
              <w:rPr>
                <w:rFonts w:asciiTheme="majorHAnsi" w:eastAsia="Arial" w:hAnsiTheme="majorHAnsi" w:cstheme="majorHAnsi"/>
                <w:sz w:val="20"/>
                <w:szCs w:val="20"/>
                <w:lang w:val="en-US"/>
              </w:rPr>
              <w:t>Girls (PAVE)</w:t>
            </w:r>
          </w:p>
          <w:p w14:paraId="3D195E13" w14:textId="77777777"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19FC3B7" w14:textId="113AC723"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t>
            </w:r>
            <w:proofErr w:type="spellStart"/>
            <w:r w:rsidRPr="00260E91">
              <w:rPr>
                <w:rFonts w:asciiTheme="majorHAnsi" w:eastAsia="Arial" w:hAnsiTheme="majorHAnsi" w:cstheme="majorHAnsi"/>
                <w:sz w:val="20"/>
                <w:szCs w:val="20"/>
              </w:rPr>
              <w:t>Femili</w:t>
            </w:r>
            <w:proofErr w:type="spellEnd"/>
            <w:r w:rsidRPr="00260E91">
              <w:rPr>
                <w:rFonts w:asciiTheme="majorHAnsi" w:eastAsia="Arial" w:hAnsiTheme="majorHAnsi" w:cstheme="majorHAnsi"/>
                <w:sz w:val="20"/>
                <w:szCs w:val="20"/>
              </w:rPr>
              <w:t xml:space="preserve"> PNG) </w:t>
            </w:r>
          </w:p>
        </w:tc>
        <w:tc>
          <w:tcPr>
            <w:tcW w:w="2754" w:type="dxa"/>
          </w:tcPr>
          <w:p w14:paraId="49243D17" w14:textId="1D9997F2" w:rsidR="00613D67" w:rsidRPr="00260E91" w:rsidRDefault="378505D9" w:rsidP="0DCBA28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proofErr w:type="spellStart"/>
            <w:r w:rsidRPr="0DCBA284">
              <w:rPr>
                <w:rFonts w:asciiTheme="majorHAnsi" w:eastAsia="Arial" w:hAnsiTheme="majorHAnsi" w:cstheme="majorBidi"/>
                <w:sz w:val="20"/>
                <w:szCs w:val="20"/>
              </w:rPr>
              <w:t>Femili</w:t>
            </w:r>
            <w:proofErr w:type="spellEnd"/>
            <w:r w:rsidRPr="0DCBA284">
              <w:rPr>
                <w:rFonts w:asciiTheme="majorHAnsi" w:eastAsia="Arial" w:hAnsiTheme="majorHAnsi" w:cstheme="majorBidi"/>
                <w:sz w:val="20"/>
                <w:szCs w:val="20"/>
              </w:rPr>
              <w:t xml:space="preserve"> PNG established the first case management </w:t>
            </w:r>
            <w:r w:rsidR="14233107" w:rsidRPr="0DCBA284">
              <w:rPr>
                <w:rFonts w:asciiTheme="majorHAnsi" w:eastAsia="Arial" w:hAnsiTheme="majorHAnsi" w:cstheme="majorBidi"/>
                <w:sz w:val="20"/>
                <w:szCs w:val="20"/>
              </w:rPr>
              <w:t>centre</w:t>
            </w:r>
            <w:r w:rsidRPr="0DCBA284">
              <w:rPr>
                <w:rFonts w:asciiTheme="majorHAnsi" w:eastAsia="Arial" w:hAnsiTheme="majorHAnsi" w:cstheme="majorBidi"/>
                <w:sz w:val="20"/>
                <w:szCs w:val="20"/>
              </w:rPr>
              <w:t xml:space="preserve"> in Lae to support survivors to access emergency medical care, access emergency shelter of an adequate duration and standard, provide counselling support and </w:t>
            </w:r>
            <w:r w:rsidRPr="0DCBA284">
              <w:rPr>
                <w:rFonts w:asciiTheme="majorHAnsi" w:eastAsia="Arial" w:hAnsiTheme="majorHAnsi" w:cstheme="majorBidi"/>
                <w:sz w:val="20"/>
                <w:szCs w:val="20"/>
              </w:rPr>
              <w:lastRenderedPageBreak/>
              <w:t xml:space="preserve">assistance to obtain police, legal and social services if requested. This project is the next phase of support building </w:t>
            </w:r>
            <w:r w:rsidR="105CD0A1" w:rsidRPr="0DCBA284">
              <w:rPr>
                <w:rFonts w:asciiTheme="majorHAnsi" w:eastAsia="Arial" w:hAnsiTheme="majorHAnsi" w:cstheme="majorBidi"/>
                <w:sz w:val="20"/>
                <w:szCs w:val="20"/>
              </w:rPr>
              <w:t>on,</w:t>
            </w:r>
            <w:r w:rsidRPr="0DCBA284">
              <w:rPr>
                <w:rFonts w:asciiTheme="majorHAnsi" w:eastAsia="Arial" w:hAnsiTheme="majorHAnsi" w:cstheme="majorBidi"/>
                <w:sz w:val="20"/>
                <w:szCs w:val="20"/>
              </w:rPr>
              <w:t xml:space="preserve"> and progress made under the Pacific Women program.</w:t>
            </w:r>
          </w:p>
        </w:tc>
        <w:tc>
          <w:tcPr>
            <w:tcW w:w="1845" w:type="dxa"/>
          </w:tcPr>
          <w:p w14:paraId="2B3447AA" w14:textId="3A55F4AF" w:rsidR="00613D67" w:rsidRDefault="005C29D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5C29D7">
              <w:rPr>
                <w:rFonts w:asciiTheme="majorHAnsi" w:eastAsia="Arial" w:hAnsiTheme="majorHAnsi" w:cstheme="majorHAnsi"/>
                <w:sz w:val="20"/>
                <w:szCs w:val="20"/>
              </w:rPr>
              <w:lastRenderedPageBreak/>
              <w:t xml:space="preserve">$8,015,758.13 </w:t>
            </w:r>
          </w:p>
          <w:p w14:paraId="5DF32B60" w14:textId="77777777" w:rsidR="005C29D7" w:rsidRPr="00260E91" w:rsidRDefault="005C29D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FAE001B" w14:textId="59133F72"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2023</w:t>
            </w:r>
            <w:r w:rsidR="00D75312"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D75312"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2027</w:t>
            </w:r>
          </w:p>
          <w:p w14:paraId="2146C847" w14:textId="77777777"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E486DA1" w14:textId="77777777"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1471" w:type="dxa"/>
          </w:tcPr>
          <w:p w14:paraId="0BA27DE7" w14:textId="337E15AC" w:rsidR="00613D67" w:rsidRPr="00260E91" w:rsidRDefault="00613D6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187692E0"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75CD1CE5" w14:textId="38F4E47C" w:rsidR="00613D67" w:rsidRPr="00260E91" w:rsidRDefault="00613D6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4</w:t>
            </w:r>
          </w:p>
        </w:tc>
        <w:tc>
          <w:tcPr>
            <w:tcW w:w="1117" w:type="dxa"/>
          </w:tcPr>
          <w:p w14:paraId="58DA62B8"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77959</w:t>
            </w:r>
          </w:p>
        </w:tc>
        <w:tc>
          <w:tcPr>
            <w:tcW w:w="1761" w:type="dxa"/>
          </w:tcPr>
          <w:p w14:paraId="4D0A0B7A"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From Gender Based Violence to Gender Justice and Healing Phase 2</w:t>
            </w:r>
          </w:p>
          <w:p w14:paraId="156730F9"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32CE7848"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(International Women’s Development Agency)</w:t>
            </w:r>
          </w:p>
        </w:tc>
        <w:tc>
          <w:tcPr>
            <w:tcW w:w="2754" w:type="dxa"/>
          </w:tcPr>
          <w:p w14:paraId="35E921FF"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hAnsiTheme="majorHAnsi" w:cstheme="majorHAnsi"/>
                <w:sz w:val="20"/>
                <w:szCs w:val="20"/>
              </w:rPr>
              <w:t>The project aims to reduce family and sexual violence in Bougainville by addressing the root causes of gender inequality. It does this through supporting Bougainville women’s human rights defenders to lead responses to, and prevention of, family and sexual violence with government and communities; and by enabling men and women to prevent family and sexual violence at community level by promoting shared power and decision making between women and men.</w:t>
            </w:r>
          </w:p>
        </w:tc>
        <w:tc>
          <w:tcPr>
            <w:tcW w:w="1845" w:type="dxa"/>
          </w:tcPr>
          <w:p w14:paraId="4BCA042F" w14:textId="08C6DCD5"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$1,575,755</w:t>
            </w:r>
          </w:p>
          <w:p w14:paraId="200F6308"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0956E939" w14:textId="6FDA0A0C"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w:t>
            </w:r>
            <w:r w:rsidR="004A2340" w:rsidRPr="00260E91">
              <w:rPr>
                <w:rFonts w:asciiTheme="majorHAnsi" w:eastAsia="Arial" w:hAnsiTheme="majorHAnsi" w:cstheme="majorHAnsi"/>
                <w:sz w:val="20"/>
                <w:szCs w:val="20"/>
              </w:rPr>
              <w:t xml:space="preserve">3 </w:t>
            </w:r>
            <w:r w:rsidR="000607ED" w:rsidRPr="00260E91">
              <w:rPr>
                <w:rFonts w:asciiTheme="majorHAnsi" w:eastAsia="Arial" w:hAnsiTheme="majorHAnsi" w:cstheme="majorHAnsi"/>
                <w:sz w:val="20"/>
                <w:szCs w:val="20"/>
              </w:rPr>
              <w:t>– 2024</w:t>
            </w:r>
            <w:r w:rsidRPr="00260E91">
              <w:rPr>
                <w:rFonts w:asciiTheme="majorHAnsi" w:eastAsia="Arial" w:hAnsiTheme="majorHAnsi" w:cstheme="majorHAnsi"/>
                <w:sz w:val="20"/>
                <w:szCs w:val="20"/>
              </w:rPr>
              <w:t xml:space="preserve"> </w:t>
            </w:r>
          </w:p>
          <w:p w14:paraId="663DF5D7"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AB39E8C"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14:paraId="57D66628"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1471" w:type="dxa"/>
          </w:tcPr>
          <w:p w14:paraId="71B60EA6"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Completed </w:t>
            </w:r>
          </w:p>
          <w:p w14:paraId="5719EBC4" w14:textId="77777777" w:rsidR="00613D67" w:rsidRPr="00260E91" w:rsidRDefault="00613D6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r>
      <w:tr w:rsidR="005804C4" w:rsidRPr="00260E91" w14:paraId="60065528"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2D727585" w14:textId="77777777" w:rsidR="00655907" w:rsidRPr="00260E91" w:rsidRDefault="00655907" w:rsidP="00260E91">
            <w:pPr>
              <w:spacing w:line="276" w:lineRule="auto"/>
              <w:rPr>
                <w:rFonts w:asciiTheme="majorHAnsi" w:hAnsiTheme="majorHAnsi" w:cstheme="majorHAnsi"/>
                <w:sz w:val="20"/>
                <w:szCs w:val="20"/>
              </w:rPr>
            </w:pPr>
          </w:p>
        </w:tc>
        <w:tc>
          <w:tcPr>
            <w:tcW w:w="1117" w:type="dxa"/>
          </w:tcPr>
          <w:p w14:paraId="1B133CF2" w14:textId="78936B5D" w:rsidR="00655907" w:rsidRPr="00260E91" w:rsidRDefault="001761B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77959</w:t>
            </w:r>
          </w:p>
        </w:tc>
        <w:tc>
          <w:tcPr>
            <w:tcW w:w="1761" w:type="dxa"/>
          </w:tcPr>
          <w:p w14:paraId="742FC050"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From Gender-based Violence to Gender Justice and Healing Phase 3</w:t>
            </w:r>
          </w:p>
          <w:p w14:paraId="66F1AD14"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089C762"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(International Women’s Development Agency)</w:t>
            </w:r>
          </w:p>
          <w:p w14:paraId="4C15CA48" w14:textId="594D34FC"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2754" w:type="dxa"/>
          </w:tcPr>
          <w:p w14:paraId="7AFE1919" w14:textId="09B1CC06"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The project aims to reduce family and sexual violence in Bougainville by addressing the root causes of gender inequality and follows on from the previous Phase II grant agreement and progress. The project strongly aligns with </w:t>
            </w:r>
            <w:proofErr w:type="spellStart"/>
            <w:r w:rsidRPr="00260E91">
              <w:rPr>
                <w:rFonts w:asciiTheme="majorHAnsi" w:eastAsia="Arial" w:hAnsiTheme="majorHAnsi" w:cstheme="majorHAnsi"/>
                <w:sz w:val="20"/>
                <w:szCs w:val="20"/>
              </w:rPr>
              <w:t>NCfR</w:t>
            </w:r>
            <w:proofErr w:type="spellEnd"/>
            <w:r w:rsidRPr="00260E91">
              <w:rPr>
                <w:rFonts w:asciiTheme="majorHAnsi" w:eastAsia="Arial" w:hAnsiTheme="majorHAnsi" w:cstheme="majorHAnsi"/>
                <w:sz w:val="20"/>
                <w:szCs w:val="20"/>
              </w:rPr>
              <w:t xml:space="preserve"> strategic plan It does this through supporting Bougainville women’s human rights defenders to lead responses to, and prevention of, family and sexual violence with government and communities; and by enabling men and women to prevent family and sexual violence at community level by promoting shared power and decision making between women and men.</w:t>
            </w:r>
          </w:p>
        </w:tc>
        <w:tc>
          <w:tcPr>
            <w:tcW w:w="1845" w:type="dxa"/>
          </w:tcPr>
          <w:p w14:paraId="04ECC7B8"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$5,428,614.41</w:t>
            </w:r>
          </w:p>
          <w:p w14:paraId="0AB6808A"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166DE56F"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2024 - 2027</w:t>
            </w:r>
          </w:p>
          <w:p w14:paraId="0115D856"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1471" w:type="dxa"/>
          </w:tcPr>
          <w:p w14:paraId="3E18FF48" w14:textId="110788C0"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47810758"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3ACD449F" w14:textId="697A930E"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5</w:t>
            </w:r>
          </w:p>
        </w:tc>
        <w:tc>
          <w:tcPr>
            <w:tcW w:w="1117" w:type="dxa"/>
          </w:tcPr>
          <w:p w14:paraId="6FCE4ABF" w14:textId="63330A83"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hAnsiTheme="majorHAnsi" w:cstheme="majorHAnsi"/>
                <w:sz w:val="20"/>
                <w:szCs w:val="20"/>
              </w:rPr>
              <w:t>Not provided</w:t>
            </w:r>
          </w:p>
        </w:tc>
        <w:tc>
          <w:tcPr>
            <w:tcW w:w="1761" w:type="dxa"/>
          </w:tcPr>
          <w:p w14:paraId="58166A0F"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United for Equality and an </w:t>
            </w:r>
            <w:r w:rsidRPr="00260E91">
              <w:rPr>
                <w:rFonts w:asciiTheme="majorHAnsi" w:eastAsia="Arial" w:hAnsiTheme="majorHAnsi" w:cstheme="majorHAnsi"/>
                <w:sz w:val="20"/>
                <w:szCs w:val="20"/>
              </w:rPr>
              <w:lastRenderedPageBreak/>
              <w:t xml:space="preserve">End to Gender-based Violence </w:t>
            </w:r>
          </w:p>
          <w:p w14:paraId="6EEFB835"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D7AC5A2"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(UN Women)</w:t>
            </w:r>
          </w:p>
        </w:tc>
        <w:tc>
          <w:tcPr>
            <w:tcW w:w="2754" w:type="dxa"/>
          </w:tcPr>
          <w:p w14:paraId="69FCC5C5"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 xml:space="preserve">This project worked with the National Capital District Commission to review the </w:t>
            </w:r>
            <w:r w:rsidRPr="00260E91">
              <w:rPr>
                <w:rFonts w:asciiTheme="majorHAnsi" w:eastAsia="Arial" w:hAnsiTheme="majorHAnsi" w:cstheme="majorHAnsi"/>
                <w:sz w:val="20"/>
                <w:szCs w:val="20"/>
              </w:rPr>
              <w:lastRenderedPageBreak/>
              <w:t>Gender policy and support its implementation. This included the development of tools, supportive workplace approaches with HR, and review of the various community programs including the women's desk at the commission. The United for Equality Summit was a key advocacy and policy dialogue event under the program</w:t>
            </w:r>
          </w:p>
        </w:tc>
        <w:tc>
          <w:tcPr>
            <w:tcW w:w="1845" w:type="dxa"/>
          </w:tcPr>
          <w:p w14:paraId="213C0264"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$1,000,000</w:t>
            </w:r>
          </w:p>
          <w:p w14:paraId="1634786B"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5FC5C49" w14:textId="0471272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w:t>
            </w:r>
            <w:r w:rsidR="0011679A"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11679A"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 xml:space="preserve">2024 </w:t>
            </w:r>
          </w:p>
          <w:p w14:paraId="6D6D5E4B"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17C7542A"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iCs/>
                <w:sz w:val="20"/>
                <w:szCs w:val="20"/>
              </w:rPr>
            </w:pPr>
          </w:p>
        </w:tc>
        <w:tc>
          <w:tcPr>
            <w:tcW w:w="1471" w:type="dxa"/>
          </w:tcPr>
          <w:p w14:paraId="54F49EE8"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Completed</w:t>
            </w:r>
          </w:p>
        </w:tc>
      </w:tr>
      <w:tr w:rsidR="009A29CD" w:rsidRPr="00260E91" w14:paraId="40EFC415" w14:textId="7F9AF1C6"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7F6F6942" w14:textId="5B7BDD03"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6</w:t>
            </w:r>
          </w:p>
        </w:tc>
        <w:tc>
          <w:tcPr>
            <w:tcW w:w="1117" w:type="dxa"/>
          </w:tcPr>
          <w:p w14:paraId="7025FE63" w14:textId="02175CA6"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Not provided</w:t>
            </w:r>
          </w:p>
        </w:tc>
        <w:tc>
          <w:tcPr>
            <w:tcW w:w="1761" w:type="dxa"/>
          </w:tcPr>
          <w:p w14:paraId="171F178F"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Responding to Gender Based and Sorcery Related Violence in Highlands of PNG</w:t>
            </w:r>
          </w:p>
          <w:p w14:paraId="0EA9DF67"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7C9D0E14" w14:textId="6C3A9233"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 xml:space="preserve">(Oxfam PNG) </w:t>
            </w:r>
          </w:p>
        </w:tc>
        <w:tc>
          <w:tcPr>
            <w:tcW w:w="2754" w:type="dxa"/>
          </w:tcPr>
          <w:p w14:paraId="303207AF" w14:textId="015236B9"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 xml:space="preserve">This project is preventing violence against women by challenging traditional community attitudes to sorcery, implementing </w:t>
            </w:r>
            <w:r w:rsidR="00A11525" w:rsidRPr="00260E91">
              <w:rPr>
                <w:rFonts w:asciiTheme="majorHAnsi" w:eastAsia="Arial" w:hAnsiTheme="majorHAnsi" w:cstheme="majorHAnsi"/>
                <w:sz w:val="20"/>
                <w:szCs w:val="20"/>
              </w:rPr>
              <w:t>behavioural</w:t>
            </w:r>
            <w:r w:rsidRPr="00260E91">
              <w:rPr>
                <w:rFonts w:asciiTheme="majorHAnsi" w:eastAsia="Arial" w:hAnsiTheme="majorHAnsi" w:cstheme="majorHAnsi"/>
                <w:sz w:val="20"/>
                <w:szCs w:val="20"/>
              </w:rPr>
              <w:t xml:space="preserve"> change activities with communities and conducting research on the effectiveness of repatriation of survivors.</w:t>
            </w:r>
          </w:p>
        </w:tc>
        <w:tc>
          <w:tcPr>
            <w:tcW w:w="1845" w:type="dxa"/>
          </w:tcPr>
          <w:p w14:paraId="5AE3B1CC" w14:textId="33CAF91C"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w:t>
            </w:r>
            <w:r w:rsidR="00D72FEF"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D72FEF"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2022</w:t>
            </w:r>
            <w:r w:rsidRPr="00260E91">
              <w:rPr>
                <w:rStyle w:val="FootnoteReference"/>
                <w:rFonts w:asciiTheme="majorHAnsi" w:eastAsia="Arial" w:hAnsiTheme="majorHAnsi" w:cstheme="majorHAnsi"/>
                <w:sz w:val="20"/>
                <w:szCs w:val="20"/>
              </w:rPr>
              <w:footnoteReference w:id="4"/>
            </w:r>
          </w:p>
          <w:p w14:paraId="28E6DBA4"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A5D8624" w14:textId="4D64160F"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iCs/>
                <w:sz w:val="20"/>
                <w:szCs w:val="20"/>
              </w:rPr>
            </w:pPr>
          </w:p>
        </w:tc>
        <w:tc>
          <w:tcPr>
            <w:tcW w:w="1471" w:type="dxa"/>
          </w:tcPr>
          <w:p w14:paraId="763A299E" w14:textId="13AF2B13"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tc>
      </w:tr>
      <w:tr w:rsidR="009A29CD" w:rsidRPr="00260E91" w14:paraId="6286045E"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2981B6CD" w14:textId="6CDC50BD"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7</w:t>
            </w:r>
          </w:p>
        </w:tc>
        <w:tc>
          <w:tcPr>
            <w:tcW w:w="1117" w:type="dxa"/>
          </w:tcPr>
          <w:p w14:paraId="704E94E3"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77960</w:t>
            </w:r>
          </w:p>
        </w:tc>
        <w:tc>
          <w:tcPr>
            <w:tcW w:w="1761" w:type="dxa"/>
          </w:tcPr>
          <w:p w14:paraId="4B7465FF" w14:textId="4EEB450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Safe Schools Strong Communities </w:t>
            </w:r>
          </w:p>
          <w:p w14:paraId="2254AE9A"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0ECCA7B5" w14:textId="37C66F50"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(Equal Playing Field</w:t>
            </w:r>
            <w:r w:rsidR="00D72FEF" w:rsidRPr="00260E91">
              <w:rPr>
                <w:rFonts w:asciiTheme="majorHAnsi" w:eastAsia="Arial" w:hAnsiTheme="majorHAnsi" w:cstheme="majorHAnsi"/>
                <w:sz w:val="20"/>
                <w:szCs w:val="20"/>
              </w:rPr>
              <w:t xml:space="preserve"> (EPF)</w:t>
            </w:r>
            <w:r w:rsidRPr="00260E91">
              <w:rPr>
                <w:rFonts w:asciiTheme="majorHAnsi" w:eastAsia="Arial" w:hAnsiTheme="majorHAnsi" w:cstheme="majorHAnsi"/>
                <w:sz w:val="20"/>
                <w:szCs w:val="20"/>
              </w:rPr>
              <w:t xml:space="preserve">) </w:t>
            </w:r>
          </w:p>
        </w:tc>
        <w:tc>
          <w:tcPr>
            <w:tcW w:w="2754" w:type="dxa"/>
          </w:tcPr>
          <w:p w14:paraId="5C4A82F3"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This project is preventing gender-based violence experienced in schools by building respectful ways of communicating between girls and boys in school, as well as creating an enabling school environment with support and upskilling to teachers. This project is also an interim arrangement to enable EPF to strengthen operationally and the completion of an evaluation to inform future direction.</w:t>
            </w:r>
          </w:p>
        </w:tc>
        <w:tc>
          <w:tcPr>
            <w:tcW w:w="1845" w:type="dxa"/>
          </w:tcPr>
          <w:p w14:paraId="318E86F6"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$690,900</w:t>
            </w:r>
          </w:p>
          <w:p w14:paraId="43DC474F"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4A88786" w14:textId="5B53B4BB"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2023</w:t>
            </w:r>
            <w:r w:rsidR="00D72FEF"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D72FEF"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2024</w:t>
            </w:r>
          </w:p>
          <w:p w14:paraId="00641A1E"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1871557C"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1471" w:type="dxa"/>
          </w:tcPr>
          <w:p w14:paraId="343A98C4"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4EE92D91"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r>
      <w:tr w:rsidR="009A29CD" w:rsidRPr="00260E91" w14:paraId="7C262669"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4A626B2E" w14:textId="3E73A7AC"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8</w:t>
            </w:r>
          </w:p>
        </w:tc>
        <w:tc>
          <w:tcPr>
            <w:tcW w:w="1117" w:type="dxa"/>
          </w:tcPr>
          <w:p w14:paraId="3CB6A62B" w14:textId="7E529C3F"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46118D06"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Safe Communities Project </w:t>
            </w:r>
          </w:p>
          <w:p w14:paraId="2A5BEB02"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23537EAD" w14:textId="22288C52"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(Equal Playing Field</w:t>
            </w:r>
            <w:r w:rsidR="00D72FEF" w:rsidRPr="00260E91">
              <w:rPr>
                <w:rFonts w:asciiTheme="majorHAnsi" w:eastAsia="Arial" w:hAnsiTheme="majorHAnsi" w:cstheme="majorHAnsi"/>
                <w:sz w:val="20"/>
                <w:szCs w:val="20"/>
              </w:rPr>
              <w:t xml:space="preserve"> (EPF)</w:t>
            </w:r>
            <w:r w:rsidRPr="00260E91">
              <w:rPr>
                <w:rFonts w:asciiTheme="majorHAnsi" w:eastAsia="Arial" w:hAnsiTheme="majorHAnsi" w:cstheme="majorHAnsi"/>
                <w:sz w:val="20"/>
                <w:szCs w:val="20"/>
              </w:rPr>
              <w:t xml:space="preserve">)  </w:t>
            </w:r>
          </w:p>
          <w:p w14:paraId="552F693F"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54" w:type="dxa"/>
          </w:tcPr>
          <w:p w14:paraId="16E56AC9"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This project follows on from the previous Safe Schools, Strong Communities project. The goal of this project is to increase the capacity of communities to prevent and respond to violence against women and children. It also seeks to strengthen EPF organisationally for sustainability.</w:t>
            </w:r>
          </w:p>
        </w:tc>
        <w:tc>
          <w:tcPr>
            <w:tcW w:w="1845" w:type="dxa"/>
          </w:tcPr>
          <w:p w14:paraId="7A3E4CC6"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$2,912,280</w:t>
            </w:r>
          </w:p>
          <w:p w14:paraId="43144B21"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7C930CEC" w14:textId="6B2D605C"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2024</w:t>
            </w:r>
            <w:r w:rsidR="00075125"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075125"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2027</w:t>
            </w:r>
          </w:p>
        </w:tc>
        <w:tc>
          <w:tcPr>
            <w:tcW w:w="1471" w:type="dxa"/>
          </w:tcPr>
          <w:p w14:paraId="3063B511" w14:textId="23994DC5"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4182F804" w14:textId="2646EF2A"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229448E4" w14:textId="6E9E9B7A"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lastRenderedPageBreak/>
              <w:t>9</w:t>
            </w:r>
          </w:p>
        </w:tc>
        <w:tc>
          <w:tcPr>
            <w:tcW w:w="1117" w:type="dxa"/>
          </w:tcPr>
          <w:p w14:paraId="2DBD1BF6" w14:textId="43AE2D0B"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07CD151A" w14:textId="0BD1C898"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Scaling up technical support to Family Support </w:t>
            </w:r>
            <w:proofErr w:type="spellStart"/>
            <w:r w:rsidRPr="00260E91">
              <w:rPr>
                <w:rFonts w:asciiTheme="majorHAnsi" w:eastAsia="Arial" w:hAnsiTheme="majorHAnsi" w:cstheme="majorHAnsi"/>
                <w:sz w:val="20"/>
                <w:szCs w:val="20"/>
              </w:rPr>
              <w:t>Centers</w:t>
            </w:r>
            <w:proofErr w:type="spellEnd"/>
          </w:p>
          <w:p w14:paraId="7A51A390"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4AE66AA2" w14:textId="61AF3712"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(Family Health International)</w:t>
            </w:r>
          </w:p>
        </w:tc>
        <w:tc>
          <w:tcPr>
            <w:tcW w:w="2754" w:type="dxa"/>
          </w:tcPr>
          <w:p w14:paraId="0495A086" w14:textId="246F977B"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r w:rsidRPr="00260E91">
              <w:rPr>
                <w:rFonts w:asciiTheme="majorHAnsi" w:eastAsia="Arial" w:hAnsiTheme="majorHAnsi" w:cstheme="majorHAnsi"/>
                <w:i/>
                <w:iCs/>
                <w:sz w:val="20"/>
                <w:szCs w:val="20"/>
              </w:rPr>
              <w:t>Project description not available.</w:t>
            </w:r>
          </w:p>
        </w:tc>
        <w:tc>
          <w:tcPr>
            <w:tcW w:w="1845" w:type="dxa"/>
          </w:tcPr>
          <w:p w14:paraId="0657F61F" w14:textId="6197E914"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2021–2022</w:t>
            </w:r>
            <w:r w:rsidRPr="00260E91">
              <w:rPr>
                <w:rStyle w:val="FootnoteReference"/>
                <w:rFonts w:asciiTheme="majorHAnsi" w:eastAsia="Arial" w:hAnsiTheme="majorHAnsi" w:cstheme="majorHAnsi"/>
                <w:sz w:val="20"/>
                <w:szCs w:val="20"/>
              </w:rPr>
              <w:footnoteReference w:id="5"/>
            </w:r>
          </w:p>
          <w:p w14:paraId="300247E4"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B3BD5B8" w14:textId="27FD274D"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iCs/>
                <w:sz w:val="20"/>
                <w:szCs w:val="20"/>
              </w:rPr>
            </w:pPr>
          </w:p>
        </w:tc>
        <w:tc>
          <w:tcPr>
            <w:tcW w:w="1471" w:type="dxa"/>
          </w:tcPr>
          <w:p w14:paraId="0A51E5F8" w14:textId="35D98C6A"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tc>
      </w:tr>
      <w:tr w:rsidR="009A29CD" w:rsidRPr="00260E91" w14:paraId="759C2A78" w14:textId="0B6BF552" w:rsidTr="0DCBA284">
        <w:trPr>
          <w:cnfStyle w:val="000000100000" w:firstRow="0" w:lastRow="0" w:firstColumn="0" w:lastColumn="0" w:oddVBand="0" w:evenVBand="0" w:oddHBand="1" w:evenHBand="0" w:firstRowFirstColumn="0" w:firstRowLastColumn="0" w:lastRowFirstColumn="0" w:lastRowLastColumn="0"/>
          <w:trHeight w:val="2081"/>
          <w:jc w:val="center"/>
        </w:trPr>
        <w:tc>
          <w:tcPr>
            <w:cnfStyle w:val="001000000000" w:firstRow="0" w:lastRow="0" w:firstColumn="1" w:lastColumn="0" w:oddVBand="0" w:evenVBand="0" w:oddHBand="0" w:evenHBand="0" w:firstRowFirstColumn="0" w:firstRowLastColumn="0" w:lastRowFirstColumn="0" w:lastRowLastColumn="0"/>
            <w:tcW w:w="666" w:type="dxa"/>
          </w:tcPr>
          <w:p w14:paraId="598CAECA" w14:textId="77E83F06"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10</w:t>
            </w:r>
          </w:p>
        </w:tc>
        <w:tc>
          <w:tcPr>
            <w:tcW w:w="1117" w:type="dxa"/>
          </w:tcPr>
          <w:p w14:paraId="051A523B" w14:textId="42CD7562"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77830</w:t>
            </w:r>
          </w:p>
        </w:tc>
        <w:tc>
          <w:tcPr>
            <w:tcW w:w="1761" w:type="dxa"/>
          </w:tcPr>
          <w:p w14:paraId="1783E54A"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Supporting Participatory Democracy in PNG </w:t>
            </w:r>
          </w:p>
          <w:p w14:paraId="282EE8BD"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5DD1428D" w14:textId="77AC2873"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(Australian National University)</w:t>
            </w:r>
          </w:p>
        </w:tc>
        <w:tc>
          <w:tcPr>
            <w:tcW w:w="2754" w:type="dxa"/>
          </w:tcPr>
          <w:p w14:paraId="3FF30000" w14:textId="4E91D689"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hAnsiTheme="majorHAnsi" w:cstheme="majorHAnsi"/>
                <w:sz w:val="20"/>
                <w:szCs w:val="20"/>
              </w:rPr>
              <w:t>Project description not available.</w:t>
            </w:r>
          </w:p>
        </w:tc>
        <w:tc>
          <w:tcPr>
            <w:tcW w:w="1845" w:type="dxa"/>
          </w:tcPr>
          <w:p w14:paraId="31E5DC2E" w14:textId="5D4B7963"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$189,944.88</w:t>
            </w:r>
          </w:p>
          <w:p w14:paraId="5A3CAE4C"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4F76E6D" w14:textId="52E15E3B"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2022</w:t>
            </w:r>
            <w:r w:rsidR="00916E42"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916E42"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2023</w:t>
            </w:r>
          </w:p>
          <w:p w14:paraId="1D621F13"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853E59A" w14:textId="30317163"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471" w:type="dxa"/>
          </w:tcPr>
          <w:p w14:paraId="704FACCC"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47AEEF6E" w14:textId="77777777" w:rsidR="00655907" w:rsidRPr="00260E91" w:rsidRDefault="0065590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r>
      <w:tr w:rsidR="009A29CD" w:rsidRPr="00260E91" w14:paraId="118B3C6F" w14:textId="33A24636"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7476349F" w14:textId="03990ACD" w:rsidR="00655907" w:rsidRPr="00260E91" w:rsidRDefault="00655907"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11</w:t>
            </w:r>
          </w:p>
        </w:tc>
        <w:tc>
          <w:tcPr>
            <w:tcW w:w="1117" w:type="dxa"/>
          </w:tcPr>
          <w:p w14:paraId="75CDBA95" w14:textId="6B1C2F8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77842</w:t>
            </w:r>
          </w:p>
        </w:tc>
        <w:tc>
          <w:tcPr>
            <w:tcW w:w="1761" w:type="dxa"/>
          </w:tcPr>
          <w:p w14:paraId="09264FF8"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Strengthening the Entrepreneurial Ecosystem for Women in PNG Phase 3 </w:t>
            </w:r>
          </w:p>
          <w:p w14:paraId="2AEA5F5A"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07BEC06" w14:textId="6245CD85"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t>
            </w:r>
            <w:proofErr w:type="spellStart"/>
            <w:r w:rsidRPr="00260E91">
              <w:rPr>
                <w:rFonts w:asciiTheme="majorHAnsi" w:eastAsia="Arial" w:hAnsiTheme="majorHAnsi" w:cstheme="majorHAnsi"/>
                <w:sz w:val="20"/>
                <w:szCs w:val="20"/>
              </w:rPr>
              <w:t>Center</w:t>
            </w:r>
            <w:proofErr w:type="spellEnd"/>
            <w:r w:rsidRPr="00260E91">
              <w:rPr>
                <w:rFonts w:asciiTheme="majorHAnsi" w:eastAsia="Arial" w:hAnsiTheme="majorHAnsi" w:cstheme="majorHAnsi"/>
                <w:sz w:val="20"/>
                <w:szCs w:val="20"/>
              </w:rPr>
              <w:t xml:space="preserve"> for International Private Enterprise)</w:t>
            </w:r>
          </w:p>
        </w:tc>
        <w:tc>
          <w:tcPr>
            <w:tcW w:w="2754" w:type="dxa"/>
          </w:tcPr>
          <w:p w14:paraId="5D1A92CC" w14:textId="2F66D591"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hAnsiTheme="majorHAnsi" w:cstheme="majorHAnsi"/>
                <w:sz w:val="20"/>
                <w:szCs w:val="20"/>
              </w:rPr>
              <w:t xml:space="preserve">This project involves two partners, CIPE and the </w:t>
            </w:r>
            <w:r w:rsidR="00133BD1" w:rsidRPr="00260E91">
              <w:rPr>
                <w:rFonts w:asciiTheme="majorHAnsi" w:hAnsiTheme="majorHAnsi" w:cstheme="majorHAnsi"/>
                <w:sz w:val="20"/>
                <w:szCs w:val="20"/>
              </w:rPr>
              <w:t>W</w:t>
            </w:r>
            <w:r w:rsidR="00133BD1">
              <w:rPr>
                <w:rFonts w:asciiTheme="majorHAnsi" w:hAnsiTheme="majorHAnsi" w:cstheme="majorHAnsi"/>
                <w:sz w:val="20"/>
                <w:szCs w:val="20"/>
              </w:rPr>
              <w:t>omen’s Business Resource Centre (WB</w:t>
            </w:r>
            <w:r w:rsidR="00133BD1" w:rsidRPr="00260E91">
              <w:rPr>
                <w:rFonts w:asciiTheme="majorHAnsi" w:hAnsiTheme="majorHAnsi" w:cstheme="majorHAnsi"/>
                <w:sz w:val="20"/>
                <w:szCs w:val="20"/>
              </w:rPr>
              <w:t>RC</w:t>
            </w:r>
            <w:r w:rsidR="00133BD1">
              <w:rPr>
                <w:rFonts w:asciiTheme="majorHAnsi" w:hAnsiTheme="majorHAnsi" w:cstheme="majorHAnsi"/>
                <w:sz w:val="20"/>
                <w:szCs w:val="20"/>
              </w:rPr>
              <w:t>)</w:t>
            </w:r>
            <w:r w:rsidRPr="00260E91">
              <w:rPr>
                <w:rFonts w:asciiTheme="majorHAnsi" w:hAnsiTheme="majorHAnsi" w:cstheme="majorHAnsi"/>
                <w:sz w:val="20"/>
                <w:szCs w:val="20"/>
              </w:rPr>
              <w:t>. The grant aim to establish an entrepreneurial ecosystem for women in PNG to enable women’s economic empowerment.</w:t>
            </w:r>
          </w:p>
        </w:tc>
        <w:tc>
          <w:tcPr>
            <w:tcW w:w="1845" w:type="dxa"/>
          </w:tcPr>
          <w:p w14:paraId="29DEAB81" w14:textId="00C0BA4C" w:rsidR="005A4BC3" w:rsidRPr="00260E91" w:rsidRDefault="005A4BC3" w:rsidP="00260E9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260E91">
              <w:rPr>
                <w:rFonts w:ascii="Aptos Narrow" w:hAnsi="Aptos Narrow"/>
                <w:color w:val="000000"/>
                <w:sz w:val="22"/>
              </w:rPr>
              <w:t>$3,378,750.84</w:t>
            </w:r>
          </w:p>
          <w:p w14:paraId="62945F83"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1210FCF" w14:textId="0DFFEA09"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w:t>
            </w:r>
            <w:r w:rsidR="005A4BC3"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5A4BC3"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2024</w:t>
            </w:r>
          </w:p>
          <w:p w14:paraId="245F946A" w14:textId="77777777"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5F7E763F" w14:textId="19BF4F99"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i/>
                <w:iCs/>
                <w:sz w:val="20"/>
                <w:szCs w:val="20"/>
              </w:rPr>
            </w:pPr>
          </w:p>
        </w:tc>
        <w:tc>
          <w:tcPr>
            <w:tcW w:w="1471" w:type="dxa"/>
          </w:tcPr>
          <w:p w14:paraId="736C515E" w14:textId="5B5D53AF" w:rsidR="00655907" w:rsidRPr="00260E91" w:rsidRDefault="00655907"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tc>
      </w:tr>
      <w:tr w:rsidR="009A29CD" w:rsidRPr="00260E91" w14:paraId="767BB0CB"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4F08D034" w14:textId="77777777" w:rsidR="00096A5D" w:rsidRPr="00260E91" w:rsidRDefault="00096A5D" w:rsidP="00260E91">
            <w:pPr>
              <w:spacing w:line="276" w:lineRule="auto"/>
              <w:rPr>
                <w:rFonts w:asciiTheme="majorHAnsi" w:hAnsiTheme="majorHAnsi" w:cstheme="majorHAnsi"/>
                <w:sz w:val="20"/>
                <w:szCs w:val="20"/>
              </w:rPr>
            </w:pPr>
          </w:p>
        </w:tc>
        <w:tc>
          <w:tcPr>
            <w:tcW w:w="1117" w:type="dxa"/>
          </w:tcPr>
          <w:p w14:paraId="202845D1" w14:textId="48857F8E"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694FDA17"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Strengthening the Entrepreneurial Ecosystem for Women in PNG Phase 4</w:t>
            </w:r>
          </w:p>
          <w:p w14:paraId="376E81DE"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ab/>
            </w:r>
          </w:p>
          <w:p w14:paraId="440B1E1F" w14:textId="2317E08D" w:rsidR="00C04957" w:rsidRPr="00260E91" w:rsidRDefault="00C0495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t>
            </w:r>
            <w:proofErr w:type="spellStart"/>
            <w:r w:rsidRPr="00260E91">
              <w:rPr>
                <w:rFonts w:asciiTheme="majorHAnsi" w:eastAsia="Arial" w:hAnsiTheme="majorHAnsi" w:cstheme="majorHAnsi"/>
                <w:sz w:val="20"/>
                <w:szCs w:val="20"/>
              </w:rPr>
              <w:t>Center</w:t>
            </w:r>
            <w:proofErr w:type="spellEnd"/>
            <w:r w:rsidRPr="00260E91">
              <w:rPr>
                <w:rFonts w:asciiTheme="majorHAnsi" w:eastAsia="Arial" w:hAnsiTheme="majorHAnsi" w:cstheme="majorHAnsi"/>
                <w:sz w:val="20"/>
                <w:szCs w:val="20"/>
              </w:rPr>
              <w:t xml:space="preserve"> for International Private Enterprise</w:t>
            </w:r>
            <w:r w:rsidRPr="7FE453A6">
              <w:rPr>
                <w:rFonts w:asciiTheme="majorHAnsi" w:eastAsia="Arial" w:hAnsiTheme="majorHAnsi" w:cstheme="majorBidi"/>
                <w:sz w:val="20"/>
                <w:szCs w:val="20"/>
              </w:rPr>
              <w:t xml:space="preserve"> and Women’s Business Resource Centre)</w:t>
            </w:r>
          </w:p>
        </w:tc>
        <w:tc>
          <w:tcPr>
            <w:tcW w:w="2754" w:type="dxa"/>
          </w:tcPr>
          <w:p w14:paraId="798F51C4" w14:textId="5D024F7A"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 xml:space="preserve">This project focuses on the WBRC in NCD by CIPE and follows on from the previous phase of support. The grant aim to establish an entrepreneurial ecosystem for women in PNG to enable women’s economic empowerment. It does so through a focus on women's access to resources through training, skills development and rights awareness and </w:t>
            </w:r>
            <w:r w:rsidR="00C1677E" w:rsidRPr="00260E91">
              <w:rPr>
                <w:rFonts w:asciiTheme="majorHAnsi" w:eastAsia="Arial" w:hAnsiTheme="majorHAnsi" w:cstheme="majorHAnsi"/>
                <w:sz w:val="20"/>
                <w:szCs w:val="20"/>
              </w:rPr>
              <w:t>organi</w:t>
            </w:r>
            <w:r w:rsidR="00260E91" w:rsidRPr="00260E91">
              <w:rPr>
                <w:rFonts w:asciiTheme="majorHAnsi" w:eastAsia="Arial" w:hAnsiTheme="majorHAnsi" w:cstheme="majorHAnsi"/>
                <w:sz w:val="20"/>
                <w:szCs w:val="20"/>
              </w:rPr>
              <w:t>s</w:t>
            </w:r>
            <w:r w:rsidR="00C1677E" w:rsidRPr="00260E91">
              <w:rPr>
                <w:rFonts w:asciiTheme="majorHAnsi" w:eastAsia="Arial" w:hAnsiTheme="majorHAnsi" w:cstheme="majorHAnsi"/>
                <w:sz w:val="20"/>
                <w:szCs w:val="20"/>
              </w:rPr>
              <w:t>ational</w:t>
            </w:r>
            <w:r w:rsidRPr="00260E91">
              <w:rPr>
                <w:rFonts w:asciiTheme="majorHAnsi" w:eastAsia="Arial" w:hAnsiTheme="majorHAnsi" w:cstheme="majorHAnsi"/>
                <w:sz w:val="20"/>
                <w:szCs w:val="20"/>
              </w:rPr>
              <w:t xml:space="preserve"> strengthening and sustainability of WBRC.</w:t>
            </w:r>
          </w:p>
        </w:tc>
        <w:tc>
          <w:tcPr>
            <w:tcW w:w="1845" w:type="dxa"/>
          </w:tcPr>
          <w:p w14:paraId="5CDFF70B" w14:textId="77777777" w:rsidR="00E05BE0" w:rsidRPr="00260E91" w:rsidRDefault="00E05BE0" w:rsidP="00E05BE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t>
            </w:r>
            <w:r w:rsidRPr="00D21F97">
              <w:rPr>
                <w:rFonts w:asciiTheme="majorHAnsi" w:eastAsia="Arial" w:hAnsiTheme="majorHAnsi" w:cstheme="majorHAnsi"/>
                <w:sz w:val="20"/>
                <w:szCs w:val="20"/>
              </w:rPr>
              <w:t>1,926,800.00</w:t>
            </w:r>
          </w:p>
          <w:p w14:paraId="1715501E" w14:textId="77777777" w:rsidR="00E05BE0" w:rsidRPr="00260E91" w:rsidRDefault="00E05BE0" w:rsidP="00E05BE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A40C97D" w14:textId="27AF50B0" w:rsidR="00DC1CC3" w:rsidRPr="00260E91" w:rsidRDefault="00E05BE0" w:rsidP="00E05BE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2024 – 202</w:t>
            </w:r>
            <w:r>
              <w:rPr>
                <w:rFonts w:asciiTheme="majorHAnsi" w:eastAsia="Arial" w:hAnsiTheme="majorHAnsi" w:cstheme="majorHAnsi"/>
                <w:sz w:val="20"/>
                <w:szCs w:val="20"/>
              </w:rPr>
              <w:t>5</w:t>
            </w:r>
          </w:p>
        </w:tc>
        <w:tc>
          <w:tcPr>
            <w:tcW w:w="1471" w:type="dxa"/>
          </w:tcPr>
          <w:p w14:paraId="00BBD015" w14:textId="77777777" w:rsidR="00096A5D" w:rsidRDefault="00E05BE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Completed</w:t>
            </w:r>
          </w:p>
          <w:p w14:paraId="727E687E" w14:textId="4C962552" w:rsidR="00E05BE0" w:rsidRPr="00260E91" w:rsidRDefault="00E05BE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r>
      <w:tr w:rsidR="009A29CD" w:rsidRPr="00260E91" w14:paraId="22C63639" w14:textId="4E0C3B8B"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118A78BD" w14:textId="4F6233A4"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12</w:t>
            </w:r>
          </w:p>
        </w:tc>
        <w:tc>
          <w:tcPr>
            <w:tcW w:w="1117" w:type="dxa"/>
          </w:tcPr>
          <w:p w14:paraId="0846B30B" w14:textId="6EF057A3"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3A16ADDA"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Strengthening PNG’s Parliament Project – National Parliament and Bougainville House of Representatives </w:t>
            </w:r>
          </w:p>
          <w:p w14:paraId="4B0408A5"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1B4F724F" w14:textId="28411E58" w:rsidR="00096A5D" w:rsidRPr="00260E91" w:rsidRDefault="001B6F7A"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(United Nations Development Programme </w:t>
            </w:r>
            <w:r w:rsidR="00096A5D" w:rsidRPr="00260E91">
              <w:rPr>
                <w:rFonts w:asciiTheme="majorHAnsi" w:eastAsia="Arial" w:hAnsiTheme="majorHAnsi" w:cstheme="majorHAnsi"/>
                <w:sz w:val="20"/>
                <w:szCs w:val="20"/>
              </w:rPr>
              <w:t>(UNDP)</w:t>
            </w:r>
            <w:r w:rsidRPr="00260E91">
              <w:rPr>
                <w:rFonts w:asciiTheme="majorHAnsi" w:eastAsia="Arial" w:hAnsiTheme="majorHAnsi" w:cstheme="majorHAnsi"/>
                <w:sz w:val="20"/>
                <w:szCs w:val="20"/>
              </w:rPr>
              <w:t>)</w:t>
            </w:r>
          </w:p>
        </w:tc>
        <w:tc>
          <w:tcPr>
            <w:tcW w:w="2754" w:type="dxa"/>
          </w:tcPr>
          <w:p w14:paraId="51E0F4D9" w14:textId="297D5F6F"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lastRenderedPageBreak/>
              <w:t xml:space="preserve">The Strengthening PNG’s Parliament Project aims to strengthen legislative institutions in PNG by streamlining legislative work, enhancing oversight mechanisms, and fostering openness and public engagement with a </w:t>
            </w:r>
            <w:r w:rsidRPr="00260E91">
              <w:rPr>
                <w:rFonts w:asciiTheme="majorHAnsi" w:hAnsiTheme="majorHAnsi" w:cstheme="majorHAnsi"/>
                <w:sz w:val="20"/>
                <w:szCs w:val="20"/>
              </w:rPr>
              <w:lastRenderedPageBreak/>
              <w:t>particular emphasis on empowering women and facilitating their active participation. This includes the Bougainville House of Representatives and MPs</w:t>
            </w:r>
          </w:p>
        </w:tc>
        <w:tc>
          <w:tcPr>
            <w:tcW w:w="1845" w:type="dxa"/>
          </w:tcPr>
          <w:p w14:paraId="55F24064"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$500,000</w:t>
            </w:r>
          </w:p>
          <w:p w14:paraId="499D144B"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2A206487" w14:textId="5F02407D"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2022</w:t>
            </w:r>
            <w:r w:rsidR="00C1677E"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C1677E"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w:t>
            </w:r>
            <w:r w:rsidR="00636535">
              <w:rPr>
                <w:rFonts w:asciiTheme="majorHAnsi" w:eastAsia="Arial" w:hAnsiTheme="majorHAnsi" w:cstheme="majorHAnsi"/>
                <w:sz w:val="20"/>
                <w:szCs w:val="20"/>
              </w:rPr>
              <w:t>7</w:t>
            </w:r>
          </w:p>
          <w:p w14:paraId="5F1CDBD7"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3E1E12DB" w14:textId="3DE6CFD1"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1471" w:type="dxa"/>
          </w:tcPr>
          <w:p w14:paraId="46552E58" w14:textId="1E8105EF" w:rsidR="00096A5D" w:rsidRPr="00260E91" w:rsidRDefault="00636535"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Completed</w:t>
            </w:r>
          </w:p>
        </w:tc>
      </w:tr>
      <w:tr w:rsidR="009A29CD" w:rsidRPr="00260E91" w14:paraId="23224AFD"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783A9516" w14:textId="253CA8F5"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13</w:t>
            </w:r>
          </w:p>
        </w:tc>
        <w:tc>
          <w:tcPr>
            <w:tcW w:w="1117" w:type="dxa"/>
          </w:tcPr>
          <w:p w14:paraId="7A7663E6"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77951</w:t>
            </w:r>
          </w:p>
        </w:tc>
        <w:tc>
          <w:tcPr>
            <w:tcW w:w="1761" w:type="dxa"/>
          </w:tcPr>
          <w:p w14:paraId="2AE378F3"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Strengthening the Business Coalition for Women Phase 2</w:t>
            </w:r>
          </w:p>
          <w:p w14:paraId="73A3C8A2"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D54DE31"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(PNG Business Coalition for Women) </w:t>
            </w:r>
          </w:p>
        </w:tc>
        <w:tc>
          <w:tcPr>
            <w:tcW w:w="2754" w:type="dxa"/>
          </w:tcPr>
          <w:p w14:paraId="6BDCFB01"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This project supports the Business Coalition for Women to improve the status and safety of women in workplaces. The project is working to empower women economically and improve businesses. This project is the next phase of support building on lessons and progress made under the Pacific Women program.</w:t>
            </w:r>
          </w:p>
        </w:tc>
        <w:tc>
          <w:tcPr>
            <w:tcW w:w="1845" w:type="dxa"/>
          </w:tcPr>
          <w:p w14:paraId="17964349"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$ 2,442,300</w:t>
            </w:r>
          </w:p>
          <w:p w14:paraId="7AA00CFA"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691EBB45" w14:textId="62678DEA"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2023</w:t>
            </w:r>
            <w:r w:rsidR="00F61BF0"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F61BF0"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2027</w:t>
            </w:r>
          </w:p>
        </w:tc>
        <w:tc>
          <w:tcPr>
            <w:tcW w:w="1471" w:type="dxa"/>
          </w:tcPr>
          <w:p w14:paraId="5B0327FF" w14:textId="33557B81"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4A07AF77"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3EA0962F" w14:textId="496B2733"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14</w:t>
            </w:r>
          </w:p>
        </w:tc>
        <w:tc>
          <w:tcPr>
            <w:tcW w:w="1117" w:type="dxa"/>
          </w:tcPr>
          <w:p w14:paraId="31AE677C" w14:textId="6114796E"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0AC4E042"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Partner Development Support Initiative </w:t>
            </w:r>
          </w:p>
          <w:p w14:paraId="3DDC0025"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3BFE5FD0" w14:textId="233ECF4F"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(PNG Women </w:t>
            </w:r>
            <w:proofErr w:type="gramStart"/>
            <w:r w:rsidR="00EE22E3" w:rsidRPr="00260E91">
              <w:rPr>
                <w:rFonts w:asciiTheme="majorHAnsi" w:eastAsia="Arial" w:hAnsiTheme="majorHAnsi" w:cstheme="majorHAnsi"/>
                <w:sz w:val="20"/>
                <w:szCs w:val="20"/>
              </w:rPr>
              <w:t>Le</w:t>
            </w:r>
            <w:r w:rsidR="00EE22E3">
              <w:rPr>
                <w:rFonts w:asciiTheme="majorHAnsi" w:eastAsia="Arial" w:hAnsiTheme="majorHAnsi" w:cstheme="majorHAnsi"/>
                <w:sz w:val="20"/>
                <w:szCs w:val="20"/>
              </w:rPr>
              <w:t>a</w:t>
            </w:r>
            <w:r w:rsidR="00EE22E3" w:rsidRPr="00260E91">
              <w:rPr>
                <w:rFonts w:asciiTheme="majorHAnsi" w:eastAsia="Arial" w:hAnsiTheme="majorHAnsi" w:cstheme="majorHAnsi"/>
                <w:sz w:val="20"/>
                <w:szCs w:val="20"/>
              </w:rPr>
              <w:t>d</w:t>
            </w:r>
            <w:proofErr w:type="gramEnd"/>
            <w:r w:rsidRPr="00260E91">
              <w:rPr>
                <w:rFonts w:asciiTheme="majorHAnsi" w:eastAsia="Arial" w:hAnsiTheme="majorHAnsi" w:cstheme="majorHAnsi"/>
                <w:sz w:val="20"/>
                <w:szCs w:val="20"/>
              </w:rPr>
              <w:t xml:space="preserve">) </w:t>
            </w:r>
          </w:p>
          <w:p w14:paraId="28AE7645"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47FC0863"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754" w:type="dxa"/>
          </w:tcPr>
          <w:p w14:paraId="2ADA9735"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 xml:space="preserve">This project aims to strengthen organisational capacity of PNGWL partners targeting strategic and technical support for technical gender equality expertise, monitoring and evaluation, communications, and operational strengthening for human resources, planning, finance, risk management, strategic partnerships and business development.  </w:t>
            </w:r>
          </w:p>
        </w:tc>
        <w:tc>
          <w:tcPr>
            <w:tcW w:w="1845" w:type="dxa"/>
          </w:tcPr>
          <w:p w14:paraId="1EE78C8B"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$1,050,000</w:t>
            </w:r>
          </w:p>
          <w:p w14:paraId="3407847E"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1F72A101" w14:textId="76F84B9E"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2024</w:t>
            </w:r>
            <w:r w:rsidR="003D3C72" w:rsidRPr="00260E91">
              <w:rPr>
                <w:rFonts w:asciiTheme="majorHAnsi" w:eastAsia="Arial" w:hAnsiTheme="majorHAnsi" w:cstheme="majorHAnsi"/>
                <w:sz w:val="20"/>
                <w:szCs w:val="20"/>
              </w:rPr>
              <w:t xml:space="preserve"> </w:t>
            </w:r>
            <w:r w:rsidRPr="00260E91">
              <w:rPr>
                <w:rFonts w:asciiTheme="majorHAnsi" w:hAnsiTheme="majorHAnsi" w:cstheme="majorHAnsi"/>
                <w:sz w:val="20"/>
                <w:szCs w:val="20"/>
              </w:rPr>
              <w:t>–</w:t>
            </w:r>
            <w:r w:rsidR="003D3C72" w:rsidRPr="00260E91">
              <w:rPr>
                <w:rFonts w:asciiTheme="majorHAnsi" w:hAnsiTheme="majorHAnsi" w:cstheme="majorHAnsi"/>
                <w:sz w:val="20"/>
                <w:szCs w:val="20"/>
              </w:rPr>
              <w:t xml:space="preserve"> </w:t>
            </w:r>
            <w:r w:rsidRPr="00260E91">
              <w:rPr>
                <w:rFonts w:asciiTheme="majorHAnsi" w:eastAsia="Arial" w:hAnsiTheme="majorHAnsi" w:cstheme="majorHAnsi"/>
                <w:sz w:val="20"/>
                <w:szCs w:val="20"/>
              </w:rPr>
              <w:t xml:space="preserve">2027 </w:t>
            </w:r>
          </w:p>
        </w:tc>
        <w:tc>
          <w:tcPr>
            <w:tcW w:w="1471" w:type="dxa"/>
          </w:tcPr>
          <w:p w14:paraId="0B9764EE" w14:textId="3BC110FB"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1C791A2B"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0E74A74B" w14:textId="4909DE04"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15</w:t>
            </w:r>
          </w:p>
        </w:tc>
        <w:tc>
          <w:tcPr>
            <w:tcW w:w="1117" w:type="dxa"/>
          </w:tcPr>
          <w:p w14:paraId="2C429009" w14:textId="08A0EFA4"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109C6E0F" w14:textId="56BEFC81"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Protection of Women and Girls during COVID-19 Emergency</w:t>
            </w:r>
          </w:p>
          <w:p w14:paraId="5C36DF2F"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 </w:t>
            </w:r>
          </w:p>
          <w:p w14:paraId="401CEE95"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(UN Women)</w:t>
            </w:r>
          </w:p>
        </w:tc>
        <w:tc>
          <w:tcPr>
            <w:tcW w:w="2754" w:type="dxa"/>
          </w:tcPr>
          <w:p w14:paraId="30F9A22C"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The project aims to support safe house services and support prevention activities across target provinces. Its activities evolved over time and included recruitment of the Protection Specialist to oversee the Protection Cluster; development of GBV and Covid risk communications products, and awareness raising. The last extension included supporting safe houses by delivering vouchers/dignity kits for GBV survivors.</w:t>
            </w:r>
          </w:p>
        </w:tc>
        <w:tc>
          <w:tcPr>
            <w:tcW w:w="1845" w:type="dxa"/>
          </w:tcPr>
          <w:p w14:paraId="73CF35DE"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$1,000,000</w:t>
            </w:r>
          </w:p>
          <w:p w14:paraId="6F527537"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4967AAA7" w14:textId="2656D3DA"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2020</w:t>
            </w:r>
            <w:r w:rsidR="000051B9"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0051B9"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2024</w:t>
            </w:r>
          </w:p>
          <w:p w14:paraId="290AA342"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1825E59C" w14:textId="3F095EA8"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iCs/>
                <w:sz w:val="20"/>
                <w:szCs w:val="20"/>
              </w:rPr>
            </w:pPr>
          </w:p>
        </w:tc>
        <w:tc>
          <w:tcPr>
            <w:tcW w:w="1471" w:type="dxa"/>
          </w:tcPr>
          <w:p w14:paraId="00E641DB" w14:textId="658137A8"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tc>
      </w:tr>
      <w:tr w:rsidR="009A29CD" w:rsidRPr="00260E91" w14:paraId="1267D140" w14:textId="2AD4B6FC"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197A29CD" w14:textId="7A210DD1"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16</w:t>
            </w:r>
          </w:p>
        </w:tc>
        <w:tc>
          <w:tcPr>
            <w:tcW w:w="1117" w:type="dxa"/>
          </w:tcPr>
          <w:p w14:paraId="7EA25272" w14:textId="5BCC78B8"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47AD0511"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Woman Leading Change in the Highlands (</w:t>
            </w:r>
            <w:proofErr w:type="spellStart"/>
            <w:r w:rsidRPr="00260E91">
              <w:rPr>
                <w:rFonts w:asciiTheme="majorHAnsi" w:eastAsia="Arial" w:hAnsiTheme="majorHAnsi" w:cstheme="majorHAnsi"/>
                <w:sz w:val="20"/>
                <w:szCs w:val="20"/>
              </w:rPr>
              <w:t>WLCiH</w:t>
            </w:r>
            <w:proofErr w:type="spellEnd"/>
            <w:r w:rsidRPr="00260E91">
              <w:rPr>
                <w:rFonts w:asciiTheme="majorHAnsi" w:eastAsia="Arial" w:hAnsiTheme="majorHAnsi" w:cstheme="majorHAnsi"/>
                <w:sz w:val="20"/>
                <w:szCs w:val="20"/>
              </w:rPr>
              <w:t>)</w:t>
            </w:r>
          </w:p>
          <w:p w14:paraId="16512F35"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5A81E87A" w14:textId="25A7EECA" w:rsidR="000051B9" w:rsidRPr="00260E91" w:rsidRDefault="000051B9" w:rsidP="00260E91">
            <w:pPr>
              <w:cnfStyle w:val="000000000000" w:firstRow="0" w:lastRow="0" w:firstColumn="0" w:lastColumn="0" w:oddVBand="0" w:evenVBand="0" w:oddHBand="0" w:evenHBand="0" w:firstRowFirstColumn="0" w:firstRowLastColumn="0" w:lastRowFirstColumn="0" w:lastRowLastColumn="0"/>
              <w:rPr>
                <w:rFonts w:ascii="Aptos Narrow" w:hAnsi="Aptos Narrow"/>
                <w:color w:val="000000"/>
              </w:rPr>
            </w:pPr>
            <w:r w:rsidRPr="00260E91">
              <w:rPr>
                <w:rFonts w:ascii="Aptos Narrow" w:hAnsi="Aptos Narrow"/>
                <w:color w:val="000000"/>
                <w:sz w:val="22"/>
              </w:rPr>
              <w:t>(International Women’s Development Agency</w:t>
            </w:r>
          </w:p>
          <w:p w14:paraId="3441C95D" w14:textId="4E8989FC"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(IWDA)</w:t>
            </w:r>
            <w:r w:rsidR="000051B9" w:rsidRPr="00260E91">
              <w:rPr>
                <w:rFonts w:asciiTheme="majorHAnsi" w:eastAsia="Arial" w:hAnsiTheme="majorHAnsi" w:cstheme="majorHAnsi"/>
                <w:sz w:val="20"/>
                <w:szCs w:val="20"/>
              </w:rPr>
              <w:t>)</w:t>
            </w:r>
          </w:p>
        </w:tc>
        <w:tc>
          <w:tcPr>
            <w:tcW w:w="2754" w:type="dxa"/>
          </w:tcPr>
          <w:p w14:paraId="5AD6C8A1" w14:textId="3B71DE02"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lastRenderedPageBreak/>
              <w:t xml:space="preserve">The proposal continues the work of IWDA in partnership with </w:t>
            </w:r>
            <w:proofErr w:type="spellStart"/>
            <w:r w:rsidRPr="00260E91">
              <w:rPr>
                <w:rFonts w:asciiTheme="majorHAnsi" w:eastAsia="Arial" w:hAnsiTheme="majorHAnsi" w:cstheme="majorHAnsi"/>
                <w:sz w:val="20"/>
                <w:szCs w:val="20"/>
              </w:rPr>
              <w:t>VfC</w:t>
            </w:r>
            <w:proofErr w:type="spellEnd"/>
            <w:r w:rsidRPr="00260E91">
              <w:rPr>
                <w:rFonts w:asciiTheme="majorHAnsi" w:eastAsia="Arial" w:hAnsiTheme="majorHAnsi" w:cstheme="majorHAnsi"/>
                <w:sz w:val="20"/>
                <w:szCs w:val="20"/>
              </w:rPr>
              <w:t xml:space="preserve"> under this new project: women leading </w:t>
            </w:r>
            <w:r w:rsidRPr="00260E91">
              <w:rPr>
                <w:rFonts w:asciiTheme="majorHAnsi" w:eastAsia="Arial" w:hAnsiTheme="majorHAnsi" w:cstheme="majorHAnsi"/>
                <w:sz w:val="20"/>
                <w:szCs w:val="20"/>
              </w:rPr>
              <w:lastRenderedPageBreak/>
              <w:t>change in the highlands (</w:t>
            </w:r>
            <w:proofErr w:type="spellStart"/>
            <w:r w:rsidRPr="00260E91">
              <w:rPr>
                <w:rFonts w:asciiTheme="majorHAnsi" w:eastAsia="Arial" w:hAnsiTheme="majorHAnsi" w:cstheme="majorHAnsi"/>
                <w:sz w:val="20"/>
                <w:szCs w:val="20"/>
              </w:rPr>
              <w:t>WLCiH</w:t>
            </w:r>
            <w:proofErr w:type="spellEnd"/>
            <w:r w:rsidRPr="00260E91">
              <w:rPr>
                <w:rFonts w:asciiTheme="majorHAnsi" w:eastAsia="Arial" w:hAnsiTheme="majorHAnsi" w:cstheme="majorHAnsi"/>
                <w:sz w:val="20"/>
                <w:szCs w:val="20"/>
              </w:rPr>
              <w:t xml:space="preserve">) 2024-2027 under 4 outcome areas. The </w:t>
            </w:r>
            <w:proofErr w:type="spellStart"/>
            <w:r w:rsidRPr="00260E91">
              <w:rPr>
                <w:rFonts w:asciiTheme="majorHAnsi" w:eastAsia="Arial" w:hAnsiTheme="majorHAnsi" w:cstheme="majorHAnsi"/>
                <w:sz w:val="20"/>
                <w:szCs w:val="20"/>
              </w:rPr>
              <w:t>WLCiH</w:t>
            </w:r>
            <w:proofErr w:type="spellEnd"/>
            <w:r w:rsidRPr="00260E91">
              <w:rPr>
                <w:rFonts w:asciiTheme="majorHAnsi" w:eastAsia="Arial" w:hAnsiTheme="majorHAnsi" w:cstheme="majorHAnsi"/>
                <w:sz w:val="20"/>
                <w:szCs w:val="20"/>
              </w:rPr>
              <w:t xml:space="preserve"> project builds on the: women’s empowerment and voice for equal rights in PNG project (WEAVERS) 2021-2024 which supported both </w:t>
            </w:r>
            <w:proofErr w:type="spellStart"/>
            <w:r w:rsidRPr="00260E91">
              <w:rPr>
                <w:rFonts w:asciiTheme="majorHAnsi" w:eastAsia="Arial" w:hAnsiTheme="majorHAnsi" w:cstheme="majorHAnsi"/>
                <w:sz w:val="20"/>
                <w:szCs w:val="20"/>
              </w:rPr>
              <w:t>VfC</w:t>
            </w:r>
            <w:proofErr w:type="spellEnd"/>
            <w:r w:rsidRPr="00260E91">
              <w:rPr>
                <w:rFonts w:asciiTheme="majorHAnsi" w:eastAsia="Arial" w:hAnsiTheme="majorHAnsi" w:cstheme="majorHAnsi"/>
                <w:sz w:val="20"/>
                <w:szCs w:val="20"/>
              </w:rPr>
              <w:t xml:space="preserve"> and Wide Bay Conservation Association (WBCA) in PNG. However, under this new project, IWDA seeks to partner directly with </w:t>
            </w:r>
            <w:proofErr w:type="spellStart"/>
            <w:r w:rsidRPr="00260E91">
              <w:rPr>
                <w:rFonts w:asciiTheme="majorHAnsi" w:eastAsia="Arial" w:hAnsiTheme="majorHAnsi" w:cstheme="majorHAnsi"/>
                <w:sz w:val="20"/>
                <w:szCs w:val="20"/>
              </w:rPr>
              <w:t>VfC</w:t>
            </w:r>
            <w:proofErr w:type="spellEnd"/>
            <w:r w:rsidRPr="00260E91">
              <w:rPr>
                <w:rFonts w:asciiTheme="majorHAnsi" w:eastAsia="Arial" w:hAnsiTheme="majorHAnsi" w:cstheme="majorHAnsi"/>
                <w:sz w:val="20"/>
                <w:szCs w:val="20"/>
              </w:rPr>
              <w:t xml:space="preserve"> only. The </w:t>
            </w:r>
            <w:proofErr w:type="spellStart"/>
            <w:r w:rsidRPr="00260E91">
              <w:rPr>
                <w:rFonts w:asciiTheme="majorHAnsi" w:eastAsia="Arial" w:hAnsiTheme="majorHAnsi" w:cstheme="majorHAnsi"/>
                <w:sz w:val="20"/>
                <w:szCs w:val="20"/>
              </w:rPr>
              <w:t>WLCiH</w:t>
            </w:r>
            <w:proofErr w:type="spellEnd"/>
            <w:r w:rsidRPr="00260E91">
              <w:rPr>
                <w:rFonts w:asciiTheme="majorHAnsi" w:eastAsia="Arial" w:hAnsiTheme="majorHAnsi" w:cstheme="majorHAnsi"/>
                <w:sz w:val="20"/>
                <w:szCs w:val="20"/>
              </w:rPr>
              <w:t xml:space="preserve"> project goal, outcomes and activities aim to contribute to </w:t>
            </w:r>
            <w:proofErr w:type="spellStart"/>
            <w:r w:rsidRPr="00260E91">
              <w:rPr>
                <w:rFonts w:asciiTheme="majorHAnsi" w:eastAsia="Arial" w:hAnsiTheme="majorHAnsi" w:cstheme="majorHAnsi"/>
                <w:sz w:val="20"/>
                <w:szCs w:val="20"/>
              </w:rPr>
              <w:t>VfC</w:t>
            </w:r>
            <w:proofErr w:type="spellEnd"/>
            <w:r w:rsidRPr="00260E91">
              <w:rPr>
                <w:rFonts w:asciiTheme="majorHAnsi" w:eastAsia="Arial" w:hAnsiTheme="majorHAnsi" w:cstheme="majorHAnsi"/>
                <w:sz w:val="20"/>
                <w:szCs w:val="20"/>
              </w:rPr>
              <w:t xml:space="preserve"> strategic plan 2018-2028, including strategic goals 1-4, and the ongoing operation and sustainability of </w:t>
            </w:r>
            <w:proofErr w:type="spellStart"/>
            <w:r w:rsidRPr="00260E91">
              <w:rPr>
                <w:rFonts w:asciiTheme="majorHAnsi" w:eastAsia="Arial" w:hAnsiTheme="majorHAnsi" w:cstheme="majorHAnsi"/>
                <w:sz w:val="20"/>
                <w:szCs w:val="20"/>
              </w:rPr>
              <w:t>VfC</w:t>
            </w:r>
            <w:proofErr w:type="spellEnd"/>
            <w:r w:rsidRPr="00260E91">
              <w:rPr>
                <w:rFonts w:asciiTheme="majorHAnsi" w:eastAsia="Arial" w:hAnsiTheme="majorHAnsi" w:cstheme="majorHAnsi"/>
                <w:sz w:val="20"/>
                <w:szCs w:val="20"/>
              </w:rPr>
              <w:t xml:space="preserve"> services. The project goal is that women and girls in Jiwaka Province experience increased respect and protection within their communities.</w:t>
            </w:r>
          </w:p>
        </w:tc>
        <w:tc>
          <w:tcPr>
            <w:tcW w:w="1845" w:type="dxa"/>
          </w:tcPr>
          <w:p w14:paraId="427BA11B"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$2,500,000</w:t>
            </w:r>
          </w:p>
          <w:p w14:paraId="1BE0619A"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CDBAC24" w14:textId="354DDBC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2024</w:t>
            </w:r>
            <w:r w:rsidR="008E23AA" w:rsidRPr="00260E91">
              <w:rPr>
                <w:rFonts w:asciiTheme="majorHAnsi" w:eastAsia="Arial" w:hAnsiTheme="majorHAnsi" w:cstheme="majorHAnsi"/>
                <w:sz w:val="20"/>
                <w:szCs w:val="20"/>
              </w:rPr>
              <w:t xml:space="preserve"> – 2027</w:t>
            </w:r>
            <w:r w:rsidRPr="00260E91">
              <w:rPr>
                <w:rFonts w:asciiTheme="majorHAnsi" w:eastAsia="Arial" w:hAnsiTheme="majorHAnsi" w:cstheme="majorHAnsi"/>
                <w:sz w:val="20"/>
                <w:szCs w:val="20"/>
              </w:rPr>
              <w:t xml:space="preserve"> </w:t>
            </w:r>
          </w:p>
        </w:tc>
        <w:tc>
          <w:tcPr>
            <w:tcW w:w="1471" w:type="dxa"/>
          </w:tcPr>
          <w:p w14:paraId="3D7CAC07" w14:textId="17738A9F"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19017091" w14:textId="2E4913CD"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36B8201A" w14:textId="1E1A40F8"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17</w:t>
            </w:r>
          </w:p>
        </w:tc>
        <w:tc>
          <w:tcPr>
            <w:tcW w:w="1117" w:type="dxa"/>
          </w:tcPr>
          <w:p w14:paraId="50B466DA" w14:textId="50EA685A"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7E74C972"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Women in Disability Network (</w:t>
            </w:r>
            <w:proofErr w:type="spellStart"/>
            <w:r w:rsidRPr="00260E91">
              <w:rPr>
                <w:rFonts w:asciiTheme="majorHAnsi" w:eastAsia="Arial" w:hAnsiTheme="majorHAnsi" w:cstheme="majorHAnsi"/>
                <w:sz w:val="20"/>
                <w:szCs w:val="20"/>
              </w:rPr>
              <w:t>WiDN</w:t>
            </w:r>
            <w:proofErr w:type="spellEnd"/>
            <w:r w:rsidRPr="00260E91">
              <w:rPr>
                <w:rFonts w:asciiTheme="majorHAnsi" w:eastAsia="Arial" w:hAnsiTheme="majorHAnsi" w:cstheme="majorHAnsi"/>
                <w:sz w:val="20"/>
                <w:szCs w:val="20"/>
              </w:rPr>
              <w:t>) Support Project</w:t>
            </w:r>
          </w:p>
          <w:p w14:paraId="0626A9B5"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61611033" w14:textId="31F626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hAnsiTheme="majorHAnsi" w:cstheme="majorHAnsi"/>
                <w:sz w:val="20"/>
                <w:szCs w:val="20"/>
              </w:rPr>
              <w:t>(</w:t>
            </w:r>
            <w:r w:rsidR="003D2E31" w:rsidRPr="00260E91">
              <w:rPr>
                <w:rFonts w:asciiTheme="majorHAnsi" w:hAnsiTheme="majorHAnsi" w:cstheme="majorHAnsi"/>
                <w:sz w:val="20"/>
                <w:szCs w:val="20"/>
              </w:rPr>
              <w:t>Women in Disability Network</w:t>
            </w:r>
            <w:r w:rsidRPr="00260E91">
              <w:rPr>
                <w:rFonts w:asciiTheme="majorHAnsi" w:hAnsiTheme="majorHAnsi" w:cstheme="majorHAnsi"/>
                <w:sz w:val="20"/>
                <w:szCs w:val="20"/>
              </w:rPr>
              <w:t xml:space="preserve"> with PNG Women Lead)</w:t>
            </w:r>
          </w:p>
          <w:p w14:paraId="33DA9821"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54" w:type="dxa"/>
          </w:tcPr>
          <w:p w14:paraId="640B0925" w14:textId="0D5F9A21"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 xml:space="preserve">This project aligns with the PNGWL Disability Strategy objective 1 Partnering with OPDs: by providing core and activity funding to support the strengthening of the technical and operational capacity of organisations or networks led by women with disabilities, including their individual leadership capabilities, to advance and advocate for disability reform (including policy) in PNG. </w:t>
            </w:r>
          </w:p>
        </w:tc>
        <w:tc>
          <w:tcPr>
            <w:tcW w:w="1845" w:type="dxa"/>
          </w:tcPr>
          <w:p w14:paraId="0BBBAB67" w14:textId="511287E1"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$500,000</w:t>
            </w:r>
          </w:p>
          <w:p w14:paraId="39AB4D49"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166AC482" w14:textId="26FBB9DD"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2024</w:t>
            </w:r>
            <w:r w:rsidR="007E0389"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7E0389"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 xml:space="preserve">2027 </w:t>
            </w:r>
          </w:p>
        </w:tc>
        <w:tc>
          <w:tcPr>
            <w:tcW w:w="1471" w:type="dxa"/>
          </w:tcPr>
          <w:p w14:paraId="44896648" w14:textId="6675BAC3"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Ongoing</w:t>
            </w:r>
          </w:p>
        </w:tc>
      </w:tr>
      <w:tr w:rsidR="009A29CD" w:rsidRPr="00260E91" w14:paraId="6E149893"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2AB2B0BD" w14:textId="46362D99"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18</w:t>
            </w:r>
          </w:p>
        </w:tc>
        <w:tc>
          <w:tcPr>
            <w:tcW w:w="1117" w:type="dxa"/>
          </w:tcPr>
          <w:p w14:paraId="2432FAA2"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t>77830</w:t>
            </w:r>
          </w:p>
        </w:tc>
        <w:tc>
          <w:tcPr>
            <w:tcW w:w="1761" w:type="dxa"/>
          </w:tcPr>
          <w:p w14:paraId="52C5E6A0"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Women’s Empowerment and Voice for Equal Rights in Papua New Guinea </w:t>
            </w:r>
          </w:p>
          <w:p w14:paraId="0D2D76CC"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24332E74" w14:textId="48799D58" w:rsidR="00096A5D" w:rsidRPr="00260E91" w:rsidRDefault="00AA6ED9"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 xml:space="preserve">(International Women’s </w:t>
            </w:r>
            <w:r w:rsidRPr="00260E91">
              <w:rPr>
                <w:rFonts w:asciiTheme="majorHAnsi" w:eastAsia="Arial" w:hAnsiTheme="majorHAnsi" w:cstheme="majorHAnsi"/>
                <w:sz w:val="20"/>
                <w:szCs w:val="20"/>
              </w:rPr>
              <w:lastRenderedPageBreak/>
              <w:t xml:space="preserve">Development Agency </w:t>
            </w:r>
            <w:r w:rsidR="00096A5D" w:rsidRPr="00260E91">
              <w:rPr>
                <w:rFonts w:asciiTheme="majorHAnsi" w:eastAsia="Arial" w:hAnsiTheme="majorHAnsi" w:cstheme="majorHAnsi"/>
                <w:sz w:val="20"/>
                <w:szCs w:val="20"/>
              </w:rPr>
              <w:t>(IWDA)</w:t>
            </w:r>
            <w:r w:rsidRPr="00260E91">
              <w:rPr>
                <w:rFonts w:asciiTheme="majorHAnsi" w:eastAsia="Arial" w:hAnsiTheme="majorHAnsi" w:cstheme="majorHAnsi"/>
                <w:sz w:val="20"/>
                <w:szCs w:val="20"/>
              </w:rPr>
              <w:t>)</w:t>
            </w:r>
          </w:p>
        </w:tc>
        <w:tc>
          <w:tcPr>
            <w:tcW w:w="2754" w:type="dxa"/>
          </w:tcPr>
          <w:p w14:paraId="5A89D069" w14:textId="7C24C698"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60E91">
              <w:rPr>
                <w:rFonts w:asciiTheme="majorHAnsi" w:eastAsia="Arial" w:hAnsiTheme="majorHAnsi" w:cstheme="majorHAnsi"/>
                <w:sz w:val="20"/>
                <w:szCs w:val="20"/>
              </w:rPr>
              <w:lastRenderedPageBreak/>
              <w:t xml:space="preserve">This project involves three partners, IWDA, Voice for Change and Wide Bay Conservation. The Project focuses on supporting young women's leadership, supporting access to GBV response services, organisational capacity building of PNG partners, </w:t>
            </w:r>
            <w:r w:rsidRPr="00260E91">
              <w:rPr>
                <w:rFonts w:asciiTheme="majorHAnsi" w:eastAsia="Arial" w:hAnsiTheme="majorHAnsi" w:cstheme="majorHAnsi"/>
                <w:sz w:val="20"/>
                <w:szCs w:val="20"/>
              </w:rPr>
              <w:lastRenderedPageBreak/>
              <w:t>protection of matrilineal land rights of women, women's leadership networks being strengthened. This project also conducts participatory research into the women's rights movement in PNG.</w:t>
            </w:r>
          </w:p>
        </w:tc>
        <w:tc>
          <w:tcPr>
            <w:tcW w:w="1845" w:type="dxa"/>
          </w:tcPr>
          <w:p w14:paraId="740D35CA"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lastRenderedPageBreak/>
              <w:t>$3,967,853</w:t>
            </w:r>
          </w:p>
          <w:p w14:paraId="39D58AEF"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503FB2BD" w14:textId="658B186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w:t>
            </w:r>
            <w:r w:rsidR="00EA5465"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w:t>
            </w:r>
            <w:r w:rsidR="00EA5465" w:rsidRPr="00260E91">
              <w:rPr>
                <w:rFonts w:asciiTheme="majorHAnsi" w:eastAsia="Arial" w:hAnsiTheme="majorHAnsi" w:cstheme="majorHAnsi"/>
                <w:sz w:val="20"/>
                <w:szCs w:val="20"/>
              </w:rPr>
              <w:t xml:space="preserve"> </w:t>
            </w:r>
            <w:r w:rsidRPr="00260E91">
              <w:rPr>
                <w:rFonts w:asciiTheme="majorHAnsi" w:eastAsia="Arial" w:hAnsiTheme="majorHAnsi" w:cstheme="majorHAnsi"/>
                <w:sz w:val="20"/>
                <w:szCs w:val="20"/>
              </w:rPr>
              <w:t>2024</w:t>
            </w:r>
          </w:p>
          <w:p w14:paraId="36B8D42D"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6BB0A22E"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1471" w:type="dxa"/>
          </w:tcPr>
          <w:p w14:paraId="724AA4C3"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349FB5F7" w14:textId="77777777" w:rsidR="00096A5D" w:rsidRPr="00260E91" w:rsidRDefault="00096A5D"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r>
      <w:tr w:rsidR="009A29CD" w:rsidRPr="00260E91" w14:paraId="7CD2C899"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26C2C56C" w14:textId="694A818A" w:rsidR="00096A5D" w:rsidRPr="00260E91" w:rsidRDefault="00096A5D"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t>19</w:t>
            </w:r>
          </w:p>
        </w:tc>
        <w:tc>
          <w:tcPr>
            <w:tcW w:w="1117" w:type="dxa"/>
          </w:tcPr>
          <w:p w14:paraId="191C93DB"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7861074E"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Women Make the Change Project: Increased Voice for Women in Political Processes Phase 1</w:t>
            </w:r>
          </w:p>
          <w:p w14:paraId="3D6237DE"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ab/>
            </w:r>
          </w:p>
          <w:p w14:paraId="7C06154A" w14:textId="4976E44B" w:rsidR="00096A5D" w:rsidRPr="00260E91" w:rsidRDefault="08480935" w:rsidP="0DCBA28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Bidi"/>
                <w:sz w:val="20"/>
                <w:szCs w:val="20"/>
              </w:rPr>
            </w:pPr>
            <w:r w:rsidRPr="0DCBA284">
              <w:rPr>
                <w:rFonts w:asciiTheme="majorHAnsi" w:eastAsia="Arial" w:hAnsiTheme="majorHAnsi" w:cstheme="majorBidi"/>
                <w:sz w:val="20"/>
                <w:szCs w:val="20"/>
              </w:rPr>
              <w:t>(UN Women</w:t>
            </w:r>
            <w:r w:rsidR="571044A5" w:rsidRPr="0DCBA284">
              <w:rPr>
                <w:rFonts w:asciiTheme="majorHAnsi" w:eastAsia="Arial" w:hAnsiTheme="majorHAnsi" w:cstheme="majorBidi"/>
                <w:sz w:val="20"/>
                <w:szCs w:val="20"/>
              </w:rPr>
              <w:t>)</w:t>
            </w:r>
          </w:p>
          <w:p w14:paraId="106BA954"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D4BAF4B"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2754" w:type="dxa"/>
          </w:tcPr>
          <w:p w14:paraId="2B90976E" w14:textId="0C225F94"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The project aims to strengthen legal and policy framework that underpins women’s leadership, including promoting temporary special measures for women in politics; including strengthening governance institutions and leaders who are responsible for driving gender equality, women’s empowerment and leadership. The project also works directly with aspiring women leaders and women’s organi</w:t>
            </w:r>
            <w:r w:rsidR="00260E91" w:rsidRPr="00260E91">
              <w:rPr>
                <w:rFonts w:asciiTheme="majorHAnsi" w:hAnsiTheme="majorHAnsi" w:cstheme="majorHAnsi"/>
                <w:sz w:val="20"/>
                <w:szCs w:val="20"/>
              </w:rPr>
              <w:t>s</w:t>
            </w:r>
            <w:r w:rsidRPr="00260E91">
              <w:rPr>
                <w:rFonts w:asciiTheme="majorHAnsi" w:hAnsiTheme="majorHAnsi" w:cstheme="majorHAnsi"/>
                <w:sz w:val="20"/>
                <w:szCs w:val="20"/>
              </w:rPr>
              <w:t>ations to build their capacities to engage in and influence decision making.</w:t>
            </w:r>
            <w:r w:rsidRPr="00260E91">
              <w:rPr>
                <w:rFonts w:asciiTheme="majorHAnsi" w:hAnsiTheme="majorHAnsi" w:cstheme="majorHAnsi"/>
                <w:sz w:val="20"/>
                <w:szCs w:val="20"/>
              </w:rPr>
              <w:tab/>
            </w:r>
          </w:p>
          <w:p w14:paraId="650E1FDD"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45" w:type="dxa"/>
          </w:tcPr>
          <w:p w14:paraId="69E9575F"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$1,000,000</w:t>
            </w:r>
          </w:p>
          <w:p w14:paraId="37C9BB8B"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512C89C7"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2021 – 2023</w:t>
            </w:r>
          </w:p>
          <w:p w14:paraId="34AE7FAB"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1471" w:type="dxa"/>
          </w:tcPr>
          <w:p w14:paraId="25649DF0"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200BB95C" w14:textId="77777777" w:rsidR="00096A5D" w:rsidRPr="00260E91" w:rsidRDefault="00096A5D"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i/>
                <w:iCs/>
                <w:sz w:val="20"/>
                <w:szCs w:val="20"/>
              </w:rPr>
            </w:pPr>
          </w:p>
        </w:tc>
      </w:tr>
      <w:tr w:rsidR="009A29CD" w:rsidRPr="00260E91" w14:paraId="1B2BD158"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401C68FC" w14:textId="77777777" w:rsidR="00A32918" w:rsidRPr="00260E91" w:rsidRDefault="00A32918" w:rsidP="00260E91">
            <w:pPr>
              <w:spacing w:line="276" w:lineRule="auto"/>
              <w:rPr>
                <w:rFonts w:asciiTheme="majorHAnsi" w:hAnsiTheme="majorHAnsi" w:cstheme="majorHAnsi"/>
                <w:sz w:val="20"/>
                <w:szCs w:val="20"/>
              </w:rPr>
            </w:pPr>
          </w:p>
        </w:tc>
        <w:tc>
          <w:tcPr>
            <w:tcW w:w="1117" w:type="dxa"/>
          </w:tcPr>
          <w:p w14:paraId="1CF4640A" w14:textId="333FE9A4"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0F7DB6AB"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Women Make the Change Project: Increased Voice for Women in Political Processes Phase 2</w:t>
            </w:r>
          </w:p>
          <w:p w14:paraId="64D56F92"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66AE9AF6" w14:textId="6B262FBE"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(Un Women)</w:t>
            </w:r>
          </w:p>
        </w:tc>
        <w:tc>
          <w:tcPr>
            <w:tcW w:w="2754" w:type="dxa"/>
          </w:tcPr>
          <w:p w14:paraId="537BCC92" w14:textId="4AF80F03"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The project aims to strengthen legal and policy framework that underpins women’s leadership, including promoting temporary special measures for women in politics; including strengthening governance institutions and leaders who are responsible for driving gender equality, women’s empowerment and leadership. The project also works directly with aspiring women leaders and women’s organi</w:t>
            </w:r>
            <w:r w:rsidR="00260E91" w:rsidRPr="00260E91">
              <w:rPr>
                <w:rFonts w:asciiTheme="majorHAnsi" w:eastAsia="Arial" w:hAnsiTheme="majorHAnsi" w:cstheme="majorHAnsi"/>
                <w:sz w:val="20"/>
                <w:szCs w:val="20"/>
              </w:rPr>
              <w:t>s</w:t>
            </w:r>
            <w:r w:rsidRPr="00260E91">
              <w:rPr>
                <w:rFonts w:asciiTheme="majorHAnsi" w:eastAsia="Arial" w:hAnsiTheme="majorHAnsi" w:cstheme="majorHAnsi"/>
                <w:sz w:val="20"/>
                <w:szCs w:val="20"/>
              </w:rPr>
              <w:t>ations to build their capacities to engage in and influence decision making</w:t>
            </w:r>
          </w:p>
        </w:tc>
        <w:tc>
          <w:tcPr>
            <w:tcW w:w="1845" w:type="dxa"/>
          </w:tcPr>
          <w:p w14:paraId="03268645"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$500,149.64</w:t>
            </w:r>
          </w:p>
          <w:p w14:paraId="77F9A462"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3F2440F6"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2024</w:t>
            </w:r>
          </w:p>
          <w:p w14:paraId="6CDCE36C"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710DA011"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4F63EAE2"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1471" w:type="dxa"/>
          </w:tcPr>
          <w:p w14:paraId="32C29381"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260E91">
              <w:rPr>
                <w:rFonts w:asciiTheme="majorHAnsi" w:eastAsia="Arial" w:hAnsiTheme="majorHAnsi" w:cstheme="majorHAnsi"/>
                <w:sz w:val="20"/>
                <w:szCs w:val="20"/>
              </w:rPr>
              <w:t>Completed</w:t>
            </w:r>
          </w:p>
          <w:p w14:paraId="4736C4E1" w14:textId="77777777" w:rsidR="00A32918" w:rsidRPr="00260E91" w:rsidRDefault="00A32918" w:rsidP="00260E9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r>
      <w:tr w:rsidR="00875E93" w:rsidRPr="00260E91" w14:paraId="2F5BA458"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7B7D2A37" w14:textId="6615D1C1" w:rsidR="00875E93" w:rsidRPr="00260E91" w:rsidRDefault="00875E93" w:rsidP="00875E93">
            <w:pPr>
              <w:spacing w:line="276" w:lineRule="auto"/>
              <w:rPr>
                <w:rFonts w:asciiTheme="majorHAnsi" w:hAnsiTheme="majorHAnsi" w:cstheme="majorHAnsi"/>
                <w:sz w:val="20"/>
                <w:szCs w:val="20"/>
              </w:rPr>
            </w:pPr>
            <w:r>
              <w:rPr>
                <w:rFonts w:asciiTheme="majorHAnsi" w:hAnsiTheme="majorHAnsi" w:cstheme="majorHAnsi"/>
                <w:sz w:val="20"/>
                <w:szCs w:val="20"/>
              </w:rPr>
              <w:t>20</w:t>
            </w:r>
          </w:p>
        </w:tc>
        <w:tc>
          <w:tcPr>
            <w:tcW w:w="1117" w:type="dxa"/>
          </w:tcPr>
          <w:p w14:paraId="0BC987D4" w14:textId="77777777" w:rsidR="00875E93" w:rsidRPr="00260E91"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40211911" w14:textId="77777777" w:rsidR="00875E93"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Improving Political Inclusion and Participation</w:t>
            </w:r>
          </w:p>
          <w:p w14:paraId="50CB6C2E" w14:textId="77777777" w:rsidR="00875E93"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4D6C8FA1" w14:textId="2701F3BC" w:rsidR="00875E93" w:rsidRPr="00260E91"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(Australian National University)</w:t>
            </w:r>
          </w:p>
        </w:tc>
        <w:tc>
          <w:tcPr>
            <w:tcW w:w="2754" w:type="dxa"/>
          </w:tcPr>
          <w:p w14:paraId="58CEF57E" w14:textId="10F030AB" w:rsidR="00875E93" w:rsidRPr="00260E91"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D80DFE">
              <w:rPr>
                <w:rFonts w:asciiTheme="majorHAnsi" w:eastAsia="Arial" w:hAnsiTheme="majorHAnsi" w:cstheme="majorHAnsi"/>
                <w:sz w:val="20"/>
                <w:szCs w:val="20"/>
              </w:rPr>
              <w:t xml:space="preserve">The project builds on from the success and lessons from the pilot and aims to improve women’s political representation in PNG by encouraging active and inclusive political </w:t>
            </w:r>
            <w:r w:rsidRPr="00D80DFE">
              <w:rPr>
                <w:rFonts w:asciiTheme="majorHAnsi" w:eastAsia="Arial" w:hAnsiTheme="majorHAnsi" w:cstheme="majorHAnsi"/>
                <w:sz w:val="20"/>
                <w:szCs w:val="20"/>
              </w:rPr>
              <w:lastRenderedPageBreak/>
              <w:t>participation by all citizens, fostering the development of electoral environments more favourable to women, and enhancing the competitiveness of women candidates.</w:t>
            </w:r>
          </w:p>
        </w:tc>
        <w:tc>
          <w:tcPr>
            <w:tcW w:w="1845" w:type="dxa"/>
          </w:tcPr>
          <w:p w14:paraId="6987BA87" w14:textId="77777777" w:rsidR="00875E93" w:rsidRPr="006C7F1F"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6C7F1F">
              <w:rPr>
                <w:rFonts w:asciiTheme="majorHAnsi" w:eastAsia="Arial" w:hAnsiTheme="majorHAnsi" w:cstheme="majorHAnsi"/>
                <w:sz w:val="20"/>
                <w:szCs w:val="20"/>
              </w:rPr>
              <w:lastRenderedPageBreak/>
              <w:t>$</w:t>
            </w:r>
            <w:r>
              <w:rPr>
                <w:rFonts w:asciiTheme="majorHAnsi" w:eastAsia="Arial" w:hAnsiTheme="majorHAnsi" w:cstheme="majorHAnsi"/>
                <w:sz w:val="20"/>
                <w:szCs w:val="20"/>
              </w:rPr>
              <w:t>3, 000, 000.00</w:t>
            </w:r>
          </w:p>
          <w:p w14:paraId="170BC5E8" w14:textId="77777777" w:rsidR="00875E93" w:rsidRPr="006C7F1F"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16ACD318" w14:textId="39B4083C" w:rsidR="00875E93" w:rsidRPr="00260E91"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6C7F1F">
              <w:rPr>
                <w:rFonts w:asciiTheme="majorHAnsi" w:eastAsia="Arial" w:hAnsiTheme="majorHAnsi" w:cstheme="majorHAnsi"/>
                <w:sz w:val="20"/>
                <w:szCs w:val="20"/>
              </w:rPr>
              <w:t>20</w:t>
            </w:r>
            <w:r>
              <w:rPr>
                <w:rFonts w:asciiTheme="majorHAnsi" w:eastAsia="Arial" w:hAnsiTheme="majorHAnsi" w:cstheme="majorHAnsi"/>
                <w:sz w:val="20"/>
                <w:szCs w:val="20"/>
              </w:rPr>
              <w:t>05</w:t>
            </w:r>
            <w:r w:rsidRPr="006C7F1F">
              <w:rPr>
                <w:rFonts w:asciiTheme="majorHAnsi" w:eastAsia="Arial" w:hAnsiTheme="majorHAnsi" w:cstheme="majorHAnsi"/>
                <w:sz w:val="20"/>
                <w:szCs w:val="20"/>
              </w:rPr>
              <w:t xml:space="preserve"> - 2027</w:t>
            </w:r>
          </w:p>
        </w:tc>
        <w:tc>
          <w:tcPr>
            <w:tcW w:w="1471" w:type="dxa"/>
          </w:tcPr>
          <w:p w14:paraId="7F2AFDE8" w14:textId="4AACAD0E" w:rsidR="00875E93" w:rsidRPr="00260E91" w:rsidRDefault="00875E93" w:rsidP="00875E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Ongoing </w:t>
            </w:r>
          </w:p>
        </w:tc>
      </w:tr>
      <w:tr w:rsidR="00AD35FF" w:rsidRPr="00260E91" w14:paraId="09A3C6D3"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73F78B3A" w14:textId="504C1089" w:rsidR="00AD35FF" w:rsidRDefault="00AD35FF" w:rsidP="00AD35FF">
            <w:pPr>
              <w:spacing w:line="276" w:lineRule="auto"/>
              <w:rPr>
                <w:rFonts w:asciiTheme="majorHAnsi" w:hAnsiTheme="majorHAnsi" w:cstheme="majorHAnsi"/>
                <w:sz w:val="20"/>
                <w:szCs w:val="20"/>
              </w:rPr>
            </w:pPr>
            <w:r>
              <w:rPr>
                <w:rFonts w:asciiTheme="majorHAnsi" w:hAnsiTheme="majorHAnsi" w:cstheme="majorHAnsi"/>
                <w:sz w:val="20"/>
                <w:szCs w:val="20"/>
              </w:rPr>
              <w:t>21</w:t>
            </w:r>
          </w:p>
        </w:tc>
        <w:tc>
          <w:tcPr>
            <w:tcW w:w="1117" w:type="dxa"/>
          </w:tcPr>
          <w:p w14:paraId="7AA530B8" w14:textId="77777777" w:rsidR="00AD35FF" w:rsidRPr="00260E91"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79E4AF0D" w14:textId="77777777" w:rsidR="00AD35FF"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Observing Women’s Political Participation in Local Level Government Elections 2025</w:t>
            </w:r>
          </w:p>
          <w:p w14:paraId="551C8E17" w14:textId="77777777" w:rsidR="00AD35FF"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2E4AFE67" w14:textId="4383F8AC" w:rsidR="00AD35FF"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(Advancing PNG Women Leaders Network) </w:t>
            </w:r>
          </w:p>
        </w:tc>
        <w:tc>
          <w:tcPr>
            <w:tcW w:w="2754" w:type="dxa"/>
          </w:tcPr>
          <w:p w14:paraId="0E0E7D21" w14:textId="38E7C30A" w:rsidR="00AD35FF" w:rsidRPr="00D80DFE"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59720F">
              <w:rPr>
                <w:rFonts w:asciiTheme="majorHAnsi" w:eastAsia="Arial" w:hAnsiTheme="majorHAnsi" w:cstheme="majorHAnsi"/>
                <w:sz w:val="20"/>
                <w:szCs w:val="20"/>
              </w:rPr>
              <w:t>The project aims to understand how women are participating as voters, supporters and candidates during the 2025 Local Level Government (LLG) Election in selected provinces which should provide more insight into the APNGWLN National Strategy on Normalising Women’s Political Participation from the Subnational level up.</w:t>
            </w:r>
          </w:p>
        </w:tc>
        <w:tc>
          <w:tcPr>
            <w:tcW w:w="1845" w:type="dxa"/>
          </w:tcPr>
          <w:p w14:paraId="2E322755" w14:textId="0FC1DC2D" w:rsidR="00AD35FF"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w:t>
            </w:r>
            <w:r w:rsidRPr="00D071F5">
              <w:rPr>
                <w:rFonts w:asciiTheme="majorHAnsi" w:eastAsia="Arial" w:hAnsiTheme="majorHAnsi" w:cstheme="majorHAnsi"/>
                <w:sz w:val="20"/>
                <w:szCs w:val="20"/>
              </w:rPr>
              <w:t>168,856.38</w:t>
            </w:r>
          </w:p>
          <w:p w14:paraId="23054EB3" w14:textId="77777777" w:rsidR="009F5F53" w:rsidRDefault="009F5F53"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5CE307F2" w14:textId="551BB368" w:rsidR="00AD35FF" w:rsidRPr="006C7F1F"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2026</w:t>
            </w:r>
          </w:p>
        </w:tc>
        <w:tc>
          <w:tcPr>
            <w:tcW w:w="1471" w:type="dxa"/>
          </w:tcPr>
          <w:p w14:paraId="0CB4A828" w14:textId="5C930561" w:rsidR="00843058" w:rsidRDefault="00AD35FF" w:rsidP="00AD35F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Completed </w:t>
            </w:r>
            <w:r w:rsidR="00D47CE1">
              <w:rPr>
                <w:rFonts w:asciiTheme="majorHAnsi" w:eastAsia="Arial" w:hAnsiTheme="majorHAnsi" w:cstheme="majorHAnsi"/>
                <w:sz w:val="20"/>
                <w:szCs w:val="20"/>
              </w:rPr>
              <w:t xml:space="preserve"> </w:t>
            </w:r>
          </w:p>
        </w:tc>
      </w:tr>
      <w:tr w:rsidR="00DF039A" w:rsidRPr="00260E91" w14:paraId="0003FEFD"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3C30BC8F" w14:textId="7836C434" w:rsidR="00DF039A" w:rsidRDefault="00DF039A" w:rsidP="00DF039A">
            <w:pPr>
              <w:spacing w:line="276" w:lineRule="auto"/>
              <w:rPr>
                <w:rFonts w:asciiTheme="majorHAnsi" w:hAnsiTheme="majorHAnsi" w:cstheme="majorHAnsi"/>
                <w:sz w:val="20"/>
                <w:szCs w:val="20"/>
              </w:rPr>
            </w:pPr>
            <w:r>
              <w:rPr>
                <w:rFonts w:asciiTheme="majorHAnsi" w:hAnsiTheme="majorHAnsi" w:cstheme="majorHAnsi"/>
                <w:sz w:val="20"/>
                <w:szCs w:val="20"/>
              </w:rPr>
              <w:t>22</w:t>
            </w:r>
          </w:p>
        </w:tc>
        <w:tc>
          <w:tcPr>
            <w:tcW w:w="1117" w:type="dxa"/>
          </w:tcPr>
          <w:p w14:paraId="34BE949D" w14:textId="77777777" w:rsidR="00DF039A" w:rsidRPr="00260E91"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77878CAC" w14:textId="77777777"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Gender Hub </w:t>
            </w:r>
          </w:p>
          <w:p w14:paraId="262C8B76" w14:textId="77777777"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0E581CA3" w14:textId="15EEF3C7"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(PNG Women </w:t>
            </w:r>
            <w:proofErr w:type="gramStart"/>
            <w:r>
              <w:rPr>
                <w:rFonts w:asciiTheme="majorHAnsi" w:eastAsia="Arial" w:hAnsiTheme="majorHAnsi" w:cstheme="majorHAnsi"/>
                <w:sz w:val="20"/>
                <w:szCs w:val="20"/>
              </w:rPr>
              <w:t>Lead</w:t>
            </w:r>
            <w:proofErr w:type="gramEnd"/>
            <w:r>
              <w:rPr>
                <w:rFonts w:asciiTheme="majorHAnsi" w:eastAsia="Arial" w:hAnsiTheme="majorHAnsi" w:cstheme="majorHAnsi"/>
                <w:sz w:val="20"/>
                <w:szCs w:val="20"/>
              </w:rPr>
              <w:t xml:space="preserve">) </w:t>
            </w:r>
          </w:p>
        </w:tc>
        <w:tc>
          <w:tcPr>
            <w:tcW w:w="2754" w:type="dxa"/>
          </w:tcPr>
          <w:p w14:paraId="654F4545" w14:textId="0B0ADED4" w:rsidR="00DF039A" w:rsidRPr="0059720F"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sidRPr="00107655">
              <w:rPr>
                <w:rFonts w:asciiTheme="majorHAnsi" w:eastAsia="Arial" w:hAnsiTheme="majorHAnsi" w:cstheme="majorHAnsi"/>
                <w:sz w:val="20"/>
                <w:szCs w:val="20"/>
              </w:rPr>
              <w:t xml:space="preserve">This project aims to maximise Australian investments in PNG to progress gender equality outcomes including helping to achieve synergies across programs and investments. The hub is made up of a technical advisory panel of independent experts on gender equality in PNG or with substantial PNG experience that provides short term technical assistance to the AHC, </w:t>
            </w:r>
            <w:proofErr w:type="spellStart"/>
            <w:r w:rsidRPr="00107655">
              <w:rPr>
                <w:rFonts w:asciiTheme="majorHAnsi" w:eastAsia="Arial" w:hAnsiTheme="majorHAnsi" w:cstheme="majorHAnsi"/>
                <w:sz w:val="20"/>
                <w:szCs w:val="20"/>
              </w:rPr>
              <w:t>DfCDR</w:t>
            </w:r>
            <w:proofErr w:type="spellEnd"/>
            <w:r w:rsidRPr="00107655">
              <w:rPr>
                <w:rFonts w:asciiTheme="majorHAnsi" w:eastAsia="Arial" w:hAnsiTheme="majorHAnsi" w:cstheme="majorHAnsi"/>
                <w:sz w:val="20"/>
                <w:szCs w:val="20"/>
              </w:rPr>
              <w:t>, other Government of PNG agencies and PNGWL partners on a tasking note basis.</w:t>
            </w:r>
          </w:p>
        </w:tc>
        <w:tc>
          <w:tcPr>
            <w:tcW w:w="1845" w:type="dxa"/>
          </w:tcPr>
          <w:p w14:paraId="3B133412" w14:textId="09B43DCE"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w:t>
            </w:r>
            <w:r w:rsidRPr="00531EB6">
              <w:rPr>
                <w:rFonts w:asciiTheme="majorHAnsi" w:eastAsia="Arial" w:hAnsiTheme="majorHAnsi" w:cstheme="majorHAnsi"/>
                <w:sz w:val="20"/>
                <w:szCs w:val="20"/>
              </w:rPr>
              <w:t>1,128,124.70</w:t>
            </w:r>
          </w:p>
          <w:p w14:paraId="4A3314BA" w14:textId="77777777"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2D2160C7" w14:textId="6AC17432"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2023 -2028</w:t>
            </w:r>
          </w:p>
        </w:tc>
        <w:tc>
          <w:tcPr>
            <w:tcW w:w="1471" w:type="dxa"/>
          </w:tcPr>
          <w:p w14:paraId="748A7DAB" w14:textId="1A93A451" w:rsidR="00DF039A" w:rsidRDefault="00DF039A" w:rsidP="00DF039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Ongoing </w:t>
            </w:r>
          </w:p>
        </w:tc>
      </w:tr>
      <w:tr w:rsidR="00117F25" w:rsidRPr="00260E91" w14:paraId="6592FB81"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395C6A7D" w14:textId="1A0DA5EB" w:rsidR="00117F25" w:rsidRDefault="00117F25" w:rsidP="00117F25">
            <w:pPr>
              <w:spacing w:line="276" w:lineRule="auto"/>
              <w:rPr>
                <w:rFonts w:asciiTheme="majorHAnsi" w:hAnsiTheme="majorHAnsi" w:cstheme="majorHAnsi"/>
                <w:sz w:val="20"/>
                <w:szCs w:val="20"/>
              </w:rPr>
            </w:pPr>
            <w:r>
              <w:rPr>
                <w:rFonts w:asciiTheme="majorHAnsi" w:hAnsiTheme="majorHAnsi" w:cstheme="majorHAnsi"/>
                <w:sz w:val="20"/>
                <w:szCs w:val="20"/>
              </w:rPr>
              <w:t>23</w:t>
            </w:r>
          </w:p>
        </w:tc>
        <w:tc>
          <w:tcPr>
            <w:tcW w:w="1117" w:type="dxa"/>
          </w:tcPr>
          <w:p w14:paraId="296DFFA6" w14:textId="77777777" w:rsidR="00117F25" w:rsidRPr="00260E91"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76FB7742" w14:textId="77777777"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Transition of the PNG Women’s Business Resource Centre Phase 1 </w:t>
            </w:r>
          </w:p>
          <w:p w14:paraId="281B19A3" w14:textId="77777777"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32B34307" w14:textId="77777777"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(Women’s Business Resource Centre) </w:t>
            </w:r>
          </w:p>
          <w:p w14:paraId="7BF54CA8" w14:textId="77777777"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tc>
        <w:tc>
          <w:tcPr>
            <w:tcW w:w="2754" w:type="dxa"/>
          </w:tcPr>
          <w:p w14:paraId="0C8AC292" w14:textId="221F41F4" w:rsidR="00117F25" w:rsidRPr="0010765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00D80DFE">
              <w:rPr>
                <w:rFonts w:asciiTheme="majorHAnsi" w:hAnsiTheme="majorHAnsi" w:cstheme="majorHAnsi"/>
                <w:sz w:val="20"/>
                <w:szCs w:val="20"/>
              </w:rPr>
              <w:t>This project builds on the successes and lessons from all 4 previous phases of the ‘Strengthening the Entrepreneurial Ecosystem for Women in PNG’ project with a targeted focus on the transition from CIPE to WBRC, and organisational strengthening and sustainability of WBRC as a stand-alone PNG entity.</w:t>
            </w:r>
          </w:p>
        </w:tc>
        <w:tc>
          <w:tcPr>
            <w:tcW w:w="1845" w:type="dxa"/>
          </w:tcPr>
          <w:p w14:paraId="24320263" w14:textId="41483E4C"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w:t>
            </w:r>
            <w:r w:rsidRPr="00B8592E">
              <w:rPr>
                <w:rFonts w:asciiTheme="majorHAnsi" w:eastAsia="Arial" w:hAnsiTheme="majorHAnsi" w:cstheme="majorHAnsi"/>
                <w:sz w:val="20"/>
                <w:szCs w:val="20"/>
              </w:rPr>
              <w:t>2,087,920.80</w:t>
            </w:r>
          </w:p>
          <w:p w14:paraId="50216756" w14:textId="77777777"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42570021" w14:textId="30C54AB6"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2025 </w:t>
            </w:r>
            <w:r>
              <w:rPr>
                <w:rFonts w:asciiTheme="majorHAnsi" w:eastAsia="Arial" w:hAnsiTheme="majorHAnsi" w:cstheme="majorHAnsi"/>
                <w:sz w:val="20"/>
                <w:szCs w:val="20"/>
              </w:rPr>
              <w:t>–</w:t>
            </w:r>
            <w:r>
              <w:rPr>
                <w:rFonts w:asciiTheme="majorHAnsi" w:eastAsia="Arial" w:hAnsiTheme="majorHAnsi" w:cstheme="majorHAnsi"/>
                <w:sz w:val="20"/>
                <w:szCs w:val="20"/>
              </w:rPr>
              <w:t xml:space="preserve"> 2027</w:t>
            </w:r>
          </w:p>
        </w:tc>
        <w:tc>
          <w:tcPr>
            <w:tcW w:w="1471" w:type="dxa"/>
          </w:tcPr>
          <w:p w14:paraId="1EACC875" w14:textId="61B31AE2" w:rsidR="00117F25" w:rsidRDefault="00117F25" w:rsidP="00117F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sidRPr="7FE453A6">
              <w:rPr>
                <w:rFonts w:asciiTheme="majorHAnsi" w:eastAsia="Arial" w:hAnsiTheme="majorHAnsi" w:cstheme="majorBidi"/>
                <w:sz w:val="20"/>
                <w:szCs w:val="20"/>
              </w:rPr>
              <w:t xml:space="preserve">Ongoing </w:t>
            </w:r>
          </w:p>
        </w:tc>
      </w:tr>
      <w:tr w:rsidR="003233C7" w:rsidRPr="00260E91" w14:paraId="78574BF6" w14:textId="77777777" w:rsidTr="0DCBA28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6" w:type="dxa"/>
          </w:tcPr>
          <w:p w14:paraId="4EC3045E" w14:textId="7B2DE618" w:rsidR="003233C7" w:rsidRDefault="003233C7" w:rsidP="003233C7">
            <w:pPr>
              <w:spacing w:line="276" w:lineRule="auto"/>
              <w:rPr>
                <w:rFonts w:asciiTheme="majorHAnsi" w:hAnsiTheme="majorHAnsi" w:cstheme="majorHAnsi"/>
                <w:sz w:val="20"/>
                <w:szCs w:val="20"/>
              </w:rPr>
            </w:pPr>
            <w:r>
              <w:rPr>
                <w:rFonts w:asciiTheme="majorHAnsi" w:hAnsiTheme="majorHAnsi" w:cstheme="majorHAnsi"/>
                <w:sz w:val="20"/>
                <w:szCs w:val="20"/>
              </w:rPr>
              <w:lastRenderedPageBreak/>
              <w:t>24</w:t>
            </w:r>
          </w:p>
        </w:tc>
        <w:tc>
          <w:tcPr>
            <w:tcW w:w="1117" w:type="dxa"/>
          </w:tcPr>
          <w:p w14:paraId="2A8B6CE8" w14:textId="77777777" w:rsidR="003233C7" w:rsidRPr="00260E91"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1" w:type="dxa"/>
          </w:tcPr>
          <w:p w14:paraId="652CF9BE" w14:textId="77777777"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Promoting Peaceful Communities </w:t>
            </w:r>
          </w:p>
          <w:p w14:paraId="0975D01C" w14:textId="77777777"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41DDC331" w14:textId="07BD6CBC"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(Pasifika Peace Centre) </w:t>
            </w:r>
          </w:p>
        </w:tc>
        <w:tc>
          <w:tcPr>
            <w:tcW w:w="2754" w:type="dxa"/>
          </w:tcPr>
          <w:p w14:paraId="73961081" w14:textId="0901225F" w:rsidR="003233C7" w:rsidRPr="008860F3"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860F3">
              <w:rPr>
                <w:rFonts w:asciiTheme="majorHAnsi" w:eastAsia="Arial" w:hAnsiTheme="majorHAnsi" w:cstheme="majorHAnsi"/>
                <w:sz w:val="20"/>
                <w:szCs w:val="20"/>
              </w:rPr>
              <w:t>This</w:t>
            </w:r>
            <w:r w:rsidRPr="008860F3">
              <w:rPr>
                <w:rFonts w:asciiTheme="majorHAnsi" w:eastAsia="Calibri" w:hAnsiTheme="majorHAnsi" w:cstheme="majorHAnsi"/>
                <w:color w:val="000000" w:themeColor="text1"/>
                <w:sz w:val="20"/>
                <w:szCs w:val="20"/>
              </w:rPr>
              <w:t xml:space="preserve"> project aims to engage men, particularly young men, in efforts to reduce GBV and promote peace throughout six districts of </w:t>
            </w:r>
            <w:proofErr w:type="spellStart"/>
            <w:r w:rsidRPr="008860F3">
              <w:rPr>
                <w:rFonts w:asciiTheme="majorHAnsi" w:eastAsia="Calibri" w:hAnsiTheme="majorHAnsi" w:cstheme="majorHAnsi"/>
                <w:color w:val="000000" w:themeColor="text1"/>
                <w:sz w:val="20"/>
                <w:szCs w:val="20"/>
              </w:rPr>
              <w:t>Morobe</w:t>
            </w:r>
            <w:proofErr w:type="spellEnd"/>
            <w:r w:rsidRPr="008860F3">
              <w:rPr>
                <w:rFonts w:asciiTheme="majorHAnsi" w:eastAsia="Calibri" w:hAnsiTheme="majorHAnsi" w:cstheme="majorHAnsi"/>
                <w:color w:val="000000" w:themeColor="text1"/>
                <w:sz w:val="20"/>
                <w:szCs w:val="20"/>
              </w:rPr>
              <w:t xml:space="preserve"> Province in PNG by challenging harmful behaviours and prompting a culture of peace through training sessions with young men, information and knowledge sharing workshops engaging community and youth leaders.</w:t>
            </w:r>
          </w:p>
        </w:tc>
        <w:tc>
          <w:tcPr>
            <w:tcW w:w="1845" w:type="dxa"/>
          </w:tcPr>
          <w:p w14:paraId="0B904139" w14:textId="03B7574A"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w:t>
            </w:r>
            <w:r w:rsidRPr="00B8683A">
              <w:rPr>
                <w:rFonts w:asciiTheme="majorHAnsi" w:eastAsia="Arial" w:hAnsiTheme="majorHAnsi" w:cstheme="majorHAnsi"/>
                <w:sz w:val="20"/>
                <w:szCs w:val="20"/>
              </w:rPr>
              <w:t>231,908.56</w:t>
            </w:r>
          </w:p>
          <w:p w14:paraId="71141D31" w14:textId="77777777"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p w14:paraId="761AFACA" w14:textId="3CA45748"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2025</w:t>
            </w:r>
            <w:r>
              <w:rPr>
                <w:rFonts w:asciiTheme="majorHAnsi" w:eastAsia="Arial" w:hAnsiTheme="majorHAnsi" w:cstheme="majorHAnsi"/>
                <w:sz w:val="20"/>
                <w:szCs w:val="20"/>
              </w:rPr>
              <w:t xml:space="preserve"> – </w:t>
            </w:r>
            <w:r>
              <w:rPr>
                <w:rFonts w:asciiTheme="majorHAnsi" w:eastAsia="Arial" w:hAnsiTheme="majorHAnsi" w:cstheme="majorHAnsi"/>
                <w:sz w:val="20"/>
                <w:szCs w:val="20"/>
              </w:rPr>
              <w:t>2026</w:t>
            </w:r>
          </w:p>
          <w:p w14:paraId="5F041FAB" w14:textId="6B4577A7" w:rsidR="003233C7"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HAnsi"/>
                <w:sz w:val="20"/>
                <w:szCs w:val="20"/>
              </w:rPr>
            </w:pPr>
          </w:p>
        </w:tc>
        <w:tc>
          <w:tcPr>
            <w:tcW w:w="1471" w:type="dxa"/>
          </w:tcPr>
          <w:p w14:paraId="3C3FD83C" w14:textId="04BD57AC" w:rsidR="003233C7" w:rsidRPr="7FE453A6" w:rsidRDefault="003233C7" w:rsidP="003233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eastAsia="Arial" w:hAnsiTheme="majorHAnsi" w:cstheme="majorBidi"/>
                <w:sz w:val="20"/>
                <w:szCs w:val="20"/>
              </w:rPr>
            </w:pPr>
            <w:r w:rsidRPr="7FE453A6">
              <w:rPr>
                <w:rFonts w:asciiTheme="majorHAnsi" w:eastAsia="Arial" w:hAnsiTheme="majorHAnsi" w:cstheme="majorBidi"/>
                <w:sz w:val="20"/>
                <w:szCs w:val="20"/>
              </w:rPr>
              <w:t xml:space="preserve">Ongoing </w:t>
            </w:r>
          </w:p>
        </w:tc>
      </w:tr>
      <w:tr w:rsidR="008860F3" w:rsidRPr="00260E91" w14:paraId="5E4C58DB" w14:textId="77777777" w:rsidTr="0DCBA284">
        <w:trPr>
          <w:jc w:val="center"/>
        </w:trPr>
        <w:tc>
          <w:tcPr>
            <w:cnfStyle w:val="001000000000" w:firstRow="0" w:lastRow="0" w:firstColumn="1" w:lastColumn="0" w:oddVBand="0" w:evenVBand="0" w:oddHBand="0" w:evenHBand="0" w:firstRowFirstColumn="0" w:firstRowLastColumn="0" w:lastRowFirstColumn="0" w:lastRowLastColumn="0"/>
            <w:tcW w:w="666" w:type="dxa"/>
          </w:tcPr>
          <w:p w14:paraId="014A4CAF" w14:textId="6F4159E7" w:rsidR="008860F3" w:rsidRDefault="008860F3" w:rsidP="008860F3">
            <w:pPr>
              <w:spacing w:line="276" w:lineRule="auto"/>
              <w:rPr>
                <w:rFonts w:asciiTheme="majorHAnsi" w:hAnsiTheme="majorHAnsi" w:cstheme="majorHAnsi"/>
                <w:sz w:val="20"/>
                <w:szCs w:val="20"/>
              </w:rPr>
            </w:pPr>
            <w:r>
              <w:rPr>
                <w:rFonts w:asciiTheme="majorHAnsi" w:hAnsiTheme="majorHAnsi" w:cstheme="majorHAnsi"/>
                <w:sz w:val="20"/>
                <w:szCs w:val="20"/>
              </w:rPr>
              <w:t>25</w:t>
            </w:r>
          </w:p>
        </w:tc>
        <w:tc>
          <w:tcPr>
            <w:tcW w:w="1117" w:type="dxa"/>
          </w:tcPr>
          <w:p w14:paraId="1A6C8156" w14:textId="77777777" w:rsidR="008860F3" w:rsidRPr="00260E91"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1" w:type="dxa"/>
          </w:tcPr>
          <w:p w14:paraId="1048498B" w14:textId="77777777" w:rsidR="008860F3"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Supporting the Organisational Strengthening of the PNG Assembly of Disabled Persons.  </w:t>
            </w:r>
          </w:p>
          <w:p w14:paraId="403A00C2" w14:textId="77777777" w:rsidR="008860F3"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4FAA76B7" w14:textId="0C3BF336" w:rsidR="008860F3"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 xml:space="preserve">(PNG Assembly of Disabled Persons) </w:t>
            </w:r>
          </w:p>
        </w:tc>
        <w:tc>
          <w:tcPr>
            <w:tcW w:w="2754" w:type="dxa"/>
          </w:tcPr>
          <w:p w14:paraId="599931D8" w14:textId="72EE2532" w:rsidR="008860F3" w:rsidRPr="00D80DFE"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rPr>
            </w:pPr>
            <w:r w:rsidRPr="00D80DFE">
              <w:rPr>
                <w:rFonts w:asciiTheme="majorHAnsi" w:eastAsia="Arial" w:hAnsiTheme="majorHAnsi" w:cstheme="majorHAnsi"/>
                <w:sz w:val="20"/>
                <w:szCs w:val="20"/>
              </w:rPr>
              <w:t>This activity is short term technical assistance to PNGADP for the development of an organisational capacity assessment with the PNGADP executive to inform broader organisation strengthening pathways and core funding support required. This activity also includes PNGWL supporting the completion and payment of audits from 2017 to 2023 to enable PNGADP necessary compliance requirements and enabling credibility to apply for grant funding from various sources.</w:t>
            </w:r>
          </w:p>
        </w:tc>
        <w:tc>
          <w:tcPr>
            <w:tcW w:w="1845" w:type="dxa"/>
          </w:tcPr>
          <w:p w14:paraId="3515F36A" w14:textId="1DB1AA8A" w:rsidR="008860F3"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w:t>
            </w:r>
            <w:r w:rsidRPr="00F70F67">
              <w:rPr>
                <w:rFonts w:asciiTheme="majorHAnsi" w:eastAsia="Arial" w:hAnsiTheme="majorHAnsi" w:cstheme="majorHAnsi"/>
                <w:sz w:val="20"/>
                <w:szCs w:val="20"/>
              </w:rPr>
              <w:t>506,831.29</w:t>
            </w:r>
          </w:p>
          <w:p w14:paraId="47C978BE" w14:textId="77777777" w:rsidR="008860F3"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p>
          <w:p w14:paraId="651A0814" w14:textId="1EF47586" w:rsidR="008860F3"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HAnsi"/>
                <w:sz w:val="20"/>
                <w:szCs w:val="20"/>
              </w:rPr>
            </w:pPr>
            <w:r>
              <w:rPr>
                <w:rFonts w:asciiTheme="majorHAnsi" w:eastAsia="Arial" w:hAnsiTheme="majorHAnsi" w:cstheme="majorHAnsi"/>
                <w:sz w:val="20"/>
                <w:szCs w:val="20"/>
              </w:rPr>
              <w:t>2025</w:t>
            </w:r>
            <w:r>
              <w:rPr>
                <w:rFonts w:asciiTheme="majorHAnsi" w:eastAsia="Arial" w:hAnsiTheme="majorHAnsi" w:cstheme="majorHAnsi"/>
                <w:sz w:val="20"/>
                <w:szCs w:val="20"/>
              </w:rPr>
              <w:t xml:space="preserve"> – </w:t>
            </w:r>
            <w:r>
              <w:rPr>
                <w:rFonts w:asciiTheme="majorHAnsi" w:eastAsia="Arial" w:hAnsiTheme="majorHAnsi" w:cstheme="majorHAnsi"/>
                <w:sz w:val="20"/>
                <w:szCs w:val="20"/>
              </w:rPr>
              <w:t>2026</w:t>
            </w:r>
          </w:p>
        </w:tc>
        <w:tc>
          <w:tcPr>
            <w:tcW w:w="1471" w:type="dxa"/>
          </w:tcPr>
          <w:p w14:paraId="32B4D496" w14:textId="65C519A5" w:rsidR="008860F3" w:rsidRPr="7FE453A6" w:rsidRDefault="008860F3" w:rsidP="008860F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eastAsia="Arial" w:hAnsiTheme="majorHAnsi" w:cstheme="majorBidi"/>
                <w:sz w:val="20"/>
                <w:szCs w:val="20"/>
              </w:rPr>
            </w:pPr>
            <w:r w:rsidRPr="7FE453A6">
              <w:rPr>
                <w:rFonts w:asciiTheme="majorHAnsi" w:eastAsia="Arial" w:hAnsiTheme="majorHAnsi" w:cstheme="majorBidi"/>
                <w:sz w:val="20"/>
                <w:szCs w:val="20"/>
              </w:rPr>
              <w:t xml:space="preserve">Ongoing </w:t>
            </w:r>
          </w:p>
        </w:tc>
      </w:tr>
    </w:tbl>
    <w:p w14:paraId="708221BB" w14:textId="0DC6E0E4" w:rsidR="00966EA1" w:rsidRPr="00260E91" w:rsidRDefault="0090219E" w:rsidP="00260E91">
      <w:pPr>
        <w:pStyle w:val="Heading2"/>
        <w:ind w:hanging="993"/>
        <w:rPr>
          <w:rFonts w:asciiTheme="majorHAnsi" w:hAnsiTheme="majorHAnsi" w:cstheme="majorHAnsi"/>
        </w:rPr>
      </w:pPr>
      <w:bookmarkStart w:id="27" w:name="_Toc235004976"/>
      <w:r w:rsidRPr="00260E91">
        <w:rPr>
          <w:rFonts w:asciiTheme="majorHAnsi" w:hAnsiTheme="majorHAnsi" w:cstheme="majorHAnsi"/>
        </w:rPr>
        <w:t>Pacific Women Lead Enabling Services</w:t>
      </w:r>
      <w:bookmarkEnd w:id="27"/>
      <w:r w:rsidRPr="00260E91">
        <w:rPr>
          <w:rFonts w:asciiTheme="majorHAnsi" w:hAnsiTheme="majorHAnsi" w:cstheme="majorHAnsi"/>
        </w:rPr>
        <w:t xml:space="preserve"> </w:t>
      </w:r>
    </w:p>
    <w:p w14:paraId="0B87C08F" w14:textId="0385B54B" w:rsidR="009109D2" w:rsidRPr="00260E91" w:rsidRDefault="00B63199" w:rsidP="00260E91">
      <w:pPr>
        <w:spacing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Pacific Women Lead Enabling Services (PWLES) </w:t>
      </w:r>
      <w:r w:rsidR="00DD0D37" w:rsidRPr="00260E91">
        <w:rPr>
          <w:rFonts w:asciiTheme="majorHAnsi" w:hAnsiTheme="majorHAnsi" w:cstheme="majorHAnsi"/>
          <w:sz w:val="20"/>
          <w:szCs w:val="20"/>
        </w:rPr>
        <w:t xml:space="preserve">provides </w:t>
      </w:r>
      <w:r w:rsidR="003E5CC9" w:rsidRPr="00260E91">
        <w:rPr>
          <w:rFonts w:asciiTheme="majorHAnsi" w:hAnsiTheme="majorHAnsi" w:cstheme="majorHAnsi"/>
          <w:sz w:val="20"/>
          <w:szCs w:val="20"/>
        </w:rPr>
        <w:t xml:space="preserve">whole-of-portfolio </w:t>
      </w:r>
      <w:r w:rsidR="00DD0D37" w:rsidRPr="00260E91">
        <w:rPr>
          <w:rFonts w:asciiTheme="majorHAnsi" w:hAnsiTheme="majorHAnsi" w:cstheme="majorHAnsi"/>
          <w:sz w:val="20"/>
          <w:szCs w:val="20"/>
        </w:rPr>
        <w:t>monitoring, evaluation and learning</w:t>
      </w:r>
      <w:r w:rsidR="00CC3E20" w:rsidRPr="00260E91">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14:paraId="3EDD83FC" w14:textId="28B7645D" w:rsidR="00FB3252" w:rsidRPr="00260E91" w:rsidRDefault="00FB3252" w:rsidP="00260E91">
      <w:pPr>
        <w:spacing w:line="276" w:lineRule="auto"/>
        <w:jc w:val="left"/>
        <w:rPr>
          <w:rFonts w:asciiTheme="majorHAnsi" w:hAnsiTheme="majorHAnsi" w:cstheme="majorHAnsi"/>
          <w:sz w:val="20"/>
          <w:szCs w:val="20"/>
        </w:rPr>
      </w:pPr>
      <w:r w:rsidRPr="00260E91">
        <w:rPr>
          <w:rFonts w:asciiTheme="majorHAnsi" w:hAnsiTheme="majorHAnsi" w:cstheme="majorHAnsi"/>
          <w:sz w:val="20"/>
          <w:szCs w:val="20"/>
        </w:rPr>
        <w:t xml:space="preserve">PWLES </w:t>
      </w:r>
      <w:r w:rsidR="000B1874" w:rsidRPr="00260E91">
        <w:rPr>
          <w:rFonts w:asciiTheme="majorHAnsi" w:hAnsiTheme="majorHAnsi" w:cstheme="majorHAnsi"/>
          <w:sz w:val="20"/>
          <w:szCs w:val="20"/>
        </w:rPr>
        <w:t>manage</w:t>
      </w:r>
      <w:r w:rsidR="0013536F" w:rsidRPr="00260E91">
        <w:rPr>
          <w:rFonts w:asciiTheme="majorHAnsi" w:hAnsiTheme="majorHAnsi" w:cstheme="majorHAnsi"/>
          <w:sz w:val="20"/>
          <w:szCs w:val="20"/>
        </w:rPr>
        <w:t>d</w:t>
      </w:r>
      <w:r w:rsidR="00955515" w:rsidRPr="00260E91">
        <w:rPr>
          <w:rFonts w:asciiTheme="majorHAnsi" w:hAnsiTheme="majorHAnsi" w:cstheme="majorHAnsi"/>
          <w:sz w:val="20"/>
          <w:szCs w:val="20"/>
        </w:rPr>
        <w:t xml:space="preserve"> </w:t>
      </w:r>
      <w:r w:rsidR="00B8359B" w:rsidRPr="00260E91">
        <w:rPr>
          <w:rFonts w:asciiTheme="majorHAnsi" w:hAnsiTheme="majorHAnsi" w:cstheme="majorHAnsi"/>
          <w:sz w:val="20"/>
          <w:szCs w:val="20"/>
        </w:rPr>
        <w:t>one</w:t>
      </w:r>
      <w:r w:rsidR="00955515" w:rsidRPr="00260E91">
        <w:rPr>
          <w:rFonts w:asciiTheme="majorHAnsi" w:hAnsiTheme="majorHAnsi" w:cstheme="majorHAnsi"/>
          <w:sz w:val="20"/>
          <w:szCs w:val="20"/>
        </w:rPr>
        <w:t xml:space="preserve"> project </w:t>
      </w:r>
      <w:r w:rsidR="0013536F" w:rsidRPr="00260E91">
        <w:rPr>
          <w:rFonts w:asciiTheme="majorHAnsi" w:hAnsiTheme="majorHAnsi" w:cstheme="majorHAnsi"/>
          <w:sz w:val="20"/>
          <w:szCs w:val="20"/>
        </w:rPr>
        <w:t xml:space="preserve">that was implemented in PNG by </w:t>
      </w:r>
      <w:r w:rsidR="00B8359B" w:rsidRPr="00260E91">
        <w:rPr>
          <w:rFonts w:asciiTheme="majorHAnsi" w:hAnsiTheme="majorHAnsi" w:cstheme="majorHAnsi"/>
          <w:sz w:val="20"/>
          <w:szCs w:val="20"/>
        </w:rPr>
        <w:t>one</w:t>
      </w:r>
      <w:r w:rsidR="004667AA" w:rsidRPr="00260E91">
        <w:rPr>
          <w:rFonts w:asciiTheme="majorHAnsi" w:hAnsiTheme="majorHAnsi" w:cstheme="majorHAnsi"/>
          <w:sz w:val="20"/>
          <w:szCs w:val="20"/>
        </w:rPr>
        <w:t xml:space="preserve"> distinct and </w:t>
      </w:r>
      <w:r w:rsidR="00B8359B" w:rsidRPr="00260E91">
        <w:rPr>
          <w:rFonts w:asciiTheme="majorHAnsi" w:hAnsiTheme="majorHAnsi" w:cstheme="majorHAnsi"/>
          <w:sz w:val="20"/>
          <w:szCs w:val="20"/>
        </w:rPr>
        <w:t>one</w:t>
      </w:r>
      <w:r w:rsidR="004667AA" w:rsidRPr="00260E91">
        <w:rPr>
          <w:rFonts w:asciiTheme="majorHAnsi" w:hAnsiTheme="majorHAnsi" w:cstheme="majorHAnsi"/>
          <w:sz w:val="20"/>
          <w:szCs w:val="20"/>
        </w:rPr>
        <w:t xml:space="preserve"> downstream implementing partner</w:t>
      </w:r>
      <w:r w:rsidR="00955515" w:rsidRPr="00260E91">
        <w:rPr>
          <w:rFonts w:asciiTheme="majorHAnsi" w:hAnsiTheme="majorHAnsi" w:cstheme="majorHAnsi"/>
          <w:sz w:val="20"/>
          <w:szCs w:val="20"/>
        </w:rPr>
        <w:t xml:space="preserve">. </w:t>
      </w:r>
      <w:r w:rsidR="00642A68" w:rsidRPr="00260E91">
        <w:rPr>
          <w:rFonts w:asciiTheme="majorHAnsi" w:hAnsiTheme="majorHAnsi" w:cstheme="majorHAnsi"/>
          <w:sz w:val="20"/>
          <w:szCs w:val="20"/>
        </w:rPr>
        <w:t xml:space="preserve">We Rise Coalition Phase 3 </w:t>
      </w:r>
      <w:r w:rsidR="0013536F" w:rsidRPr="00260E91">
        <w:rPr>
          <w:rFonts w:asciiTheme="majorHAnsi" w:hAnsiTheme="majorHAnsi" w:cstheme="majorHAnsi"/>
          <w:sz w:val="20"/>
          <w:szCs w:val="20"/>
        </w:rPr>
        <w:t xml:space="preserve">has completed and is now captured under DFAT regional as We Rise Coalition 4. </w:t>
      </w:r>
    </w:p>
    <w:p w14:paraId="29BF2B69" w14:textId="5E2AA51C" w:rsidR="001340ED" w:rsidRPr="00260E91" w:rsidRDefault="001340ED" w:rsidP="00260E91">
      <w:pPr>
        <w:pStyle w:val="Caption"/>
        <w:rPr>
          <w:rFonts w:cstheme="majorHAnsi"/>
          <w:color w:val="auto"/>
          <w:sz w:val="20"/>
          <w:szCs w:val="20"/>
        </w:rPr>
      </w:pPr>
      <w:r w:rsidRPr="00260E91">
        <w:rPr>
          <w:rFonts w:cstheme="majorHAnsi"/>
          <w:color w:val="auto"/>
          <w:sz w:val="20"/>
          <w:szCs w:val="20"/>
        </w:rPr>
        <w:t>Table</w:t>
      </w:r>
      <w:r w:rsidR="00A575AC" w:rsidRPr="00260E91">
        <w:rPr>
          <w:rFonts w:cstheme="majorHAnsi"/>
          <w:color w:val="auto"/>
          <w:sz w:val="20"/>
          <w:szCs w:val="20"/>
        </w:rPr>
        <w:t xml:space="preserve"> </w:t>
      </w:r>
      <w:r w:rsidR="002B64E6" w:rsidRPr="00260E91">
        <w:rPr>
          <w:rFonts w:cstheme="majorHAnsi"/>
          <w:color w:val="auto"/>
          <w:sz w:val="20"/>
          <w:szCs w:val="20"/>
        </w:rPr>
        <w:t>7</w:t>
      </w:r>
      <w:r w:rsidRPr="00260E91">
        <w:rPr>
          <w:rFonts w:cstheme="majorHAnsi"/>
          <w:color w:val="auto"/>
          <w:sz w:val="20"/>
          <w:szCs w:val="20"/>
        </w:rPr>
        <w:t xml:space="preserve">: PWLES projects in </w:t>
      </w:r>
      <w:r w:rsidR="003D55DD" w:rsidRPr="00260E91">
        <w:rPr>
          <w:rFonts w:cstheme="majorHAnsi"/>
          <w:color w:val="auto"/>
          <w:sz w:val="20"/>
          <w:szCs w:val="20"/>
        </w:rPr>
        <w:t>Papua New Guinea</w:t>
      </w:r>
      <w:r w:rsidRPr="00260E91">
        <w:rPr>
          <w:rFonts w:cstheme="majorHAnsi"/>
          <w:color w:val="auto"/>
          <w:sz w:val="20"/>
          <w:szCs w:val="20"/>
        </w:rPr>
        <w:t xml:space="preserve"> as </w:t>
      </w:r>
      <w:r w:rsidR="00A575AC" w:rsidRPr="00260E91">
        <w:rPr>
          <w:rFonts w:cstheme="majorHAnsi"/>
          <w:color w:val="auto"/>
          <w:sz w:val="20"/>
          <w:szCs w:val="20"/>
        </w:rPr>
        <w:t>of</w:t>
      </w:r>
      <w:r w:rsidRPr="00260E91">
        <w:rPr>
          <w:rFonts w:cstheme="majorHAnsi"/>
          <w:color w:val="auto"/>
          <w:sz w:val="20"/>
          <w:szCs w:val="20"/>
        </w:rPr>
        <w:t xml:space="preserve"> 31 </w:t>
      </w:r>
      <w:r w:rsidR="00A9662D">
        <w:rPr>
          <w:rFonts w:cstheme="majorHAnsi"/>
          <w:color w:val="auto"/>
          <w:sz w:val="20"/>
          <w:szCs w:val="20"/>
        </w:rPr>
        <w:t>May 2026</w:t>
      </w:r>
    </w:p>
    <w:tbl>
      <w:tblPr>
        <w:tblStyle w:val="PlainTable2"/>
        <w:tblW w:w="0" w:type="auto"/>
        <w:tblInd w:w="15" w:type="dxa"/>
        <w:tblLook w:val="04A0" w:firstRow="1" w:lastRow="0" w:firstColumn="1" w:lastColumn="0" w:noHBand="0" w:noVBand="1"/>
      </w:tblPr>
      <w:tblGrid>
        <w:gridCol w:w="539"/>
        <w:gridCol w:w="2307"/>
        <w:gridCol w:w="3889"/>
        <w:gridCol w:w="1445"/>
        <w:gridCol w:w="1444"/>
      </w:tblGrid>
      <w:tr w:rsidR="00636535" w:rsidRPr="00260E91" w14:paraId="29F7A1C4" w14:textId="77777777" w:rsidTr="2F70C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7F7F7F" w:themeColor="text1" w:themeTint="80"/>
            </w:tcBorders>
            <w:shd w:val="clear" w:color="auto" w:fill="006699"/>
            <w:tcMar>
              <w:top w:w="85" w:type="dxa"/>
              <w:bottom w:w="85" w:type="dxa"/>
            </w:tcMar>
            <w:vAlign w:val="center"/>
          </w:tcPr>
          <w:p w14:paraId="0149589F" w14:textId="77777777" w:rsidR="000B1874" w:rsidRPr="00260E91" w:rsidRDefault="000B1874" w:rsidP="00260E91">
            <w:pPr>
              <w:spacing w:line="276" w:lineRule="auto"/>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No.</w:t>
            </w:r>
          </w:p>
        </w:tc>
        <w:tc>
          <w:tcPr>
            <w:tcW w:w="2307" w:type="dxa"/>
            <w:tcBorders>
              <w:top w:val="single" w:sz="4" w:space="0" w:color="auto"/>
              <w:bottom w:val="single" w:sz="4" w:space="0" w:color="7F7F7F" w:themeColor="text1" w:themeTint="80"/>
            </w:tcBorders>
            <w:shd w:val="clear" w:color="auto" w:fill="006699"/>
            <w:tcMar>
              <w:top w:w="85" w:type="dxa"/>
              <w:bottom w:w="85" w:type="dxa"/>
            </w:tcMar>
            <w:vAlign w:val="center"/>
          </w:tcPr>
          <w:p w14:paraId="75D97173" w14:textId="790F434B" w:rsidR="000B1874" w:rsidRPr="00260E91" w:rsidRDefault="000B1874"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56478AC5" w:rsidRPr="00260E91">
              <w:rPr>
                <w:rFonts w:asciiTheme="majorHAnsi" w:hAnsiTheme="majorHAnsi" w:cstheme="majorHAnsi"/>
                <w:color w:val="FFFFFF" w:themeColor="background1"/>
                <w:sz w:val="20"/>
                <w:szCs w:val="20"/>
              </w:rPr>
              <w:t>N</w:t>
            </w:r>
            <w:r w:rsidR="5D855C90" w:rsidRPr="00260E91">
              <w:rPr>
                <w:rFonts w:asciiTheme="majorHAnsi" w:hAnsiTheme="majorHAnsi" w:cstheme="majorHAnsi"/>
                <w:color w:val="FFFFFF" w:themeColor="background1"/>
                <w:sz w:val="20"/>
                <w:szCs w:val="20"/>
              </w:rPr>
              <w:t xml:space="preserve">ame and </w:t>
            </w:r>
            <w:r w:rsidR="23C12A63" w:rsidRPr="00260E91">
              <w:rPr>
                <w:rFonts w:asciiTheme="majorHAnsi" w:hAnsiTheme="majorHAnsi" w:cstheme="majorHAnsi"/>
                <w:color w:val="FFFFFF" w:themeColor="background1"/>
                <w:sz w:val="20"/>
                <w:szCs w:val="20"/>
              </w:rPr>
              <w:t>P</w:t>
            </w:r>
            <w:r w:rsidR="62CC9566" w:rsidRPr="00260E91">
              <w:rPr>
                <w:rFonts w:asciiTheme="majorHAnsi" w:hAnsiTheme="majorHAnsi" w:cstheme="majorHAnsi"/>
                <w:color w:val="FFFFFF" w:themeColor="background1"/>
                <w:sz w:val="20"/>
                <w:szCs w:val="20"/>
              </w:rPr>
              <w:t>artner</w:t>
            </w:r>
          </w:p>
        </w:tc>
        <w:tc>
          <w:tcPr>
            <w:tcW w:w="3889" w:type="dxa"/>
            <w:tcBorders>
              <w:top w:val="single" w:sz="4" w:space="0" w:color="auto"/>
              <w:bottom w:val="single" w:sz="4" w:space="0" w:color="7F7F7F" w:themeColor="text1" w:themeTint="80"/>
            </w:tcBorders>
            <w:shd w:val="clear" w:color="auto" w:fill="006699"/>
            <w:tcMar>
              <w:top w:w="85" w:type="dxa"/>
              <w:bottom w:w="85" w:type="dxa"/>
            </w:tcMar>
            <w:vAlign w:val="center"/>
          </w:tcPr>
          <w:p w14:paraId="31E230A1" w14:textId="39710573" w:rsidR="000B1874" w:rsidRPr="00260E91" w:rsidRDefault="000B1874"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31FF0FE7" w:rsidRPr="00260E91">
              <w:rPr>
                <w:rFonts w:asciiTheme="majorHAnsi" w:hAnsiTheme="majorHAnsi" w:cstheme="majorHAnsi"/>
                <w:color w:val="FFFFFF" w:themeColor="background1"/>
                <w:sz w:val="20"/>
                <w:szCs w:val="20"/>
              </w:rPr>
              <w:t>D</w:t>
            </w:r>
            <w:r w:rsidRPr="00260E91">
              <w:rPr>
                <w:rFonts w:asciiTheme="majorHAnsi" w:hAnsiTheme="majorHAnsi" w:cstheme="majorHAnsi"/>
                <w:color w:val="FFFFFF" w:themeColor="background1"/>
                <w:sz w:val="20"/>
                <w:szCs w:val="20"/>
              </w:rPr>
              <w:t>escription</w:t>
            </w:r>
          </w:p>
        </w:tc>
        <w:tc>
          <w:tcPr>
            <w:tcW w:w="1445" w:type="dxa"/>
            <w:tcBorders>
              <w:top w:val="single" w:sz="4" w:space="0" w:color="auto"/>
              <w:bottom w:val="single" w:sz="4" w:space="0" w:color="7F7F7F" w:themeColor="text1" w:themeTint="80"/>
            </w:tcBorders>
            <w:shd w:val="clear" w:color="auto" w:fill="006699"/>
            <w:tcMar>
              <w:top w:w="85" w:type="dxa"/>
              <w:bottom w:w="85" w:type="dxa"/>
            </w:tcMar>
            <w:vAlign w:val="center"/>
          </w:tcPr>
          <w:p w14:paraId="4D706C6D" w14:textId="5C82F9B1" w:rsidR="000B1874" w:rsidRPr="00260E91" w:rsidRDefault="000B1874"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60E91">
              <w:rPr>
                <w:rFonts w:asciiTheme="majorHAnsi" w:hAnsiTheme="majorHAnsi" w:cstheme="majorHAnsi"/>
                <w:color w:val="FFFFFF" w:themeColor="background1"/>
                <w:sz w:val="20"/>
                <w:szCs w:val="20"/>
              </w:rPr>
              <w:t xml:space="preserve">Value (AUD) / </w:t>
            </w:r>
            <w:r w:rsidR="1EF85984" w:rsidRPr="00260E91">
              <w:rPr>
                <w:rFonts w:asciiTheme="majorHAnsi" w:hAnsiTheme="majorHAnsi" w:cstheme="majorHAnsi"/>
                <w:color w:val="FFFFFF" w:themeColor="background1"/>
                <w:sz w:val="20"/>
                <w:szCs w:val="20"/>
              </w:rPr>
              <w:t>T</w:t>
            </w:r>
            <w:r w:rsidRPr="00260E91">
              <w:rPr>
                <w:rFonts w:asciiTheme="majorHAnsi" w:hAnsiTheme="majorHAnsi" w:cstheme="majorHAnsi"/>
                <w:color w:val="FFFFFF" w:themeColor="background1"/>
                <w:sz w:val="20"/>
                <w:szCs w:val="20"/>
              </w:rPr>
              <w:t>imeframe</w:t>
            </w:r>
          </w:p>
        </w:tc>
        <w:tc>
          <w:tcPr>
            <w:tcW w:w="1444" w:type="dxa"/>
            <w:tcBorders>
              <w:top w:val="single" w:sz="4" w:space="0" w:color="auto"/>
              <w:bottom w:val="single" w:sz="4" w:space="0" w:color="7F7F7F" w:themeColor="text1" w:themeTint="80"/>
            </w:tcBorders>
            <w:shd w:val="clear" w:color="auto" w:fill="006699"/>
            <w:vAlign w:val="center"/>
          </w:tcPr>
          <w:p w14:paraId="6CFC6690" w14:textId="36F7AF3F" w:rsidR="000B1874" w:rsidRPr="00260E91" w:rsidRDefault="000B1874" w:rsidP="00260E91">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60E91">
              <w:rPr>
                <w:rFonts w:asciiTheme="majorHAnsi" w:hAnsiTheme="majorHAnsi" w:cstheme="majorHAnsi"/>
                <w:color w:val="FFFFFF" w:themeColor="background1"/>
                <w:sz w:val="20"/>
                <w:szCs w:val="20"/>
              </w:rPr>
              <w:t xml:space="preserve">Project </w:t>
            </w:r>
            <w:r w:rsidR="4D037D8A" w:rsidRPr="00260E91">
              <w:rPr>
                <w:rFonts w:asciiTheme="majorHAnsi" w:hAnsiTheme="majorHAnsi" w:cstheme="majorHAnsi"/>
                <w:color w:val="FFFFFF" w:themeColor="background1"/>
                <w:sz w:val="20"/>
                <w:szCs w:val="20"/>
              </w:rPr>
              <w:t>S</w:t>
            </w:r>
            <w:r w:rsidRPr="00260E91">
              <w:rPr>
                <w:rFonts w:asciiTheme="majorHAnsi" w:hAnsiTheme="majorHAnsi" w:cstheme="majorHAnsi"/>
                <w:color w:val="FFFFFF" w:themeColor="background1"/>
                <w:sz w:val="20"/>
                <w:szCs w:val="20"/>
              </w:rPr>
              <w:t>tatus</w:t>
            </w:r>
          </w:p>
        </w:tc>
      </w:tr>
      <w:tr w:rsidR="000B1874" w:rsidRPr="00260E91" w14:paraId="173A0C63" w14:textId="77777777" w:rsidTr="2F70C347">
        <w:trPr>
          <w:cnfStyle w:val="000000100000" w:firstRow="0" w:lastRow="0" w:firstColumn="0" w:lastColumn="0" w:oddVBand="0" w:evenVBand="0" w:oddHBand="1" w:evenHBand="0" w:firstRowFirstColumn="0" w:firstRowLastColumn="0" w:lastRowFirstColumn="0" w:lastRowLastColumn="0"/>
          <w:trHeight w:val="1894"/>
        </w:trPr>
        <w:tc>
          <w:tcPr>
            <w:cnfStyle w:val="001000000000" w:firstRow="0" w:lastRow="0" w:firstColumn="1" w:lastColumn="0" w:oddVBand="0" w:evenVBand="0" w:oddHBand="0" w:evenHBand="0" w:firstRowFirstColumn="0" w:firstRowLastColumn="0" w:lastRowFirstColumn="0" w:lastRowLastColumn="0"/>
            <w:tcW w:w="539" w:type="dxa"/>
            <w:tcBorders>
              <w:top w:val="single" w:sz="4" w:space="0" w:color="auto"/>
              <w:bottom w:val="single" w:sz="4" w:space="0" w:color="auto"/>
            </w:tcBorders>
            <w:tcMar>
              <w:top w:w="85" w:type="dxa"/>
              <w:bottom w:w="85" w:type="dxa"/>
            </w:tcMar>
            <w:vAlign w:val="center"/>
          </w:tcPr>
          <w:p w14:paraId="1C05B4FF" w14:textId="77777777" w:rsidR="000B1874" w:rsidRPr="00260E91" w:rsidRDefault="000B1874" w:rsidP="00260E91">
            <w:pPr>
              <w:spacing w:line="276" w:lineRule="auto"/>
              <w:rPr>
                <w:rFonts w:asciiTheme="majorHAnsi" w:hAnsiTheme="majorHAnsi" w:cstheme="majorHAnsi"/>
                <w:sz w:val="20"/>
                <w:szCs w:val="20"/>
              </w:rPr>
            </w:pPr>
            <w:r w:rsidRPr="00260E91">
              <w:rPr>
                <w:rFonts w:asciiTheme="majorHAnsi" w:hAnsiTheme="majorHAnsi" w:cstheme="majorHAnsi"/>
                <w:sz w:val="20"/>
                <w:szCs w:val="20"/>
              </w:rPr>
              <w:lastRenderedPageBreak/>
              <w:t>1</w:t>
            </w:r>
          </w:p>
        </w:tc>
        <w:tc>
          <w:tcPr>
            <w:tcW w:w="2307" w:type="dxa"/>
            <w:tcMar>
              <w:top w:w="85" w:type="dxa"/>
              <w:bottom w:w="85" w:type="dxa"/>
            </w:tcMar>
            <w:vAlign w:val="center"/>
          </w:tcPr>
          <w:p w14:paraId="249375A0" w14:textId="77777777" w:rsidR="008B61AA" w:rsidRPr="00260E91" w:rsidRDefault="008B61AA"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We Rise Coalition: Feminist Movement for transformative change Phase 3</w:t>
            </w:r>
          </w:p>
          <w:p w14:paraId="77FA00AC" w14:textId="77777777" w:rsidR="008B61AA" w:rsidRPr="00260E91" w:rsidRDefault="008B61AA"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21FD577B" w14:textId="6890A0FC" w:rsidR="002A0DF0" w:rsidRPr="00260E91" w:rsidRDefault="008B61AA"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(International Women’s Development Agency)</w:t>
            </w:r>
          </w:p>
        </w:tc>
        <w:tc>
          <w:tcPr>
            <w:tcW w:w="3889" w:type="dxa"/>
            <w:tcMar>
              <w:top w:w="85" w:type="dxa"/>
              <w:bottom w:w="85" w:type="dxa"/>
            </w:tcMar>
            <w:vAlign w:val="center"/>
          </w:tcPr>
          <w:p w14:paraId="0F11D00B" w14:textId="74BCCE91" w:rsidR="000B1874" w:rsidRPr="00260E91" w:rsidRDefault="008B61AA"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We Rise Coalition Phase 3 focuses on developing, demonstrating, and strengthening feminist coalitions and partnerships to promote inclusive governance, equality, diversity, justice, and women’s human rights.</w:t>
            </w:r>
            <w:r w:rsidRPr="00260E91">
              <w:rPr>
                <w:rFonts w:asciiTheme="majorHAnsi" w:hAnsiTheme="majorHAnsi" w:cstheme="majorHAnsi"/>
              </w:rPr>
              <w:tab/>
            </w:r>
          </w:p>
        </w:tc>
        <w:tc>
          <w:tcPr>
            <w:tcW w:w="1445" w:type="dxa"/>
            <w:tcBorders>
              <w:top w:val="single" w:sz="4" w:space="0" w:color="auto"/>
              <w:bottom w:val="single" w:sz="4" w:space="0" w:color="auto"/>
            </w:tcBorders>
            <w:tcMar>
              <w:top w:w="85" w:type="dxa"/>
              <w:bottom w:w="85" w:type="dxa"/>
            </w:tcMar>
            <w:vAlign w:val="center"/>
          </w:tcPr>
          <w:p w14:paraId="411B7EEC" w14:textId="69A9E43B" w:rsidR="008B61AA" w:rsidRPr="00260E91" w:rsidRDefault="00FC131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cstheme="minorHAnsi"/>
                <w:sz w:val="20"/>
                <w:szCs w:val="20"/>
              </w:rPr>
              <w:t>$3,240,024</w:t>
            </w:r>
          </w:p>
          <w:p w14:paraId="56E100F2" w14:textId="77777777" w:rsidR="008B61AA" w:rsidRPr="00260E91" w:rsidRDefault="008B61AA"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14:paraId="470DACC1" w14:textId="0D3E93B9" w:rsidR="00FF3D69" w:rsidRPr="00260E91" w:rsidRDefault="008B61AA"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60E91">
              <w:rPr>
                <w:rFonts w:asciiTheme="majorHAnsi" w:hAnsiTheme="majorHAnsi" w:cstheme="majorHAnsi"/>
                <w:sz w:val="20"/>
                <w:szCs w:val="20"/>
              </w:rPr>
              <w:t>2022 – 202</w:t>
            </w:r>
            <w:r w:rsidR="00FC1310" w:rsidRPr="00260E91">
              <w:rPr>
                <w:rFonts w:asciiTheme="majorHAnsi" w:hAnsiTheme="majorHAnsi" w:cstheme="majorHAnsi"/>
                <w:sz w:val="20"/>
                <w:szCs w:val="20"/>
              </w:rPr>
              <w:t>5</w:t>
            </w:r>
          </w:p>
          <w:p w14:paraId="1137E880" w14:textId="0FFFB17D" w:rsidR="00DB5EB7" w:rsidRPr="00260E91" w:rsidRDefault="00DB5EB7"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444" w:type="dxa"/>
            <w:tcBorders>
              <w:top w:val="single" w:sz="4" w:space="0" w:color="auto"/>
              <w:bottom w:val="single" w:sz="4" w:space="0" w:color="auto"/>
            </w:tcBorders>
            <w:vAlign w:val="center"/>
          </w:tcPr>
          <w:p w14:paraId="28DF3D29" w14:textId="339FF207" w:rsidR="000B1874" w:rsidRPr="00260E91" w:rsidRDefault="00A22790" w:rsidP="00260E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bl>
    <w:p w14:paraId="693E20A0" w14:textId="706D3C60" w:rsidR="00A95989" w:rsidRPr="00260E91" w:rsidRDefault="0090219E" w:rsidP="00260E91">
      <w:pPr>
        <w:pStyle w:val="Heading1"/>
        <w:rPr>
          <w:rFonts w:asciiTheme="majorHAnsi" w:hAnsiTheme="majorHAnsi" w:cstheme="majorHAnsi"/>
        </w:rPr>
      </w:pPr>
      <w:bookmarkStart w:id="28" w:name="_Toc235004977"/>
      <w:r w:rsidRPr="00260E91">
        <w:rPr>
          <w:rFonts w:asciiTheme="majorHAnsi" w:hAnsiTheme="majorHAnsi" w:cstheme="majorHAnsi"/>
        </w:rPr>
        <w:t>Impact stories and r</w:t>
      </w:r>
      <w:r w:rsidR="00A87275" w:rsidRPr="00260E91">
        <w:rPr>
          <w:rFonts w:asciiTheme="majorHAnsi" w:hAnsiTheme="majorHAnsi" w:cstheme="majorHAnsi"/>
        </w:rPr>
        <w:t>each</w:t>
      </w:r>
      <w:r w:rsidRPr="00260E91">
        <w:rPr>
          <w:rFonts w:asciiTheme="majorHAnsi" w:hAnsiTheme="majorHAnsi" w:cstheme="majorHAnsi"/>
        </w:rPr>
        <w:t xml:space="preserve"> data for DFAT bilateral projects</w:t>
      </w:r>
      <w:bookmarkEnd w:id="28"/>
    </w:p>
    <w:p w14:paraId="313057A7" w14:textId="108BEDC6" w:rsidR="0090219E" w:rsidRPr="00260E91" w:rsidRDefault="00DD19A8" w:rsidP="00260E91">
      <w:pPr>
        <w:pStyle w:val="Heading2"/>
        <w:rPr>
          <w:rFonts w:asciiTheme="majorHAnsi" w:hAnsiTheme="majorHAnsi" w:cstheme="majorHAnsi"/>
        </w:rPr>
      </w:pPr>
      <w:bookmarkStart w:id="29" w:name="_Ref191372266"/>
      <w:bookmarkStart w:id="30" w:name="_Toc235004978"/>
      <w:r w:rsidRPr="00260E91">
        <w:rPr>
          <w:rFonts w:asciiTheme="majorHAnsi" w:hAnsiTheme="majorHAnsi" w:cstheme="majorHAnsi"/>
        </w:rPr>
        <w:t>Impact stories</w:t>
      </w:r>
      <w:bookmarkEnd w:id="30"/>
    </w:p>
    <w:p w14:paraId="5835042E" w14:textId="77777777" w:rsidR="00683C3A" w:rsidRPr="00260E91" w:rsidRDefault="00683C3A" w:rsidP="00683C3A">
      <w:pPr>
        <w:jc w:val="left"/>
        <w:rPr>
          <w:rFonts w:asciiTheme="majorHAnsi" w:hAnsiTheme="majorHAnsi" w:cstheme="majorHAnsi"/>
          <w:sz w:val="20"/>
          <w:szCs w:val="20"/>
        </w:rPr>
      </w:pPr>
      <w:bookmarkStart w:id="31" w:name="_Toc192603203"/>
      <w:bookmarkEnd w:id="29"/>
      <w:r w:rsidRPr="00260E91">
        <w:rPr>
          <w:rFonts w:asciiTheme="majorHAnsi" w:hAnsiTheme="majorHAnsi" w:cstheme="majorHAnsi"/>
          <w:sz w:val="20"/>
          <w:szCs w:val="20"/>
        </w:rPr>
        <w:t>Pacific Women Lead Enabling Services (PWLES) engages with the PNG Women Lead program</w:t>
      </w:r>
      <w:r>
        <w:rPr>
          <w:rFonts w:asciiTheme="majorHAnsi" w:hAnsiTheme="majorHAnsi" w:cstheme="majorHAnsi"/>
          <w:sz w:val="20"/>
          <w:szCs w:val="20"/>
        </w:rPr>
        <w:t xml:space="preserve"> that </w:t>
      </w:r>
      <w:proofErr w:type="gramStart"/>
      <w:r>
        <w:rPr>
          <w:rFonts w:asciiTheme="majorHAnsi" w:hAnsiTheme="majorHAnsi" w:cstheme="majorHAnsi"/>
          <w:sz w:val="20"/>
          <w:szCs w:val="20"/>
        </w:rPr>
        <w:t>lead</w:t>
      </w:r>
      <w:proofErr w:type="gramEnd"/>
      <w:r w:rsidRPr="00260E91">
        <w:rPr>
          <w:rFonts w:asciiTheme="majorHAnsi" w:hAnsiTheme="majorHAnsi" w:cstheme="majorHAnsi"/>
          <w:sz w:val="20"/>
          <w:szCs w:val="20"/>
        </w:rPr>
        <w:t xml:space="preserve"> collect</w:t>
      </w:r>
      <w:r>
        <w:rPr>
          <w:rFonts w:asciiTheme="majorHAnsi" w:hAnsiTheme="majorHAnsi" w:cstheme="majorHAnsi"/>
          <w:sz w:val="20"/>
          <w:szCs w:val="20"/>
        </w:rPr>
        <w:t>ion of</w:t>
      </w:r>
      <w:r w:rsidRPr="00260E91">
        <w:rPr>
          <w:rFonts w:asciiTheme="majorHAnsi" w:hAnsiTheme="majorHAnsi" w:cstheme="majorHAnsi"/>
          <w:sz w:val="20"/>
          <w:szCs w:val="20"/>
        </w:rPr>
        <w:t xml:space="preserve"> impact</w:t>
      </w:r>
      <w:r>
        <w:rPr>
          <w:rFonts w:asciiTheme="majorHAnsi" w:hAnsiTheme="majorHAnsi" w:cstheme="majorHAnsi"/>
          <w:sz w:val="20"/>
          <w:szCs w:val="20"/>
        </w:rPr>
        <w:t xml:space="preserve"> and change</w:t>
      </w:r>
      <w:r w:rsidRPr="00260E91">
        <w:rPr>
          <w:rFonts w:asciiTheme="majorHAnsi" w:hAnsiTheme="majorHAnsi" w:cstheme="majorHAnsi"/>
          <w:sz w:val="20"/>
          <w:szCs w:val="20"/>
        </w:rPr>
        <w:t xml:space="preserve"> stories with bilateral partners in PNG. These stories will be made available online on the PWL website and the link will be included in the next update. </w:t>
      </w:r>
    </w:p>
    <w:p w14:paraId="640F3594" w14:textId="77777777" w:rsidR="00023396" w:rsidRPr="00260E91" w:rsidRDefault="00023396" w:rsidP="00260E91">
      <w:pPr>
        <w:pStyle w:val="Heading1"/>
        <w:rPr>
          <w:rFonts w:asciiTheme="majorHAnsi" w:hAnsiTheme="majorHAnsi" w:cstheme="majorHAnsi"/>
        </w:rPr>
      </w:pPr>
      <w:bookmarkStart w:id="32" w:name="_Toc235004979"/>
      <w:r w:rsidRPr="00260E91">
        <w:rPr>
          <w:rFonts w:asciiTheme="majorHAnsi" w:hAnsiTheme="majorHAnsi" w:cstheme="majorHAnsi"/>
        </w:rPr>
        <w:t>More information and support</w:t>
      </w:r>
      <w:bookmarkEnd w:id="31"/>
      <w:bookmarkEnd w:id="32"/>
    </w:p>
    <w:p w14:paraId="4BBF745A" w14:textId="7AC7ABA5" w:rsidR="004208F1" w:rsidRPr="00260E91" w:rsidRDefault="00023396" w:rsidP="00260E91">
      <w:pPr>
        <w:pStyle w:val="BodyText"/>
        <w:rPr>
          <w:rFonts w:asciiTheme="majorHAnsi" w:hAnsiTheme="majorHAnsi" w:cstheme="majorHAnsi"/>
          <w:szCs w:val="20"/>
        </w:rPr>
      </w:pPr>
      <w:r w:rsidRPr="00260E91">
        <w:rPr>
          <w:rFonts w:asciiTheme="majorHAnsi" w:hAnsiTheme="majorHAnsi" w:cstheme="majorHAnsi"/>
          <w:szCs w:val="20"/>
        </w:rPr>
        <w:t xml:space="preserve">This country brief was prepared by Pacific Women Lead Enabling Services (PWLES). PWLES provides support for DFAT Posts and </w:t>
      </w:r>
      <w:r w:rsidR="009B608E" w:rsidRPr="00260E91">
        <w:rPr>
          <w:rFonts w:asciiTheme="majorHAnsi" w:hAnsiTheme="majorHAnsi" w:cstheme="majorHAnsi"/>
          <w:szCs w:val="20"/>
        </w:rPr>
        <w:t>SPC</w:t>
      </w:r>
      <w:r w:rsidRPr="00260E91">
        <w:rPr>
          <w:rFonts w:asciiTheme="majorHAnsi" w:hAnsiTheme="majorHAnsi" w:cstheme="majorHAnsi"/>
          <w:szCs w:val="20"/>
        </w:rPr>
        <w:t xml:space="preserve"> in the following ways.</w:t>
      </w:r>
      <w:bookmarkStart w:id="33" w:name="_Toc192603204"/>
    </w:p>
    <w:p w14:paraId="00E4BDDF" w14:textId="187E98FA" w:rsidR="00023396" w:rsidRPr="00260E91" w:rsidRDefault="00023396" w:rsidP="00260E91">
      <w:pPr>
        <w:pStyle w:val="Heading2"/>
        <w:ind w:left="851"/>
        <w:rPr>
          <w:rFonts w:asciiTheme="majorHAnsi" w:hAnsiTheme="majorHAnsi" w:cstheme="majorHAnsi"/>
        </w:rPr>
      </w:pPr>
      <w:bookmarkStart w:id="34" w:name="_Toc235004980"/>
      <w:r w:rsidRPr="00260E91">
        <w:rPr>
          <w:rFonts w:asciiTheme="majorHAnsi" w:hAnsiTheme="majorHAnsi" w:cstheme="majorHAnsi"/>
        </w:rPr>
        <w:t>Monitoring, evaluation and learning support</w:t>
      </w:r>
      <w:bookmarkEnd w:id="33"/>
      <w:bookmarkEnd w:id="34"/>
    </w:p>
    <w:p w14:paraId="6254B8E0" w14:textId="77777777" w:rsidR="00023396" w:rsidRPr="00260E91" w:rsidRDefault="00023396" w:rsidP="00260E91">
      <w:pPr>
        <w:pStyle w:val="BodyText"/>
        <w:rPr>
          <w:rFonts w:asciiTheme="majorHAnsi" w:hAnsiTheme="majorHAnsi" w:cstheme="majorHAnsi"/>
          <w:szCs w:val="20"/>
        </w:rPr>
      </w:pPr>
      <w:r w:rsidRPr="00260E91">
        <w:rPr>
          <w:rFonts w:asciiTheme="majorHAnsi" w:hAnsiTheme="majorHAnsi" w:cstheme="majorHAnsi"/>
          <w:szCs w:val="20"/>
        </w:rPr>
        <w:t>PWLES manages the PWL portfolio MEL system. The MEL system has two databases:</w:t>
      </w:r>
    </w:p>
    <w:p w14:paraId="6745514D" w14:textId="51D4FBE0" w:rsidR="00023396" w:rsidRPr="00260E91" w:rsidRDefault="00023396" w:rsidP="00260E91">
      <w:pPr>
        <w:pStyle w:val="BodyText"/>
        <w:numPr>
          <w:ilvl w:val="0"/>
          <w:numId w:val="6"/>
        </w:numPr>
        <w:rPr>
          <w:rFonts w:asciiTheme="majorHAnsi" w:hAnsiTheme="majorHAnsi" w:cstheme="majorHAnsi"/>
          <w:b/>
          <w:bCs/>
          <w:szCs w:val="20"/>
        </w:rPr>
      </w:pPr>
      <w:r w:rsidRPr="00260E91">
        <w:rPr>
          <w:rFonts w:asciiTheme="majorHAnsi" w:hAnsiTheme="majorHAnsi" w:cstheme="majorHAnsi"/>
          <w:szCs w:val="20"/>
        </w:rPr>
        <w:t>A</w:t>
      </w:r>
      <w:r w:rsidRPr="00260E91">
        <w:rPr>
          <w:rFonts w:asciiTheme="majorHAnsi" w:hAnsiTheme="majorHAnsi" w:cstheme="majorHAnsi"/>
          <w:b/>
          <w:bCs/>
          <w:szCs w:val="20"/>
        </w:rPr>
        <w:t xml:space="preserve"> Quantitative database</w:t>
      </w:r>
      <w:r w:rsidRPr="00260E91">
        <w:rPr>
          <w:rFonts w:asciiTheme="majorHAnsi" w:hAnsiTheme="majorHAnsi" w:cstheme="majorHAnsi"/>
          <w:szCs w:val="20"/>
        </w:rPr>
        <w:t xml:space="preserve"> that tracks progress against PWL indicators and can be accessed through a dashboard on the PWL website: </w:t>
      </w:r>
      <w:hyperlink r:id="rId19" w:history="1">
        <w:r w:rsidRPr="00260E91">
          <w:rPr>
            <w:rStyle w:val="Hyperlink"/>
            <w:rFonts w:asciiTheme="majorHAnsi" w:hAnsiTheme="majorHAnsi" w:cstheme="majorHAnsi"/>
            <w:szCs w:val="20"/>
          </w:rPr>
          <w:t>Pacific Women Lead - Our Impact</w:t>
        </w:r>
      </w:hyperlink>
      <w:r w:rsidRPr="00260E91">
        <w:rPr>
          <w:rFonts w:asciiTheme="majorHAnsi" w:hAnsiTheme="majorHAnsi" w:cstheme="majorHAnsi"/>
          <w:szCs w:val="20"/>
        </w:rPr>
        <w:t>. The dashboard is updated six monthly after each reporting cycle.</w:t>
      </w:r>
    </w:p>
    <w:p w14:paraId="694CD9CD" w14:textId="77777777" w:rsidR="00023396" w:rsidRPr="00260E91" w:rsidRDefault="00023396" w:rsidP="00260E91">
      <w:pPr>
        <w:pStyle w:val="BodyText"/>
        <w:numPr>
          <w:ilvl w:val="0"/>
          <w:numId w:val="6"/>
        </w:numPr>
        <w:rPr>
          <w:rFonts w:asciiTheme="majorHAnsi" w:hAnsiTheme="majorHAnsi" w:cstheme="majorHAnsi"/>
          <w:szCs w:val="20"/>
        </w:rPr>
      </w:pPr>
      <w:r w:rsidRPr="00260E91">
        <w:rPr>
          <w:rFonts w:asciiTheme="majorHAnsi" w:hAnsiTheme="majorHAnsi" w:cstheme="majorHAnsi"/>
          <w:szCs w:val="20"/>
        </w:rPr>
        <w:t>A</w:t>
      </w:r>
      <w:r w:rsidRPr="00260E91">
        <w:rPr>
          <w:rFonts w:asciiTheme="majorHAnsi" w:hAnsiTheme="majorHAnsi" w:cstheme="majorHAnsi"/>
          <w:b/>
          <w:bCs/>
          <w:szCs w:val="20"/>
        </w:rPr>
        <w:t xml:space="preserve"> Qualitative database</w:t>
      </w:r>
      <w:r w:rsidRPr="00260E91">
        <w:rPr>
          <w:rFonts w:asciiTheme="majorHAnsi" w:hAnsiTheme="majorHAnsi" w:cstheme="majorHAnsi"/>
          <w:szCs w:val="20"/>
        </w:rPr>
        <w:t xml:space="preserve"> that allows the PWLES MEL team to code partner narrative reports against qualitative change domains.</w:t>
      </w:r>
    </w:p>
    <w:p w14:paraId="444C7DB7" w14:textId="77777777" w:rsidR="00023396" w:rsidRPr="00260E91" w:rsidRDefault="00023396" w:rsidP="00260E91">
      <w:pPr>
        <w:pStyle w:val="BodyText"/>
        <w:rPr>
          <w:rFonts w:asciiTheme="majorHAnsi" w:hAnsiTheme="majorHAnsi" w:cstheme="majorHAnsi"/>
          <w:szCs w:val="20"/>
        </w:rPr>
      </w:pPr>
      <w:r w:rsidRPr="00260E91">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14:paraId="457FB311" w14:textId="20DAA779" w:rsidR="00023396" w:rsidRPr="00260E91" w:rsidRDefault="00023396" w:rsidP="00260E91">
      <w:pPr>
        <w:pStyle w:val="BodyText"/>
        <w:rPr>
          <w:rFonts w:asciiTheme="majorHAnsi" w:hAnsiTheme="majorHAnsi" w:cstheme="majorHAnsi"/>
          <w:b/>
          <w:bCs/>
          <w:szCs w:val="20"/>
        </w:rPr>
      </w:pPr>
      <w:r w:rsidRPr="00260E91">
        <w:rPr>
          <w:rFonts w:asciiTheme="majorHAnsi" w:hAnsiTheme="majorHAnsi" w:cstheme="majorHAnsi"/>
          <w:b/>
          <w:bCs/>
          <w:szCs w:val="20"/>
        </w:rPr>
        <w:t xml:space="preserve">Collection of qualitative impact stories: </w:t>
      </w:r>
      <w:r w:rsidRPr="00260E91">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r:id="rId20" w:history="1">
        <w:r w:rsidRPr="00260E91">
          <w:rPr>
            <w:rStyle w:val="Hyperlink"/>
            <w:rFonts w:asciiTheme="majorHAnsi" w:hAnsiTheme="majorHAnsi" w:cstheme="majorHAnsi"/>
            <w:szCs w:val="20"/>
          </w:rPr>
          <w:t>Pacific Women Lead - Stories</w:t>
        </w:r>
      </w:hyperlink>
    </w:p>
    <w:p w14:paraId="4F0567FE" w14:textId="2E82AB56" w:rsidR="00023396" w:rsidRPr="00260E91" w:rsidRDefault="00023396" w:rsidP="00260E91">
      <w:pPr>
        <w:pStyle w:val="BodyText"/>
        <w:rPr>
          <w:rFonts w:asciiTheme="majorHAnsi" w:hAnsiTheme="majorHAnsi" w:cstheme="majorHAnsi"/>
          <w:szCs w:val="20"/>
        </w:rPr>
      </w:pPr>
      <w:r w:rsidRPr="00260E91">
        <w:rPr>
          <w:rFonts w:asciiTheme="majorHAnsi" w:hAnsiTheme="majorHAnsi" w:cstheme="majorHAnsi"/>
          <w:b/>
          <w:bCs/>
          <w:szCs w:val="20"/>
        </w:rPr>
        <w:t xml:space="preserve">Monitoring the rights of people with disabilities Framework: </w:t>
      </w:r>
      <w:r w:rsidRPr="00260E91">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r:id="rId21" w:history="1">
        <w:r w:rsidRPr="00260E91">
          <w:rPr>
            <w:rStyle w:val="Hyperlink"/>
            <w:rFonts w:asciiTheme="majorHAnsi" w:hAnsiTheme="majorHAnsi" w:cstheme="majorHAnsi"/>
            <w:szCs w:val="20"/>
          </w:rPr>
          <w:t>Pacific Women Lead - Resources</w:t>
        </w:r>
      </w:hyperlink>
      <w:r w:rsidRPr="00260E91">
        <w:rPr>
          <w:rFonts w:asciiTheme="majorHAnsi" w:hAnsiTheme="majorHAnsi" w:cstheme="majorHAnsi"/>
          <w:szCs w:val="20"/>
        </w:rPr>
        <w:t xml:space="preserve">. PWLES has also facilitated a webinar discussion on these guidance notes which you can watch here: </w:t>
      </w:r>
      <w:hyperlink r:id="rId22" w:history="1">
        <w:r w:rsidRPr="00260E91">
          <w:rPr>
            <w:rStyle w:val="Hyperlink"/>
            <w:rFonts w:asciiTheme="majorHAnsi" w:hAnsiTheme="majorHAnsi" w:cstheme="majorHAnsi"/>
            <w:szCs w:val="20"/>
          </w:rPr>
          <w:t>Monitoring the journey towards the realisation of rights for people with disabilities</w:t>
        </w:r>
      </w:hyperlink>
      <w:r w:rsidRPr="00260E91">
        <w:rPr>
          <w:rFonts w:asciiTheme="majorHAnsi" w:hAnsiTheme="majorHAnsi" w:cstheme="majorHAnsi"/>
          <w:szCs w:val="20"/>
        </w:rPr>
        <w:t>.</w:t>
      </w:r>
    </w:p>
    <w:p w14:paraId="1D736CCB" w14:textId="5073E0DB" w:rsidR="00023396" w:rsidRPr="00260E91" w:rsidRDefault="00023396" w:rsidP="00260E91">
      <w:pPr>
        <w:pStyle w:val="BodyText"/>
        <w:rPr>
          <w:rFonts w:asciiTheme="majorHAnsi" w:hAnsiTheme="majorHAnsi" w:cstheme="majorHAnsi"/>
          <w:szCs w:val="20"/>
        </w:rPr>
      </w:pPr>
      <w:r w:rsidRPr="00260E91">
        <w:rPr>
          <w:rFonts w:asciiTheme="majorHAnsi" w:hAnsiTheme="majorHAnsi" w:cstheme="majorHAnsi"/>
          <w:b/>
          <w:bCs/>
          <w:szCs w:val="20"/>
        </w:rPr>
        <w:t xml:space="preserve">Annual Reflection and Analysis Workshop: </w:t>
      </w:r>
      <w:r w:rsidRPr="00260E91">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r:id="rId23" w:history="1">
        <w:r w:rsidR="000C1184">
          <w:rPr>
            <w:rStyle w:val="Hyperlink"/>
            <w:rFonts w:asciiTheme="majorHAnsi" w:hAnsiTheme="majorHAnsi" w:cstheme="majorHAnsi"/>
            <w:szCs w:val="20"/>
          </w:rPr>
          <w:t>Third</w:t>
        </w:r>
        <w:r w:rsidR="000C1184" w:rsidRPr="00260E91">
          <w:rPr>
            <w:rStyle w:val="Hyperlink"/>
            <w:rFonts w:asciiTheme="majorHAnsi" w:hAnsiTheme="majorHAnsi" w:cstheme="majorHAnsi"/>
            <w:szCs w:val="20"/>
          </w:rPr>
          <w:t xml:space="preserve"> Pacific Women Lead Annual Reflection and Analysis Workshop (</w:t>
        </w:r>
        <w:r w:rsidR="000C1184">
          <w:rPr>
            <w:rStyle w:val="Hyperlink"/>
            <w:rFonts w:asciiTheme="majorHAnsi" w:hAnsiTheme="majorHAnsi" w:cstheme="majorHAnsi"/>
            <w:szCs w:val="20"/>
          </w:rPr>
          <w:t>2025</w:t>
        </w:r>
        <w:r w:rsidR="000C1184" w:rsidRPr="00260E91">
          <w:rPr>
            <w:rStyle w:val="Hyperlink"/>
            <w:rFonts w:asciiTheme="majorHAnsi" w:hAnsiTheme="majorHAnsi" w:cstheme="majorHAnsi"/>
            <w:szCs w:val="20"/>
          </w:rPr>
          <w:t>)</w:t>
        </w:r>
      </w:hyperlink>
      <w:r w:rsidRPr="00260E91">
        <w:rPr>
          <w:rFonts w:asciiTheme="majorHAnsi" w:hAnsiTheme="majorHAnsi" w:cstheme="majorHAnsi"/>
          <w:szCs w:val="20"/>
        </w:rPr>
        <w:t>.</w:t>
      </w:r>
    </w:p>
    <w:p w14:paraId="70216256" w14:textId="77777777" w:rsidR="00023396" w:rsidRPr="00260E91" w:rsidRDefault="00023396" w:rsidP="00260E91">
      <w:pPr>
        <w:pStyle w:val="BodyText"/>
        <w:rPr>
          <w:rFonts w:asciiTheme="majorHAnsi" w:hAnsiTheme="majorHAnsi" w:cstheme="majorHAnsi"/>
          <w:szCs w:val="20"/>
        </w:rPr>
      </w:pPr>
      <w:r w:rsidRPr="00260E91">
        <w:rPr>
          <w:rFonts w:asciiTheme="majorHAnsi" w:hAnsiTheme="majorHAnsi" w:cstheme="majorHAnsi"/>
          <w:b/>
          <w:bCs/>
          <w:szCs w:val="20"/>
        </w:rPr>
        <w:t>Clear Horizon Academy PWL MEL Platform:</w:t>
      </w:r>
      <w:r w:rsidRPr="00260E91">
        <w:rPr>
          <w:rFonts w:asciiTheme="majorHAnsi" w:hAnsiTheme="majorHAnsi" w:cstheme="majorHAnsi"/>
          <w:szCs w:val="20"/>
        </w:rPr>
        <w:t xml:space="preserve"> PWLES has developed 3 training modules with Clear Horizon Academy to support PWL partners: </w:t>
      </w:r>
    </w:p>
    <w:p w14:paraId="4BC67F18" w14:textId="77777777" w:rsidR="00023396" w:rsidRPr="00260E91" w:rsidRDefault="00023396" w:rsidP="00260E91">
      <w:pPr>
        <w:pStyle w:val="BodyText"/>
        <w:numPr>
          <w:ilvl w:val="0"/>
          <w:numId w:val="18"/>
        </w:numPr>
        <w:spacing w:after="200"/>
        <w:rPr>
          <w:rFonts w:asciiTheme="majorHAnsi" w:hAnsiTheme="majorHAnsi" w:cstheme="majorHAnsi"/>
          <w:szCs w:val="20"/>
        </w:rPr>
      </w:pPr>
      <w:r w:rsidRPr="00260E91">
        <w:rPr>
          <w:rFonts w:asciiTheme="majorHAnsi" w:hAnsiTheme="majorHAnsi" w:cstheme="majorHAnsi"/>
          <w:szCs w:val="20"/>
        </w:rPr>
        <w:lastRenderedPageBreak/>
        <w:t xml:space="preserve">Using data for reporting and learning, </w:t>
      </w:r>
    </w:p>
    <w:p w14:paraId="19068D52" w14:textId="77777777" w:rsidR="00023396" w:rsidRPr="00260E91" w:rsidRDefault="00023396" w:rsidP="00260E91">
      <w:pPr>
        <w:pStyle w:val="BodyText"/>
        <w:numPr>
          <w:ilvl w:val="0"/>
          <w:numId w:val="18"/>
        </w:numPr>
        <w:spacing w:after="200"/>
        <w:rPr>
          <w:rFonts w:asciiTheme="majorHAnsi" w:hAnsiTheme="majorHAnsi" w:cstheme="majorHAnsi"/>
          <w:szCs w:val="20"/>
        </w:rPr>
      </w:pPr>
      <w:r w:rsidRPr="00260E91">
        <w:rPr>
          <w:rFonts w:asciiTheme="majorHAnsi" w:hAnsiTheme="majorHAnsi" w:cstheme="majorHAnsi"/>
          <w:szCs w:val="20"/>
        </w:rPr>
        <w:t xml:space="preserve">collecting impact stories </w:t>
      </w:r>
    </w:p>
    <w:p w14:paraId="2B682ED9" w14:textId="77777777" w:rsidR="00023396" w:rsidRPr="00260E91" w:rsidRDefault="00023396" w:rsidP="00260E91">
      <w:pPr>
        <w:pStyle w:val="BodyText"/>
        <w:numPr>
          <w:ilvl w:val="0"/>
          <w:numId w:val="18"/>
        </w:numPr>
        <w:spacing w:after="200"/>
        <w:rPr>
          <w:rFonts w:asciiTheme="majorHAnsi" w:hAnsiTheme="majorHAnsi" w:cstheme="majorHAnsi"/>
          <w:szCs w:val="20"/>
        </w:rPr>
      </w:pPr>
      <w:r w:rsidRPr="00260E91">
        <w:rPr>
          <w:rFonts w:asciiTheme="majorHAnsi" w:hAnsiTheme="majorHAnsi" w:cstheme="majorHAnsi"/>
          <w:szCs w:val="20"/>
        </w:rPr>
        <w:t xml:space="preserve">understanding, monitoring and reporting disability inclusion. </w:t>
      </w:r>
    </w:p>
    <w:p w14:paraId="60BDAC92" w14:textId="77777777" w:rsidR="004208F1" w:rsidRPr="00260E91" w:rsidRDefault="00023396" w:rsidP="00260E91">
      <w:pPr>
        <w:pStyle w:val="BodyText"/>
        <w:rPr>
          <w:rFonts w:asciiTheme="majorHAnsi" w:hAnsiTheme="majorHAnsi" w:cstheme="majorHAnsi"/>
          <w:szCs w:val="20"/>
        </w:rPr>
      </w:pPr>
      <w:r w:rsidRPr="00260E91">
        <w:rPr>
          <w:rFonts w:asciiTheme="majorHAnsi" w:hAnsiTheme="majorHAnsi" w:cstheme="majorHAnsi"/>
          <w:szCs w:val="20"/>
        </w:rPr>
        <w:t xml:space="preserve">These are online and self-paced modules and partners can seek access through the PWLES.  </w:t>
      </w:r>
      <w:bookmarkStart w:id="35" w:name="_Toc192603205"/>
    </w:p>
    <w:p w14:paraId="06386918" w14:textId="4B85A2A7" w:rsidR="00023396" w:rsidRPr="00260E91" w:rsidRDefault="00023396" w:rsidP="00260E91">
      <w:pPr>
        <w:pStyle w:val="Heading2"/>
        <w:ind w:left="851"/>
        <w:rPr>
          <w:rFonts w:asciiTheme="majorHAnsi" w:hAnsiTheme="majorHAnsi" w:cstheme="majorHAnsi"/>
        </w:rPr>
      </w:pPr>
      <w:bookmarkStart w:id="36" w:name="_Toc235004981"/>
      <w:r w:rsidRPr="00260E91">
        <w:rPr>
          <w:rFonts w:asciiTheme="majorHAnsi" w:hAnsiTheme="majorHAnsi" w:cstheme="majorHAnsi"/>
        </w:rPr>
        <w:t>Quality Technical Assurance Group (QTAG)</w:t>
      </w:r>
      <w:bookmarkEnd w:id="35"/>
      <w:bookmarkEnd w:id="36"/>
    </w:p>
    <w:p w14:paraId="7F868497" w14:textId="03A43877" w:rsidR="004208F1" w:rsidRPr="00260E91" w:rsidRDefault="00023396" w:rsidP="00260E91">
      <w:pPr>
        <w:pStyle w:val="BodyText"/>
        <w:rPr>
          <w:rFonts w:asciiTheme="majorHAnsi" w:hAnsiTheme="majorHAnsi" w:cstheme="majorHAnsi"/>
          <w:szCs w:val="20"/>
        </w:rPr>
      </w:pPr>
      <w:r w:rsidRPr="00260E91">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id="37" w:name="_Toc192603206"/>
      <w:r w:rsidR="004208F1" w:rsidRPr="00260E91">
        <w:rPr>
          <w:rFonts w:asciiTheme="majorHAnsi" w:hAnsiTheme="majorHAnsi" w:cstheme="majorHAnsi"/>
          <w:szCs w:val="20"/>
        </w:rPr>
        <w:t>.</w:t>
      </w:r>
    </w:p>
    <w:p w14:paraId="388AAEAF" w14:textId="45203463" w:rsidR="00023396" w:rsidRPr="00260E91" w:rsidRDefault="00023396" w:rsidP="00260E91">
      <w:pPr>
        <w:pStyle w:val="Heading2"/>
        <w:ind w:left="851"/>
        <w:rPr>
          <w:rFonts w:asciiTheme="majorHAnsi" w:hAnsiTheme="majorHAnsi" w:cstheme="majorHAnsi"/>
        </w:rPr>
      </w:pPr>
      <w:bookmarkStart w:id="38" w:name="_Toc235004982"/>
      <w:r w:rsidRPr="00260E91">
        <w:rPr>
          <w:rFonts w:asciiTheme="majorHAnsi" w:hAnsiTheme="majorHAnsi" w:cstheme="majorHAnsi"/>
        </w:rPr>
        <w:t>Grant management</w:t>
      </w:r>
      <w:bookmarkEnd w:id="37"/>
      <w:bookmarkEnd w:id="38"/>
      <w:r w:rsidRPr="00260E91">
        <w:rPr>
          <w:rFonts w:asciiTheme="majorHAnsi" w:hAnsiTheme="majorHAnsi" w:cstheme="majorHAnsi"/>
        </w:rPr>
        <w:t xml:space="preserve"> </w:t>
      </w:r>
    </w:p>
    <w:p w14:paraId="3B5C4239" w14:textId="77777777" w:rsidR="00023396" w:rsidRPr="00260E91" w:rsidRDefault="00023396" w:rsidP="00260E91">
      <w:pPr>
        <w:pStyle w:val="BodyText"/>
        <w:rPr>
          <w:rFonts w:asciiTheme="majorHAnsi" w:hAnsiTheme="majorHAnsi" w:cstheme="majorHAnsi"/>
          <w:szCs w:val="20"/>
        </w:rPr>
      </w:pPr>
      <w:r w:rsidRPr="00260E91">
        <w:rPr>
          <w:rFonts w:asciiTheme="majorHAnsi" w:hAnsiTheme="majorHAnsi" w:cstheme="majorHAnsi"/>
          <w:szCs w:val="20"/>
        </w:rPr>
        <w:t>PWLES provides program management support to DFAT Posts in smaller countries. Currently, PWLES provides grant management support to:</w:t>
      </w:r>
    </w:p>
    <w:p w14:paraId="5D654598" w14:textId="373B0244" w:rsidR="00023396" w:rsidRPr="00260E91" w:rsidRDefault="00023396" w:rsidP="00260E91">
      <w:pPr>
        <w:pStyle w:val="BodyText"/>
        <w:numPr>
          <w:ilvl w:val="0"/>
          <w:numId w:val="19"/>
        </w:numPr>
        <w:rPr>
          <w:rFonts w:asciiTheme="majorHAnsi" w:hAnsiTheme="majorHAnsi" w:cstheme="majorHAnsi"/>
          <w:szCs w:val="20"/>
        </w:rPr>
      </w:pPr>
      <w:r w:rsidRPr="00260E91">
        <w:rPr>
          <w:rFonts w:asciiTheme="majorHAnsi" w:hAnsiTheme="majorHAnsi" w:cstheme="majorHAnsi"/>
          <w:szCs w:val="20"/>
        </w:rPr>
        <w:t>Balance of Power</w:t>
      </w:r>
    </w:p>
    <w:p w14:paraId="112BBD9A" w14:textId="77777777" w:rsidR="00023396" w:rsidRPr="00260E91" w:rsidRDefault="00023396" w:rsidP="00260E91">
      <w:pPr>
        <w:pStyle w:val="BodyText"/>
        <w:numPr>
          <w:ilvl w:val="0"/>
          <w:numId w:val="19"/>
        </w:numPr>
        <w:rPr>
          <w:rFonts w:asciiTheme="majorHAnsi" w:hAnsiTheme="majorHAnsi" w:cstheme="majorHAnsi"/>
          <w:szCs w:val="20"/>
        </w:rPr>
      </w:pPr>
      <w:r w:rsidRPr="00260E91">
        <w:rPr>
          <w:rFonts w:asciiTheme="majorHAnsi" w:hAnsiTheme="majorHAnsi" w:cstheme="majorHAnsi"/>
          <w:szCs w:val="20"/>
        </w:rPr>
        <w:t xml:space="preserve">Three projects in Tuvalu (funded through the Tuvalu DFAT Post Gender Country Plan), and </w:t>
      </w:r>
    </w:p>
    <w:p w14:paraId="46D97082" w14:textId="77777777" w:rsidR="00EE5F9A" w:rsidRPr="00260E91" w:rsidRDefault="00023396" w:rsidP="00260E91">
      <w:pPr>
        <w:pStyle w:val="BodyText"/>
        <w:numPr>
          <w:ilvl w:val="0"/>
          <w:numId w:val="19"/>
        </w:numPr>
        <w:rPr>
          <w:rFonts w:asciiTheme="majorHAnsi" w:hAnsiTheme="majorHAnsi" w:cstheme="majorHAnsi"/>
          <w:szCs w:val="20"/>
        </w:rPr>
      </w:pPr>
      <w:r w:rsidRPr="00260E91">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id="39" w:name="_Toc192603207"/>
    </w:p>
    <w:p w14:paraId="0E2520D1" w14:textId="1B4F28B5" w:rsidR="00023396" w:rsidRPr="00260E91" w:rsidRDefault="00023396" w:rsidP="00260E91">
      <w:pPr>
        <w:pStyle w:val="Heading2"/>
        <w:ind w:left="851"/>
        <w:rPr>
          <w:rFonts w:asciiTheme="majorHAnsi" w:hAnsiTheme="majorHAnsi" w:cstheme="majorHAnsi"/>
        </w:rPr>
      </w:pPr>
      <w:bookmarkStart w:id="40" w:name="_Toc235004983"/>
      <w:r w:rsidRPr="00260E91">
        <w:rPr>
          <w:rFonts w:asciiTheme="majorHAnsi" w:hAnsiTheme="majorHAnsi" w:cstheme="majorHAnsi"/>
        </w:rPr>
        <w:t>Contact and feedback</w:t>
      </w:r>
      <w:bookmarkEnd w:id="39"/>
      <w:bookmarkEnd w:id="40"/>
    </w:p>
    <w:p w14:paraId="0A1EC0CB" w14:textId="0913AF9E" w:rsidR="00CC2F0C" w:rsidRPr="00CC2F0C" w:rsidRDefault="00023396" w:rsidP="002421E5">
      <w:pPr>
        <w:pStyle w:val="BodyText"/>
      </w:pPr>
      <w:r w:rsidRPr="00260E91">
        <w:rPr>
          <w:rFonts w:asciiTheme="majorHAnsi" w:hAnsiTheme="majorHAnsi" w:cstheme="majorHAnsi"/>
          <w:szCs w:val="20"/>
        </w:rPr>
        <w:t xml:space="preserve">If you have questions or feedback on this country brief, please contact </w:t>
      </w:r>
      <w:bookmarkEnd w:id="7"/>
      <w:r w:rsidR="000D6CF6" w:rsidRPr="00260E91">
        <w:rPr>
          <w:rFonts w:asciiTheme="majorHAnsi" w:hAnsiTheme="majorHAnsi" w:cstheme="majorHAnsi"/>
          <w:szCs w:val="20"/>
        </w:rPr>
        <w:t xml:space="preserve">PWLES on </w:t>
      </w:r>
      <w:hyperlink r:id="rId24" w:history="1">
        <w:r w:rsidR="000D6CF6" w:rsidRPr="00260E91">
          <w:rPr>
            <w:rStyle w:val="Hyperlink"/>
            <w:rFonts w:asciiTheme="majorHAnsi" w:hAnsiTheme="majorHAnsi" w:cstheme="majorHAnsi"/>
            <w:szCs w:val="20"/>
          </w:rPr>
          <w:t>info@pwles.org</w:t>
        </w:r>
      </w:hyperlink>
      <w:r w:rsidR="002421E5">
        <w:t xml:space="preserve">. </w:t>
      </w:r>
    </w:p>
    <w:sectPr w:rsidR="00CC2F0C" w:rsidRPr="00CC2F0C" w:rsidSect="00566079">
      <w:headerReference w:type="default" r:id="rId25"/>
      <w:footerReference w:type="default" r:id="rId26"/>
      <w:pgSz w:w="11906" w:h="16840"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F373" w14:textId="77777777" w:rsidR="000C3C5F" w:rsidRPr="00260E91" w:rsidRDefault="000C3C5F" w:rsidP="00FF0858">
      <w:pPr>
        <w:spacing w:after="0"/>
      </w:pPr>
      <w:r w:rsidRPr="00260E91">
        <w:separator/>
      </w:r>
    </w:p>
  </w:endnote>
  <w:endnote w:type="continuationSeparator" w:id="0">
    <w:p w14:paraId="0F3335AE" w14:textId="77777777" w:rsidR="000C3C5F" w:rsidRPr="00260E91" w:rsidRDefault="000C3C5F" w:rsidP="00FF0858">
      <w:pPr>
        <w:spacing w:after="0"/>
      </w:pPr>
      <w:r w:rsidRPr="00260E91">
        <w:continuationSeparator/>
      </w:r>
    </w:p>
  </w:endnote>
  <w:endnote w:type="continuationNotice" w:id="1">
    <w:p w14:paraId="00CBCA10" w14:textId="77777777" w:rsidR="000C3C5F" w:rsidRPr="00260E91" w:rsidRDefault="000C3C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F4E75" w14:textId="35E6D5C8" w:rsidR="009A6D92" w:rsidRPr="00260E91" w:rsidRDefault="009A6D92" w:rsidP="00EB533D">
    <w:pPr>
      <w:pStyle w:val="tablebullet"/>
    </w:pPr>
    <w:r w:rsidRPr="00260E91">
      <w:fldChar w:fldCharType="begin"/>
    </w:r>
    <w:r w:rsidRPr="00260E91">
      <w:instrText xml:space="preserve"> PAGE   \* MERGEFORMAT </w:instrText>
    </w:r>
    <w:r w:rsidRPr="00260E91">
      <w:fldChar w:fldCharType="separate"/>
    </w:r>
    <w:r w:rsidRPr="00260E91">
      <w:t>iv</w:t>
    </w:r>
    <w:r w:rsidRPr="00260E91">
      <w:fldChar w:fldCharType="end"/>
    </w:r>
    <w:r w:rsidRPr="00260E91">
      <w:ptab w:relativeTo="margin" w:alignment="right" w:leader="none"/>
    </w:r>
    <w:r w:rsidRPr="00260E91">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9FD0" w14:textId="15E6E5C6" w:rsidR="00CC0D37" w:rsidRPr="00260E91" w:rsidRDefault="00CC0D37" w:rsidP="00CC0D37">
    <w:pPr>
      <w:pStyle w:val="Footer"/>
      <w:spacing w:after="120"/>
      <w:jc w:val="center"/>
      <w:rPr>
        <w:b/>
        <w:color w:val="0798BB" w:themeColor="accent4"/>
        <w:sz w:val="20"/>
        <w:szCs w:val="20"/>
      </w:rPr>
    </w:pPr>
    <w:r w:rsidRPr="00260E91">
      <w:rPr>
        <w:b/>
        <w:noProof/>
        <w:color w:val="0798BB" w:themeColor="accent4"/>
        <w:sz w:val="20"/>
        <w:szCs w:val="20"/>
      </w:rPr>
      <w:drawing>
        <wp:inline distT="0" distB="0" distL="0" distR="0" wp14:anchorId="5609AA41" wp14:editId="6341CFBF">
          <wp:extent cx="6120130" cy="1104265"/>
          <wp:effectExtent l="0" t="0" r="0" b="635"/>
          <wp:docPr id="1993837865" name="Picture 1993837865" descr="Decorative motif">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37865" name="Picture 1993837865" descr="Decorative motif">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725D" w14:textId="7E0DEACC" w:rsidR="0039726C" w:rsidRPr="00260E91" w:rsidRDefault="0039726C" w:rsidP="00707818">
    <w:pPr>
      <w:pStyle w:val="Footer"/>
      <w:jc w:val="left"/>
    </w:pPr>
    <w:r w:rsidRPr="00260E91">
      <w:rPr>
        <w:rFonts w:ascii="Arial" w:hAnsi="Arial" w:cs="Arial"/>
        <w:color w:val="44546A" w:themeColor="text2"/>
        <w:szCs w:val="16"/>
      </w:rPr>
      <w:t>P</w:t>
    </w:r>
    <w:r w:rsidR="000A3C58" w:rsidRPr="00260E91">
      <w:rPr>
        <w:rFonts w:ascii="Arial" w:hAnsi="Arial" w:cs="Arial"/>
        <w:color w:val="44546A" w:themeColor="text2"/>
        <w:szCs w:val="16"/>
      </w:rPr>
      <w:t>acific</w:t>
    </w:r>
    <w:r w:rsidRPr="00260E91">
      <w:rPr>
        <w:rFonts w:ascii="Arial" w:hAnsi="Arial" w:cs="Arial"/>
        <w:color w:val="44546A" w:themeColor="text2"/>
        <w:szCs w:val="16"/>
      </w:rPr>
      <w:t xml:space="preserve"> W</w:t>
    </w:r>
    <w:r w:rsidR="000A3C58" w:rsidRPr="00260E91">
      <w:rPr>
        <w:rFonts w:ascii="Arial" w:hAnsi="Arial" w:cs="Arial"/>
        <w:color w:val="44546A" w:themeColor="text2"/>
        <w:szCs w:val="16"/>
      </w:rPr>
      <w:t>omen</w:t>
    </w:r>
    <w:r w:rsidRPr="00260E91">
      <w:rPr>
        <w:rFonts w:ascii="Arial" w:hAnsi="Arial" w:cs="Arial"/>
        <w:color w:val="44546A" w:themeColor="text2"/>
        <w:szCs w:val="16"/>
      </w:rPr>
      <w:t xml:space="preserve"> L</w:t>
    </w:r>
    <w:r w:rsidR="000A3C58" w:rsidRPr="00260E91">
      <w:rPr>
        <w:rFonts w:ascii="Arial" w:hAnsi="Arial" w:cs="Arial"/>
        <w:color w:val="44546A" w:themeColor="text2"/>
        <w:szCs w:val="16"/>
      </w:rPr>
      <w:t>ead</w:t>
    </w:r>
    <w:r w:rsidRPr="00260E91">
      <w:rPr>
        <w:rFonts w:ascii="Arial" w:hAnsi="Arial" w:cs="Arial"/>
        <w:color w:val="44546A" w:themeColor="text2"/>
        <w:szCs w:val="16"/>
      </w:rPr>
      <w:t xml:space="preserve"> E</w:t>
    </w:r>
    <w:r w:rsidR="000A3C58" w:rsidRPr="00260E91">
      <w:rPr>
        <w:rFonts w:ascii="Arial" w:hAnsi="Arial" w:cs="Arial"/>
        <w:color w:val="44546A" w:themeColor="text2"/>
        <w:szCs w:val="16"/>
      </w:rPr>
      <w:t>nabling</w:t>
    </w:r>
    <w:r w:rsidRPr="00260E91">
      <w:rPr>
        <w:rFonts w:ascii="Arial" w:hAnsi="Arial" w:cs="Arial"/>
        <w:color w:val="44546A" w:themeColor="text2"/>
        <w:szCs w:val="16"/>
      </w:rPr>
      <w:t xml:space="preserve"> S</w:t>
    </w:r>
    <w:r w:rsidR="000A3C58" w:rsidRPr="00260E91">
      <w:rPr>
        <w:rFonts w:ascii="Arial" w:hAnsi="Arial" w:cs="Arial"/>
        <w:color w:val="44546A" w:themeColor="text2"/>
        <w:szCs w:val="16"/>
      </w:rPr>
      <w:t>ervices</w:t>
    </w:r>
    <w:r w:rsidRPr="00260E91">
      <w:rPr>
        <w:rFonts w:ascii="Arial" w:hAnsi="Arial" w:cs="Arial"/>
        <w:color w:val="44546A" w:themeColor="text2"/>
        <w:szCs w:val="16"/>
      </w:rPr>
      <w:ptab w:relativeTo="margin" w:alignment="right" w:leader="none"/>
    </w:r>
    <w:r w:rsidRPr="00260E91">
      <w:rPr>
        <w:rFonts w:ascii="Arial" w:hAnsi="Arial" w:cs="Arial"/>
        <w:color w:val="44546A" w:themeColor="text2"/>
        <w:szCs w:val="16"/>
      </w:rPr>
      <w:fldChar w:fldCharType="begin"/>
    </w:r>
    <w:r w:rsidRPr="00260E91">
      <w:rPr>
        <w:rFonts w:ascii="Arial" w:hAnsi="Arial" w:cs="Arial"/>
        <w:color w:val="44546A" w:themeColor="text2"/>
        <w:szCs w:val="16"/>
      </w:rPr>
      <w:instrText xml:space="preserve"> STYLEREF  Title  \* MERGEFORMAT </w:instrText>
    </w:r>
    <w:r w:rsidRPr="00260E91">
      <w:rPr>
        <w:rFonts w:ascii="Arial" w:hAnsi="Arial" w:cs="Arial"/>
        <w:color w:val="44546A" w:themeColor="text2"/>
        <w:szCs w:val="16"/>
      </w:rPr>
      <w:fldChar w:fldCharType="separate"/>
    </w:r>
    <w:r w:rsidR="00C16594">
      <w:rPr>
        <w:rFonts w:ascii="Arial" w:hAnsi="Arial" w:cs="Arial"/>
        <w:noProof/>
        <w:color w:val="44546A" w:themeColor="text2"/>
        <w:szCs w:val="16"/>
      </w:rPr>
      <w:t>Papua New Guinea Country Brief</w:t>
    </w:r>
    <w:r w:rsidRPr="00260E91">
      <w:rPr>
        <w:rFonts w:ascii="Arial" w:hAnsi="Arial" w:cs="Arial"/>
        <w:color w:val="44546A" w:themeColor="text2"/>
        <w:szCs w:val="16"/>
      </w:rPr>
      <w:fldChar w:fldCharType="end"/>
    </w:r>
    <w:r w:rsidRPr="00260E91">
      <w:rPr>
        <w:rFonts w:ascii="Arial" w:hAnsi="Arial" w:cs="Arial"/>
        <w:color w:val="44546A" w:themeColor="text2"/>
        <w:szCs w:val="16"/>
      </w:rPr>
      <w:t xml:space="preserve"> | </w:t>
    </w:r>
    <w:r w:rsidRPr="00260E91">
      <w:rPr>
        <w:rFonts w:ascii="Arial" w:hAnsi="Arial" w:cs="Arial"/>
        <w:color w:val="44546A" w:themeColor="text2"/>
        <w:szCs w:val="16"/>
      </w:rPr>
      <w:fldChar w:fldCharType="begin"/>
    </w:r>
    <w:r w:rsidRPr="00260E91">
      <w:rPr>
        <w:rFonts w:ascii="Arial" w:hAnsi="Arial" w:cs="Arial"/>
        <w:color w:val="44546A" w:themeColor="text2"/>
        <w:szCs w:val="16"/>
      </w:rPr>
      <w:instrText xml:space="preserve"> PAGE   \* MERGEFORMAT </w:instrText>
    </w:r>
    <w:r w:rsidRPr="00260E91">
      <w:rPr>
        <w:rFonts w:ascii="Arial" w:hAnsi="Arial" w:cs="Arial"/>
        <w:color w:val="44546A" w:themeColor="text2"/>
        <w:szCs w:val="16"/>
      </w:rPr>
      <w:fldChar w:fldCharType="separate"/>
    </w:r>
    <w:r w:rsidRPr="00260E91">
      <w:rPr>
        <w:rFonts w:ascii="Arial" w:hAnsi="Arial" w:cs="Arial"/>
        <w:color w:val="44546A" w:themeColor="text2"/>
        <w:szCs w:val="16"/>
      </w:rPr>
      <w:t>ii</w:t>
    </w:r>
    <w:r w:rsidRPr="00260E91">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3E4DB" w14:textId="77777777" w:rsidR="000C3C5F" w:rsidRPr="00260E91" w:rsidRDefault="000C3C5F" w:rsidP="00FF0858">
      <w:pPr>
        <w:spacing w:after="0"/>
      </w:pPr>
      <w:r w:rsidRPr="00260E91">
        <w:separator/>
      </w:r>
    </w:p>
  </w:footnote>
  <w:footnote w:type="continuationSeparator" w:id="0">
    <w:p w14:paraId="44517395" w14:textId="77777777" w:rsidR="000C3C5F" w:rsidRPr="00260E91" w:rsidRDefault="000C3C5F" w:rsidP="00FF0858">
      <w:pPr>
        <w:spacing w:after="0"/>
      </w:pPr>
      <w:r w:rsidRPr="00260E91">
        <w:continuationSeparator/>
      </w:r>
    </w:p>
  </w:footnote>
  <w:footnote w:type="continuationNotice" w:id="1">
    <w:p w14:paraId="43565632" w14:textId="77777777" w:rsidR="000C3C5F" w:rsidRPr="00260E91" w:rsidRDefault="000C3C5F">
      <w:pPr>
        <w:spacing w:after="0"/>
      </w:pPr>
    </w:p>
  </w:footnote>
  <w:footnote w:id="2">
    <w:p w14:paraId="66ED3AA8" w14:textId="76B7B581" w:rsidR="00665525" w:rsidRPr="00260E91" w:rsidRDefault="00665525" w:rsidP="00A972EC">
      <w:pPr>
        <w:pStyle w:val="FootnoteText"/>
        <w:spacing w:before="120" w:after="120"/>
      </w:pPr>
      <w:r w:rsidRPr="00260E91">
        <w:rPr>
          <w:rStyle w:val="FootnoteReference"/>
        </w:rPr>
        <w:footnoteRef/>
      </w:r>
      <w:r w:rsidRPr="00260E91">
        <w:t xml:space="preserve"> Note that total funding only reflects the grants managed under these </w:t>
      </w:r>
      <w:r w:rsidR="00D740F6" w:rsidRPr="00260E91">
        <w:t>components (</w:t>
      </w:r>
      <w:r w:rsidR="00EA21F1" w:rsidRPr="00260E91">
        <w:t>including SPC)</w:t>
      </w:r>
      <w:r w:rsidR="00951D01" w:rsidRPr="00260E91">
        <w:t xml:space="preserve"> that </w:t>
      </w:r>
      <w:r w:rsidR="00775AC0" w:rsidRPr="00260E91">
        <w:t xml:space="preserve">are </w:t>
      </w:r>
      <w:r w:rsidR="00951D01" w:rsidRPr="00260E91">
        <w:t xml:space="preserve">being implemented in </w:t>
      </w:r>
      <w:r w:rsidR="003D55DD" w:rsidRPr="00260E91">
        <w:t>Papua New Guinea</w:t>
      </w:r>
      <w:r w:rsidRPr="00260E91">
        <w:t xml:space="preserve"> and does not reflect the total value of the components.</w:t>
      </w:r>
    </w:p>
  </w:footnote>
  <w:footnote w:id="3">
    <w:p w14:paraId="0443A1DA" w14:textId="027C9165" w:rsidR="002D5761" w:rsidRPr="00260E91" w:rsidRDefault="002D5761" w:rsidP="002D5761">
      <w:pPr>
        <w:pStyle w:val="FootnoteText"/>
        <w:ind w:left="142" w:hanging="142"/>
      </w:pPr>
      <w:r w:rsidRPr="00260E91">
        <w:rPr>
          <w:rStyle w:val="FootnoteReference"/>
        </w:rPr>
        <w:footnoteRef/>
      </w:r>
      <w:r w:rsidRPr="00260E91">
        <w:t xml:space="preserve"> Each component is a distinct implementing partner of PWL, which means that organisations have a direct grant agreement with donors or funders.</w:t>
      </w:r>
    </w:p>
  </w:footnote>
  <w:footnote w:id="4">
    <w:p w14:paraId="149E1B9B" w14:textId="23F69811" w:rsidR="00655907" w:rsidRPr="00260E91" w:rsidRDefault="00655907">
      <w:pPr>
        <w:pStyle w:val="FootnoteText"/>
      </w:pPr>
      <w:r w:rsidRPr="00260E91">
        <w:rPr>
          <w:rStyle w:val="FootnoteReference"/>
        </w:rPr>
        <w:footnoteRef/>
      </w:r>
      <w:r w:rsidRPr="00260E91">
        <w:t xml:space="preserve"> Budget paid out under Pacific Women Shaping Pacific Development</w:t>
      </w:r>
    </w:p>
  </w:footnote>
  <w:footnote w:id="5">
    <w:p w14:paraId="1BD59EC7" w14:textId="3019C365" w:rsidR="00655907" w:rsidRPr="00260E91" w:rsidRDefault="00655907">
      <w:pPr>
        <w:pStyle w:val="FootnoteText"/>
      </w:pPr>
      <w:r w:rsidRPr="00260E91">
        <w:rPr>
          <w:rStyle w:val="FootnoteReference"/>
        </w:rPr>
        <w:footnoteRef/>
      </w:r>
      <w:r w:rsidRPr="00260E91">
        <w:t xml:space="preserve"> Budget paid out under Pacific Women Shaping Pacific Development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5141" w14:textId="4DBF9E04" w:rsidR="009A6D92" w:rsidRPr="00260E91" w:rsidRDefault="009A6D92" w:rsidP="00D523EE">
    <w:pPr>
      <w:pStyle w:val="BodyText"/>
      <w:spacing w:after="0"/>
    </w:pPr>
    <w:r w:rsidRPr="00260E91">
      <w:rPr>
        <w:i/>
        <w:sz w:val="16"/>
        <w:szCs w:val="16"/>
      </w:rPr>
      <w:t xml:space="preserve">Pacific Women </w:t>
    </w:r>
    <w:r w:rsidRPr="00260E91">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3D67C" w14:textId="34427A35" w:rsidR="009A6D92" w:rsidRPr="00260E91" w:rsidRDefault="009A6D92" w:rsidP="00D523EE">
    <w:pPr>
      <w:pStyle w:val="Header"/>
      <w:jc w:val="right"/>
      <w:rPr>
        <w:color w:val="404040" w:themeColor="text1" w:themeTint="BF"/>
        <w:sz w:val="16"/>
        <w:szCs w:val="16"/>
      </w:rPr>
    </w:pPr>
    <w:r w:rsidRPr="00260E91">
      <w:rPr>
        <w:i/>
        <w:color w:val="404040" w:themeColor="text1" w:themeTint="BF"/>
        <w:sz w:val="16"/>
        <w:szCs w:val="16"/>
      </w:rPr>
      <w:t>Pacific Women</w:t>
    </w:r>
    <w:r w:rsidRPr="00260E91">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1CA2" w14:textId="77777777" w:rsidR="0039726C" w:rsidRPr="00260E91" w:rsidRDefault="0039726C" w:rsidP="00820412">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ascii="Wingdings" w:hAnsi="Wingdings" w:hint="default"/>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A026F3B"/>
    <w:multiLevelType w:val="hybridMultilevel"/>
    <w:tmpl w:val="BB683724"/>
    <w:lvl w:ilvl="0" w:tplc="C9488C1A">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84192263">
    <w:abstractNumId w:val="0"/>
  </w:num>
  <w:num w:numId="2" w16cid:durableId="1877737928">
    <w:abstractNumId w:val="8"/>
  </w:num>
  <w:num w:numId="3" w16cid:durableId="54788629">
    <w:abstractNumId w:val="6"/>
  </w:num>
  <w:num w:numId="4" w16cid:durableId="555773917">
    <w:abstractNumId w:val="5"/>
  </w:num>
  <w:num w:numId="5" w16cid:durableId="837185622">
    <w:abstractNumId w:val="7"/>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636223899">
    <w:abstractNumId w:val="5"/>
  </w:num>
  <w:num w:numId="17" w16cid:durableId="35206570">
    <w:abstractNumId w:val="5"/>
  </w:num>
  <w:num w:numId="18" w16cid:durableId="1671906718">
    <w:abstractNumId w:val="4"/>
  </w:num>
  <w:num w:numId="19"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5"/>
  </w:num>
  <w:num w:numId="21" w16cid:durableId="1531063650">
    <w:abstractNumId w:val="5"/>
  </w:num>
  <w:num w:numId="22" w16cid:durableId="880483194">
    <w:abstractNumId w:val="5"/>
  </w:num>
  <w:num w:numId="23" w16cid:durableId="1951740222">
    <w:abstractNumId w:val="5"/>
  </w:num>
  <w:num w:numId="24" w16cid:durableId="208425483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2EC0"/>
    <w:rsid w:val="000039C3"/>
    <w:rsid w:val="00004822"/>
    <w:rsid w:val="000051B9"/>
    <w:rsid w:val="000055F1"/>
    <w:rsid w:val="00005F42"/>
    <w:rsid w:val="00007E5E"/>
    <w:rsid w:val="00010E10"/>
    <w:rsid w:val="00011422"/>
    <w:rsid w:val="00011521"/>
    <w:rsid w:val="00011E55"/>
    <w:rsid w:val="000127C0"/>
    <w:rsid w:val="000136AB"/>
    <w:rsid w:val="00014046"/>
    <w:rsid w:val="000150A5"/>
    <w:rsid w:val="00015EDA"/>
    <w:rsid w:val="000165FA"/>
    <w:rsid w:val="00021284"/>
    <w:rsid w:val="00021EB0"/>
    <w:rsid w:val="00022191"/>
    <w:rsid w:val="00022319"/>
    <w:rsid w:val="00023396"/>
    <w:rsid w:val="00027194"/>
    <w:rsid w:val="00027226"/>
    <w:rsid w:val="00030DC4"/>
    <w:rsid w:val="000356A2"/>
    <w:rsid w:val="00036C3C"/>
    <w:rsid w:val="00036FD9"/>
    <w:rsid w:val="00037B5B"/>
    <w:rsid w:val="000426CF"/>
    <w:rsid w:val="00043A06"/>
    <w:rsid w:val="00044721"/>
    <w:rsid w:val="00044E35"/>
    <w:rsid w:val="00044F7C"/>
    <w:rsid w:val="000452C1"/>
    <w:rsid w:val="00046783"/>
    <w:rsid w:val="00047193"/>
    <w:rsid w:val="00047D96"/>
    <w:rsid w:val="00050AD9"/>
    <w:rsid w:val="000515CF"/>
    <w:rsid w:val="00052752"/>
    <w:rsid w:val="00052963"/>
    <w:rsid w:val="00053E51"/>
    <w:rsid w:val="00054A6E"/>
    <w:rsid w:val="00054DB8"/>
    <w:rsid w:val="000557E4"/>
    <w:rsid w:val="000558C5"/>
    <w:rsid w:val="00055AB5"/>
    <w:rsid w:val="000607ED"/>
    <w:rsid w:val="00061B03"/>
    <w:rsid w:val="0006288A"/>
    <w:rsid w:val="00062BA2"/>
    <w:rsid w:val="00062C4B"/>
    <w:rsid w:val="000630A9"/>
    <w:rsid w:val="000631C2"/>
    <w:rsid w:val="00063AAF"/>
    <w:rsid w:val="00063DA6"/>
    <w:rsid w:val="000645FA"/>
    <w:rsid w:val="00065311"/>
    <w:rsid w:val="00065BF0"/>
    <w:rsid w:val="00065D75"/>
    <w:rsid w:val="00066C3B"/>
    <w:rsid w:val="0006749E"/>
    <w:rsid w:val="000674C2"/>
    <w:rsid w:val="00067A23"/>
    <w:rsid w:val="0007097C"/>
    <w:rsid w:val="00075125"/>
    <w:rsid w:val="0007603D"/>
    <w:rsid w:val="00076C22"/>
    <w:rsid w:val="000823C7"/>
    <w:rsid w:val="00085363"/>
    <w:rsid w:val="00086611"/>
    <w:rsid w:val="00086B39"/>
    <w:rsid w:val="00086D3A"/>
    <w:rsid w:val="000876E7"/>
    <w:rsid w:val="00090D15"/>
    <w:rsid w:val="000910C5"/>
    <w:rsid w:val="00091A3D"/>
    <w:rsid w:val="00091F91"/>
    <w:rsid w:val="000929A4"/>
    <w:rsid w:val="00093917"/>
    <w:rsid w:val="00093C26"/>
    <w:rsid w:val="00093D22"/>
    <w:rsid w:val="00095C68"/>
    <w:rsid w:val="00096A5D"/>
    <w:rsid w:val="00096FB2"/>
    <w:rsid w:val="000A1F8E"/>
    <w:rsid w:val="000A2E99"/>
    <w:rsid w:val="000A3C58"/>
    <w:rsid w:val="000A5A20"/>
    <w:rsid w:val="000A716C"/>
    <w:rsid w:val="000A717C"/>
    <w:rsid w:val="000A75D2"/>
    <w:rsid w:val="000A7997"/>
    <w:rsid w:val="000A7CE4"/>
    <w:rsid w:val="000B0EE3"/>
    <w:rsid w:val="000B1874"/>
    <w:rsid w:val="000B3088"/>
    <w:rsid w:val="000B3BEB"/>
    <w:rsid w:val="000B5DC7"/>
    <w:rsid w:val="000C0CCF"/>
    <w:rsid w:val="000C1184"/>
    <w:rsid w:val="000C1F25"/>
    <w:rsid w:val="000C2817"/>
    <w:rsid w:val="000C3C5F"/>
    <w:rsid w:val="000C4234"/>
    <w:rsid w:val="000C4CD1"/>
    <w:rsid w:val="000C618D"/>
    <w:rsid w:val="000C77F5"/>
    <w:rsid w:val="000C7ADE"/>
    <w:rsid w:val="000C7B19"/>
    <w:rsid w:val="000D1B0C"/>
    <w:rsid w:val="000D3A19"/>
    <w:rsid w:val="000D657E"/>
    <w:rsid w:val="000D686C"/>
    <w:rsid w:val="000D6CF6"/>
    <w:rsid w:val="000D79F7"/>
    <w:rsid w:val="000D7E2F"/>
    <w:rsid w:val="000D7F1B"/>
    <w:rsid w:val="000E070B"/>
    <w:rsid w:val="000E0E4A"/>
    <w:rsid w:val="000E136B"/>
    <w:rsid w:val="000E5D58"/>
    <w:rsid w:val="000E6B7B"/>
    <w:rsid w:val="000E7007"/>
    <w:rsid w:val="000E700F"/>
    <w:rsid w:val="000F298D"/>
    <w:rsid w:val="000F3590"/>
    <w:rsid w:val="000F37F3"/>
    <w:rsid w:val="000F42CF"/>
    <w:rsid w:val="000F47B8"/>
    <w:rsid w:val="000F4E0A"/>
    <w:rsid w:val="000F569C"/>
    <w:rsid w:val="000F69B2"/>
    <w:rsid w:val="000F6FB4"/>
    <w:rsid w:val="001001CA"/>
    <w:rsid w:val="00101A3B"/>
    <w:rsid w:val="00101D5C"/>
    <w:rsid w:val="00102A9C"/>
    <w:rsid w:val="00103B6A"/>
    <w:rsid w:val="0010517D"/>
    <w:rsid w:val="00105CD1"/>
    <w:rsid w:val="001060E0"/>
    <w:rsid w:val="001074CC"/>
    <w:rsid w:val="0010777F"/>
    <w:rsid w:val="00111417"/>
    <w:rsid w:val="00111BB1"/>
    <w:rsid w:val="00112919"/>
    <w:rsid w:val="00112BB1"/>
    <w:rsid w:val="00113279"/>
    <w:rsid w:val="001141E2"/>
    <w:rsid w:val="00114B29"/>
    <w:rsid w:val="0011679A"/>
    <w:rsid w:val="00117ED0"/>
    <w:rsid w:val="00117F25"/>
    <w:rsid w:val="00126105"/>
    <w:rsid w:val="001266BC"/>
    <w:rsid w:val="00126B55"/>
    <w:rsid w:val="00131405"/>
    <w:rsid w:val="00131D32"/>
    <w:rsid w:val="00133150"/>
    <w:rsid w:val="00133BD1"/>
    <w:rsid w:val="001340ED"/>
    <w:rsid w:val="001349E5"/>
    <w:rsid w:val="00134E13"/>
    <w:rsid w:val="0013536F"/>
    <w:rsid w:val="001362B0"/>
    <w:rsid w:val="00136413"/>
    <w:rsid w:val="00136744"/>
    <w:rsid w:val="001374F3"/>
    <w:rsid w:val="001421ED"/>
    <w:rsid w:val="00142202"/>
    <w:rsid w:val="00143F79"/>
    <w:rsid w:val="00144894"/>
    <w:rsid w:val="00146A8C"/>
    <w:rsid w:val="00147559"/>
    <w:rsid w:val="00151DE3"/>
    <w:rsid w:val="001527E4"/>
    <w:rsid w:val="00153CC2"/>
    <w:rsid w:val="00154F22"/>
    <w:rsid w:val="00156652"/>
    <w:rsid w:val="001573FB"/>
    <w:rsid w:val="00157AD2"/>
    <w:rsid w:val="00157CFB"/>
    <w:rsid w:val="001612CA"/>
    <w:rsid w:val="001612EA"/>
    <w:rsid w:val="001647A2"/>
    <w:rsid w:val="00170E13"/>
    <w:rsid w:val="001719BF"/>
    <w:rsid w:val="001721E2"/>
    <w:rsid w:val="00173530"/>
    <w:rsid w:val="00175C53"/>
    <w:rsid w:val="001761B7"/>
    <w:rsid w:val="00176EA4"/>
    <w:rsid w:val="001774EA"/>
    <w:rsid w:val="0017752D"/>
    <w:rsid w:val="001807D1"/>
    <w:rsid w:val="00181174"/>
    <w:rsid w:val="0018280B"/>
    <w:rsid w:val="00182B73"/>
    <w:rsid w:val="00182FD2"/>
    <w:rsid w:val="0018387A"/>
    <w:rsid w:val="00183DF4"/>
    <w:rsid w:val="001840A0"/>
    <w:rsid w:val="0018425E"/>
    <w:rsid w:val="00186548"/>
    <w:rsid w:val="0019060C"/>
    <w:rsid w:val="00192F76"/>
    <w:rsid w:val="0019441D"/>
    <w:rsid w:val="00194857"/>
    <w:rsid w:val="00194C37"/>
    <w:rsid w:val="001964DB"/>
    <w:rsid w:val="00196CB8"/>
    <w:rsid w:val="00197143"/>
    <w:rsid w:val="00197353"/>
    <w:rsid w:val="001A1028"/>
    <w:rsid w:val="001A25AA"/>
    <w:rsid w:val="001A73C7"/>
    <w:rsid w:val="001B023C"/>
    <w:rsid w:val="001B1E38"/>
    <w:rsid w:val="001B295A"/>
    <w:rsid w:val="001B46B3"/>
    <w:rsid w:val="001B526A"/>
    <w:rsid w:val="001B5787"/>
    <w:rsid w:val="001B5EAF"/>
    <w:rsid w:val="001B6004"/>
    <w:rsid w:val="001B64DD"/>
    <w:rsid w:val="001B6AFE"/>
    <w:rsid w:val="001B6B53"/>
    <w:rsid w:val="001B6E7A"/>
    <w:rsid w:val="001B6F7A"/>
    <w:rsid w:val="001B7105"/>
    <w:rsid w:val="001B7FDF"/>
    <w:rsid w:val="001C0768"/>
    <w:rsid w:val="001C183F"/>
    <w:rsid w:val="001C2B26"/>
    <w:rsid w:val="001C3304"/>
    <w:rsid w:val="001C3D27"/>
    <w:rsid w:val="001C560D"/>
    <w:rsid w:val="001C600B"/>
    <w:rsid w:val="001C686E"/>
    <w:rsid w:val="001D620D"/>
    <w:rsid w:val="001D7CFD"/>
    <w:rsid w:val="001E13E0"/>
    <w:rsid w:val="001E44B8"/>
    <w:rsid w:val="001E4519"/>
    <w:rsid w:val="001E4528"/>
    <w:rsid w:val="001E4CC1"/>
    <w:rsid w:val="001E5023"/>
    <w:rsid w:val="001E51BB"/>
    <w:rsid w:val="001E6ADC"/>
    <w:rsid w:val="001E78FD"/>
    <w:rsid w:val="001F22B4"/>
    <w:rsid w:val="001F3D45"/>
    <w:rsid w:val="001F45C4"/>
    <w:rsid w:val="001F47D0"/>
    <w:rsid w:val="001F6987"/>
    <w:rsid w:val="001F7EBC"/>
    <w:rsid w:val="001F7ECE"/>
    <w:rsid w:val="00200D02"/>
    <w:rsid w:val="00202396"/>
    <w:rsid w:val="00202FDA"/>
    <w:rsid w:val="00204033"/>
    <w:rsid w:val="002050CD"/>
    <w:rsid w:val="00206B65"/>
    <w:rsid w:val="00206D1E"/>
    <w:rsid w:val="00210B89"/>
    <w:rsid w:val="00211DA5"/>
    <w:rsid w:val="0021443A"/>
    <w:rsid w:val="00216333"/>
    <w:rsid w:val="0021713D"/>
    <w:rsid w:val="0022248A"/>
    <w:rsid w:val="00222BB7"/>
    <w:rsid w:val="00223274"/>
    <w:rsid w:val="002235DB"/>
    <w:rsid w:val="00223E67"/>
    <w:rsid w:val="002264C6"/>
    <w:rsid w:val="00233CB6"/>
    <w:rsid w:val="00235F6C"/>
    <w:rsid w:val="00236C83"/>
    <w:rsid w:val="00236E76"/>
    <w:rsid w:val="00240278"/>
    <w:rsid w:val="002405C0"/>
    <w:rsid w:val="00241209"/>
    <w:rsid w:val="002421E5"/>
    <w:rsid w:val="00242AA8"/>
    <w:rsid w:val="00243633"/>
    <w:rsid w:val="00245A0A"/>
    <w:rsid w:val="00245A21"/>
    <w:rsid w:val="002464B4"/>
    <w:rsid w:val="002468C6"/>
    <w:rsid w:val="0024745C"/>
    <w:rsid w:val="00247ECD"/>
    <w:rsid w:val="00250525"/>
    <w:rsid w:val="00250C86"/>
    <w:rsid w:val="0025337E"/>
    <w:rsid w:val="00254FBD"/>
    <w:rsid w:val="00255D12"/>
    <w:rsid w:val="00256176"/>
    <w:rsid w:val="00256946"/>
    <w:rsid w:val="002607B7"/>
    <w:rsid w:val="00260E91"/>
    <w:rsid w:val="00262723"/>
    <w:rsid w:val="00263452"/>
    <w:rsid w:val="00263526"/>
    <w:rsid w:val="00263B33"/>
    <w:rsid w:val="00263C47"/>
    <w:rsid w:val="00265B7A"/>
    <w:rsid w:val="00266079"/>
    <w:rsid w:val="00266FB5"/>
    <w:rsid w:val="00267183"/>
    <w:rsid w:val="00267CB9"/>
    <w:rsid w:val="0027044F"/>
    <w:rsid w:val="002718C0"/>
    <w:rsid w:val="00273B6B"/>
    <w:rsid w:val="00275F3B"/>
    <w:rsid w:val="00276303"/>
    <w:rsid w:val="0027630D"/>
    <w:rsid w:val="002767CA"/>
    <w:rsid w:val="0028036B"/>
    <w:rsid w:val="00281E87"/>
    <w:rsid w:val="0028226E"/>
    <w:rsid w:val="00284363"/>
    <w:rsid w:val="00284392"/>
    <w:rsid w:val="00285946"/>
    <w:rsid w:val="00286970"/>
    <w:rsid w:val="002876C1"/>
    <w:rsid w:val="00287B47"/>
    <w:rsid w:val="00292698"/>
    <w:rsid w:val="00292CEF"/>
    <w:rsid w:val="00294436"/>
    <w:rsid w:val="00296BC0"/>
    <w:rsid w:val="00296BF1"/>
    <w:rsid w:val="0029740B"/>
    <w:rsid w:val="0029794A"/>
    <w:rsid w:val="00297AC3"/>
    <w:rsid w:val="002A03BD"/>
    <w:rsid w:val="002A0DF0"/>
    <w:rsid w:val="002A1621"/>
    <w:rsid w:val="002A20A5"/>
    <w:rsid w:val="002A3888"/>
    <w:rsid w:val="002A467E"/>
    <w:rsid w:val="002A6A3C"/>
    <w:rsid w:val="002A6DAE"/>
    <w:rsid w:val="002A7243"/>
    <w:rsid w:val="002B0845"/>
    <w:rsid w:val="002B1BEE"/>
    <w:rsid w:val="002B2902"/>
    <w:rsid w:val="002B3676"/>
    <w:rsid w:val="002B4B25"/>
    <w:rsid w:val="002B5BD8"/>
    <w:rsid w:val="002B5E77"/>
    <w:rsid w:val="002B64E6"/>
    <w:rsid w:val="002B6818"/>
    <w:rsid w:val="002B6971"/>
    <w:rsid w:val="002C0B2A"/>
    <w:rsid w:val="002C1A50"/>
    <w:rsid w:val="002C2356"/>
    <w:rsid w:val="002C2F36"/>
    <w:rsid w:val="002C571F"/>
    <w:rsid w:val="002C5B18"/>
    <w:rsid w:val="002C7F54"/>
    <w:rsid w:val="002D0E8E"/>
    <w:rsid w:val="002D2A5C"/>
    <w:rsid w:val="002D40A2"/>
    <w:rsid w:val="002D47F1"/>
    <w:rsid w:val="002D4F07"/>
    <w:rsid w:val="002D5761"/>
    <w:rsid w:val="002D682A"/>
    <w:rsid w:val="002E2203"/>
    <w:rsid w:val="002E2F94"/>
    <w:rsid w:val="002E3B77"/>
    <w:rsid w:val="002E4742"/>
    <w:rsid w:val="002E5B7D"/>
    <w:rsid w:val="002E62C8"/>
    <w:rsid w:val="002F01BA"/>
    <w:rsid w:val="002F0C03"/>
    <w:rsid w:val="002F124D"/>
    <w:rsid w:val="002F1D43"/>
    <w:rsid w:val="002F20F3"/>
    <w:rsid w:val="002F26F3"/>
    <w:rsid w:val="002F5ECB"/>
    <w:rsid w:val="002F6104"/>
    <w:rsid w:val="002F6D59"/>
    <w:rsid w:val="002F706F"/>
    <w:rsid w:val="0030040B"/>
    <w:rsid w:val="0030041E"/>
    <w:rsid w:val="00301D55"/>
    <w:rsid w:val="00302743"/>
    <w:rsid w:val="00303373"/>
    <w:rsid w:val="00304E2C"/>
    <w:rsid w:val="00305724"/>
    <w:rsid w:val="00311517"/>
    <w:rsid w:val="003136AB"/>
    <w:rsid w:val="0031395A"/>
    <w:rsid w:val="00315ACE"/>
    <w:rsid w:val="00315C84"/>
    <w:rsid w:val="00315FE3"/>
    <w:rsid w:val="003168DE"/>
    <w:rsid w:val="00316A1A"/>
    <w:rsid w:val="00317DD3"/>
    <w:rsid w:val="0032014A"/>
    <w:rsid w:val="00320FD0"/>
    <w:rsid w:val="003219C0"/>
    <w:rsid w:val="003233C7"/>
    <w:rsid w:val="003240E2"/>
    <w:rsid w:val="003245A4"/>
    <w:rsid w:val="00325E7E"/>
    <w:rsid w:val="00326A92"/>
    <w:rsid w:val="0033158D"/>
    <w:rsid w:val="00331E67"/>
    <w:rsid w:val="003321AB"/>
    <w:rsid w:val="00332E8F"/>
    <w:rsid w:val="00332F87"/>
    <w:rsid w:val="00335C55"/>
    <w:rsid w:val="00336982"/>
    <w:rsid w:val="00337574"/>
    <w:rsid w:val="003403CF"/>
    <w:rsid w:val="003411EF"/>
    <w:rsid w:val="0034278F"/>
    <w:rsid w:val="00342922"/>
    <w:rsid w:val="00344851"/>
    <w:rsid w:val="0034597A"/>
    <w:rsid w:val="0034719B"/>
    <w:rsid w:val="00351125"/>
    <w:rsid w:val="003522A2"/>
    <w:rsid w:val="00352BC4"/>
    <w:rsid w:val="0035358F"/>
    <w:rsid w:val="003535BE"/>
    <w:rsid w:val="003537C6"/>
    <w:rsid w:val="003537EB"/>
    <w:rsid w:val="00354693"/>
    <w:rsid w:val="003547AC"/>
    <w:rsid w:val="00356F14"/>
    <w:rsid w:val="00357A79"/>
    <w:rsid w:val="00360531"/>
    <w:rsid w:val="00364303"/>
    <w:rsid w:val="00365030"/>
    <w:rsid w:val="003650E8"/>
    <w:rsid w:val="003661A4"/>
    <w:rsid w:val="003669B6"/>
    <w:rsid w:val="0037101D"/>
    <w:rsid w:val="003716C1"/>
    <w:rsid w:val="00374F95"/>
    <w:rsid w:val="003761B0"/>
    <w:rsid w:val="00376E76"/>
    <w:rsid w:val="00377054"/>
    <w:rsid w:val="0038075B"/>
    <w:rsid w:val="003808E6"/>
    <w:rsid w:val="00381068"/>
    <w:rsid w:val="00382D6C"/>
    <w:rsid w:val="00384709"/>
    <w:rsid w:val="003854A9"/>
    <w:rsid w:val="00385EFC"/>
    <w:rsid w:val="003876A3"/>
    <w:rsid w:val="00390359"/>
    <w:rsid w:val="00390885"/>
    <w:rsid w:val="00391888"/>
    <w:rsid w:val="00392632"/>
    <w:rsid w:val="00392C2D"/>
    <w:rsid w:val="0039627B"/>
    <w:rsid w:val="0039726C"/>
    <w:rsid w:val="003A2417"/>
    <w:rsid w:val="003A2FF8"/>
    <w:rsid w:val="003A30BD"/>
    <w:rsid w:val="003A35E3"/>
    <w:rsid w:val="003A45A6"/>
    <w:rsid w:val="003A511A"/>
    <w:rsid w:val="003A5924"/>
    <w:rsid w:val="003A6086"/>
    <w:rsid w:val="003A6437"/>
    <w:rsid w:val="003A66F1"/>
    <w:rsid w:val="003A6E90"/>
    <w:rsid w:val="003A7744"/>
    <w:rsid w:val="003B0270"/>
    <w:rsid w:val="003B0FFC"/>
    <w:rsid w:val="003B2E91"/>
    <w:rsid w:val="003B303E"/>
    <w:rsid w:val="003B3BAA"/>
    <w:rsid w:val="003B4ED1"/>
    <w:rsid w:val="003B4EE2"/>
    <w:rsid w:val="003B5BC4"/>
    <w:rsid w:val="003B5E37"/>
    <w:rsid w:val="003B6434"/>
    <w:rsid w:val="003B66E6"/>
    <w:rsid w:val="003B6808"/>
    <w:rsid w:val="003C0A56"/>
    <w:rsid w:val="003C11F9"/>
    <w:rsid w:val="003C4AAE"/>
    <w:rsid w:val="003C5EC3"/>
    <w:rsid w:val="003C618C"/>
    <w:rsid w:val="003D06C4"/>
    <w:rsid w:val="003D12B6"/>
    <w:rsid w:val="003D21E1"/>
    <w:rsid w:val="003D256B"/>
    <w:rsid w:val="003D2E31"/>
    <w:rsid w:val="003D33E1"/>
    <w:rsid w:val="003D3C72"/>
    <w:rsid w:val="003D5059"/>
    <w:rsid w:val="003D55DD"/>
    <w:rsid w:val="003D633F"/>
    <w:rsid w:val="003D6597"/>
    <w:rsid w:val="003D77D4"/>
    <w:rsid w:val="003E1F96"/>
    <w:rsid w:val="003E2B4A"/>
    <w:rsid w:val="003E2F56"/>
    <w:rsid w:val="003E35C4"/>
    <w:rsid w:val="003E4025"/>
    <w:rsid w:val="003E56AA"/>
    <w:rsid w:val="003E5CC9"/>
    <w:rsid w:val="003E5E36"/>
    <w:rsid w:val="003E7923"/>
    <w:rsid w:val="003F2B87"/>
    <w:rsid w:val="003F3873"/>
    <w:rsid w:val="003F3E96"/>
    <w:rsid w:val="003F4069"/>
    <w:rsid w:val="003F417A"/>
    <w:rsid w:val="003F521F"/>
    <w:rsid w:val="003F5982"/>
    <w:rsid w:val="003F649B"/>
    <w:rsid w:val="003F6E9D"/>
    <w:rsid w:val="003F6FE1"/>
    <w:rsid w:val="003F78DF"/>
    <w:rsid w:val="003F7E1B"/>
    <w:rsid w:val="00400B44"/>
    <w:rsid w:val="00400CB8"/>
    <w:rsid w:val="00400D58"/>
    <w:rsid w:val="0040110D"/>
    <w:rsid w:val="004021BF"/>
    <w:rsid w:val="00402218"/>
    <w:rsid w:val="00402C94"/>
    <w:rsid w:val="00403596"/>
    <w:rsid w:val="00403769"/>
    <w:rsid w:val="00403B78"/>
    <w:rsid w:val="00405BC0"/>
    <w:rsid w:val="0040694F"/>
    <w:rsid w:val="00407758"/>
    <w:rsid w:val="00411C27"/>
    <w:rsid w:val="00411E09"/>
    <w:rsid w:val="00413CA1"/>
    <w:rsid w:val="00414FAB"/>
    <w:rsid w:val="00415C0B"/>
    <w:rsid w:val="00416339"/>
    <w:rsid w:val="0041637B"/>
    <w:rsid w:val="00417A4F"/>
    <w:rsid w:val="004208F1"/>
    <w:rsid w:val="00423A42"/>
    <w:rsid w:val="00423C57"/>
    <w:rsid w:val="004242A2"/>
    <w:rsid w:val="00424A62"/>
    <w:rsid w:val="00424F75"/>
    <w:rsid w:val="00425326"/>
    <w:rsid w:val="0042592A"/>
    <w:rsid w:val="00426208"/>
    <w:rsid w:val="004262C1"/>
    <w:rsid w:val="00426CAD"/>
    <w:rsid w:val="00426F7A"/>
    <w:rsid w:val="004275CE"/>
    <w:rsid w:val="0043173C"/>
    <w:rsid w:val="00431A6A"/>
    <w:rsid w:val="00432107"/>
    <w:rsid w:val="00432E70"/>
    <w:rsid w:val="00433BE4"/>
    <w:rsid w:val="00434560"/>
    <w:rsid w:val="00434D5C"/>
    <w:rsid w:val="00436870"/>
    <w:rsid w:val="00436FD7"/>
    <w:rsid w:val="004370A8"/>
    <w:rsid w:val="00440CCC"/>
    <w:rsid w:val="00440EAD"/>
    <w:rsid w:val="0044302A"/>
    <w:rsid w:val="0044359B"/>
    <w:rsid w:val="00443CD8"/>
    <w:rsid w:val="004459F3"/>
    <w:rsid w:val="00445A06"/>
    <w:rsid w:val="00447217"/>
    <w:rsid w:val="00447758"/>
    <w:rsid w:val="00452100"/>
    <w:rsid w:val="00453DB2"/>
    <w:rsid w:val="00455EB6"/>
    <w:rsid w:val="0045638F"/>
    <w:rsid w:val="004613B7"/>
    <w:rsid w:val="00462CBB"/>
    <w:rsid w:val="00463BBE"/>
    <w:rsid w:val="00464B04"/>
    <w:rsid w:val="00465053"/>
    <w:rsid w:val="004664F2"/>
    <w:rsid w:val="004667AA"/>
    <w:rsid w:val="004668AA"/>
    <w:rsid w:val="00467458"/>
    <w:rsid w:val="004676B4"/>
    <w:rsid w:val="004676BD"/>
    <w:rsid w:val="004679C9"/>
    <w:rsid w:val="00471516"/>
    <w:rsid w:val="004726C5"/>
    <w:rsid w:val="00472C1E"/>
    <w:rsid w:val="00473AE7"/>
    <w:rsid w:val="00474111"/>
    <w:rsid w:val="00474D6F"/>
    <w:rsid w:val="004750BF"/>
    <w:rsid w:val="004753EC"/>
    <w:rsid w:val="00477925"/>
    <w:rsid w:val="0048214D"/>
    <w:rsid w:val="00483898"/>
    <w:rsid w:val="00484302"/>
    <w:rsid w:val="004856D9"/>
    <w:rsid w:val="004876E1"/>
    <w:rsid w:val="00487F3F"/>
    <w:rsid w:val="00490BEB"/>
    <w:rsid w:val="00491E8C"/>
    <w:rsid w:val="004937E2"/>
    <w:rsid w:val="004949FF"/>
    <w:rsid w:val="00494A9C"/>
    <w:rsid w:val="00496C50"/>
    <w:rsid w:val="00497AFA"/>
    <w:rsid w:val="004A059C"/>
    <w:rsid w:val="004A1925"/>
    <w:rsid w:val="004A2340"/>
    <w:rsid w:val="004A457C"/>
    <w:rsid w:val="004A4EC8"/>
    <w:rsid w:val="004A5313"/>
    <w:rsid w:val="004A5B5B"/>
    <w:rsid w:val="004A5E2A"/>
    <w:rsid w:val="004A743A"/>
    <w:rsid w:val="004A7DC2"/>
    <w:rsid w:val="004A7DCE"/>
    <w:rsid w:val="004B063D"/>
    <w:rsid w:val="004B086E"/>
    <w:rsid w:val="004B43BC"/>
    <w:rsid w:val="004B51CD"/>
    <w:rsid w:val="004B5B1D"/>
    <w:rsid w:val="004B7231"/>
    <w:rsid w:val="004B7FE8"/>
    <w:rsid w:val="004C0260"/>
    <w:rsid w:val="004C0330"/>
    <w:rsid w:val="004C0ADE"/>
    <w:rsid w:val="004C463B"/>
    <w:rsid w:val="004C4A91"/>
    <w:rsid w:val="004C546F"/>
    <w:rsid w:val="004C6F0F"/>
    <w:rsid w:val="004C7061"/>
    <w:rsid w:val="004D0B14"/>
    <w:rsid w:val="004D1184"/>
    <w:rsid w:val="004D127E"/>
    <w:rsid w:val="004D29AE"/>
    <w:rsid w:val="004D3C86"/>
    <w:rsid w:val="004D4AB4"/>
    <w:rsid w:val="004D4ADF"/>
    <w:rsid w:val="004D7647"/>
    <w:rsid w:val="004D7F4F"/>
    <w:rsid w:val="004E04F0"/>
    <w:rsid w:val="004E2A7E"/>
    <w:rsid w:val="004E2FCF"/>
    <w:rsid w:val="004E38A9"/>
    <w:rsid w:val="004E53BB"/>
    <w:rsid w:val="004E601C"/>
    <w:rsid w:val="004E62B6"/>
    <w:rsid w:val="004E736B"/>
    <w:rsid w:val="004E73F1"/>
    <w:rsid w:val="004E76F7"/>
    <w:rsid w:val="004F06B3"/>
    <w:rsid w:val="004F16DF"/>
    <w:rsid w:val="004F2AE2"/>
    <w:rsid w:val="004F45B0"/>
    <w:rsid w:val="004F493B"/>
    <w:rsid w:val="004F4B8E"/>
    <w:rsid w:val="004F50EA"/>
    <w:rsid w:val="004F59EF"/>
    <w:rsid w:val="004F707A"/>
    <w:rsid w:val="004F7844"/>
    <w:rsid w:val="004F7FB6"/>
    <w:rsid w:val="005003FA"/>
    <w:rsid w:val="00501B62"/>
    <w:rsid w:val="00501E64"/>
    <w:rsid w:val="00503158"/>
    <w:rsid w:val="0050375D"/>
    <w:rsid w:val="00504475"/>
    <w:rsid w:val="00507290"/>
    <w:rsid w:val="005074C1"/>
    <w:rsid w:val="0051050B"/>
    <w:rsid w:val="00511BE3"/>
    <w:rsid w:val="0051370A"/>
    <w:rsid w:val="0051385F"/>
    <w:rsid w:val="00513966"/>
    <w:rsid w:val="005144C1"/>
    <w:rsid w:val="005165C1"/>
    <w:rsid w:val="00520A9C"/>
    <w:rsid w:val="00520C7A"/>
    <w:rsid w:val="005211C9"/>
    <w:rsid w:val="0052124D"/>
    <w:rsid w:val="005224D2"/>
    <w:rsid w:val="005263AE"/>
    <w:rsid w:val="00526A65"/>
    <w:rsid w:val="0052732C"/>
    <w:rsid w:val="00530DFD"/>
    <w:rsid w:val="00530F86"/>
    <w:rsid w:val="00531F28"/>
    <w:rsid w:val="00533EEF"/>
    <w:rsid w:val="00535682"/>
    <w:rsid w:val="00536DCD"/>
    <w:rsid w:val="00537521"/>
    <w:rsid w:val="005402A7"/>
    <w:rsid w:val="00541A08"/>
    <w:rsid w:val="00542065"/>
    <w:rsid w:val="00542429"/>
    <w:rsid w:val="005425C2"/>
    <w:rsid w:val="005430CF"/>
    <w:rsid w:val="005441E4"/>
    <w:rsid w:val="00544C6D"/>
    <w:rsid w:val="00550967"/>
    <w:rsid w:val="00551B47"/>
    <w:rsid w:val="00554071"/>
    <w:rsid w:val="00554ABB"/>
    <w:rsid w:val="00554B17"/>
    <w:rsid w:val="005566D6"/>
    <w:rsid w:val="005567B9"/>
    <w:rsid w:val="00561985"/>
    <w:rsid w:val="00563559"/>
    <w:rsid w:val="00563B3C"/>
    <w:rsid w:val="00563B47"/>
    <w:rsid w:val="00563D5D"/>
    <w:rsid w:val="005649A9"/>
    <w:rsid w:val="0056502A"/>
    <w:rsid w:val="00566079"/>
    <w:rsid w:val="0056657B"/>
    <w:rsid w:val="005669CC"/>
    <w:rsid w:val="00570A67"/>
    <w:rsid w:val="00571050"/>
    <w:rsid w:val="005734FD"/>
    <w:rsid w:val="00573BD7"/>
    <w:rsid w:val="00574BCA"/>
    <w:rsid w:val="00575662"/>
    <w:rsid w:val="0057588B"/>
    <w:rsid w:val="005804C4"/>
    <w:rsid w:val="00580676"/>
    <w:rsid w:val="00581047"/>
    <w:rsid w:val="00583399"/>
    <w:rsid w:val="005833D0"/>
    <w:rsid w:val="00584216"/>
    <w:rsid w:val="00585248"/>
    <w:rsid w:val="0058550B"/>
    <w:rsid w:val="00585D05"/>
    <w:rsid w:val="00586C7C"/>
    <w:rsid w:val="00586F6A"/>
    <w:rsid w:val="00587CE6"/>
    <w:rsid w:val="00587D6C"/>
    <w:rsid w:val="005914A7"/>
    <w:rsid w:val="00591E86"/>
    <w:rsid w:val="00591FFB"/>
    <w:rsid w:val="00593FD2"/>
    <w:rsid w:val="00594038"/>
    <w:rsid w:val="00596AE3"/>
    <w:rsid w:val="005A12DD"/>
    <w:rsid w:val="005A202E"/>
    <w:rsid w:val="005A2D59"/>
    <w:rsid w:val="005A4BC3"/>
    <w:rsid w:val="005A5EC0"/>
    <w:rsid w:val="005A606E"/>
    <w:rsid w:val="005A6E8E"/>
    <w:rsid w:val="005A7DB8"/>
    <w:rsid w:val="005B18A5"/>
    <w:rsid w:val="005B2A2B"/>
    <w:rsid w:val="005B2BFC"/>
    <w:rsid w:val="005B2D49"/>
    <w:rsid w:val="005B44C2"/>
    <w:rsid w:val="005B4B42"/>
    <w:rsid w:val="005B4EEA"/>
    <w:rsid w:val="005B6222"/>
    <w:rsid w:val="005B6349"/>
    <w:rsid w:val="005C0CD1"/>
    <w:rsid w:val="005C0F1B"/>
    <w:rsid w:val="005C25FB"/>
    <w:rsid w:val="005C29D7"/>
    <w:rsid w:val="005C433A"/>
    <w:rsid w:val="005C6DD5"/>
    <w:rsid w:val="005C7295"/>
    <w:rsid w:val="005C7330"/>
    <w:rsid w:val="005C78E0"/>
    <w:rsid w:val="005D16EC"/>
    <w:rsid w:val="005D19AB"/>
    <w:rsid w:val="005D205A"/>
    <w:rsid w:val="005D2733"/>
    <w:rsid w:val="005D3F0F"/>
    <w:rsid w:val="005D435B"/>
    <w:rsid w:val="005D4E1E"/>
    <w:rsid w:val="005D5066"/>
    <w:rsid w:val="005D5219"/>
    <w:rsid w:val="005D56F6"/>
    <w:rsid w:val="005D5F41"/>
    <w:rsid w:val="005D691F"/>
    <w:rsid w:val="005D7831"/>
    <w:rsid w:val="005D79FA"/>
    <w:rsid w:val="005E0EDD"/>
    <w:rsid w:val="005E1870"/>
    <w:rsid w:val="005E4209"/>
    <w:rsid w:val="005E698C"/>
    <w:rsid w:val="005E7745"/>
    <w:rsid w:val="005E7F95"/>
    <w:rsid w:val="005F3768"/>
    <w:rsid w:val="005F6D99"/>
    <w:rsid w:val="005F7995"/>
    <w:rsid w:val="00600558"/>
    <w:rsid w:val="00601D45"/>
    <w:rsid w:val="006029CD"/>
    <w:rsid w:val="00606D2C"/>
    <w:rsid w:val="0061336F"/>
    <w:rsid w:val="00613D67"/>
    <w:rsid w:val="00617175"/>
    <w:rsid w:val="006176EA"/>
    <w:rsid w:val="006212C3"/>
    <w:rsid w:val="0062301A"/>
    <w:rsid w:val="00623325"/>
    <w:rsid w:val="00626EC9"/>
    <w:rsid w:val="00627EC4"/>
    <w:rsid w:val="006328E9"/>
    <w:rsid w:val="00633770"/>
    <w:rsid w:val="00634C0A"/>
    <w:rsid w:val="006353E4"/>
    <w:rsid w:val="00635D91"/>
    <w:rsid w:val="00636535"/>
    <w:rsid w:val="00636DFB"/>
    <w:rsid w:val="00637AAD"/>
    <w:rsid w:val="00640A22"/>
    <w:rsid w:val="00641B60"/>
    <w:rsid w:val="00642A68"/>
    <w:rsid w:val="00642F83"/>
    <w:rsid w:val="00643A23"/>
    <w:rsid w:val="00644A84"/>
    <w:rsid w:val="00644F8E"/>
    <w:rsid w:val="006457D6"/>
    <w:rsid w:val="006465CB"/>
    <w:rsid w:val="006525AD"/>
    <w:rsid w:val="00652DD2"/>
    <w:rsid w:val="00653919"/>
    <w:rsid w:val="00653A78"/>
    <w:rsid w:val="00655907"/>
    <w:rsid w:val="00655AED"/>
    <w:rsid w:val="006562E5"/>
    <w:rsid w:val="006565DE"/>
    <w:rsid w:val="006568CF"/>
    <w:rsid w:val="00660242"/>
    <w:rsid w:val="0066112B"/>
    <w:rsid w:val="00661D7C"/>
    <w:rsid w:val="00665525"/>
    <w:rsid w:val="0066669B"/>
    <w:rsid w:val="00670219"/>
    <w:rsid w:val="00671273"/>
    <w:rsid w:val="00672DA8"/>
    <w:rsid w:val="00673127"/>
    <w:rsid w:val="00673B90"/>
    <w:rsid w:val="00673D5C"/>
    <w:rsid w:val="006771B3"/>
    <w:rsid w:val="00677EF2"/>
    <w:rsid w:val="006800BD"/>
    <w:rsid w:val="00681032"/>
    <w:rsid w:val="00681CD7"/>
    <w:rsid w:val="0068276B"/>
    <w:rsid w:val="00682845"/>
    <w:rsid w:val="00682E01"/>
    <w:rsid w:val="00683C3A"/>
    <w:rsid w:val="00685201"/>
    <w:rsid w:val="00686361"/>
    <w:rsid w:val="00691F1C"/>
    <w:rsid w:val="00693489"/>
    <w:rsid w:val="006A009E"/>
    <w:rsid w:val="006A040B"/>
    <w:rsid w:val="006A110B"/>
    <w:rsid w:val="006A3EBC"/>
    <w:rsid w:val="006A4F96"/>
    <w:rsid w:val="006A7DB1"/>
    <w:rsid w:val="006B047A"/>
    <w:rsid w:val="006B052E"/>
    <w:rsid w:val="006B0998"/>
    <w:rsid w:val="006B104F"/>
    <w:rsid w:val="006B39A2"/>
    <w:rsid w:val="006B3FDB"/>
    <w:rsid w:val="006B5C26"/>
    <w:rsid w:val="006B698D"/>
    <w:rsid w:val="006B707F"/>
    <w:rsid w:val="006B7459"/>
    <w:rsid w:val="006B798D"/>
    <w:rsid w:val="006B7DD1"/>
    <w:rsid w:val="006C0231"/>
    <w:rsid w:val="006C155A"/>
    <w:rsid w:val="006C32B3"/>
    <w:rsid w:val="006C488C"/>
    <w:rsid w:val="006C6709"/>
    <w:rsid w:val="006C7121"/>
    <w:rsid w:val="006C731C"/>
    <w:rsid w:val="006C7B46"/>
    <w:rsid w:val="006C7C47"/>
    <w:rsid w:val="006D1551"/>
    <w:rsid w:val="006D29FC"/>
    <w:rsid w:val="006D347E"/>
    <w:rsid w:val="006E0976"/>
    <w:rsid w:val="006E16DE"/>
    <w:rsid w:val="006E398C"/>
    <w:rsid w:val="006E6218"/>
    <w:rsid w:val="006E77BE"/>
    <w:rsid w:val="006F0ADF"/>
    <w:rsid w:val="006F10C1"/>
    <w:rsid w:val="006F2254"/>
    <w:rsid w:val="006F2839"/>
    <w:rsid w:val="006F2C03"/>
    <w:rsid w:val="006F4BF7"/>
    <w:rsid w:val="006F4D46"/>
    <w:rsid w:val="006F55D4"/>
    <w:rsid w:val="006F6590"/>
    <w:rsid w:val="006F6800"/>
    <w:rsid w:val="006F6B65"/>
    <w:rsid w:val="006F7151"/>
    <w:rsid w:val="0070048E"/>
    <w:rsid w:val="00700712"/>
    <w:rsid w:val="0070228A"/>
    <w:rsid w:val="00703CEC"/>
    <w:rsid w:val="007048EC"/>
    <w:rsid w:val="007052B1"/>
    <w:rsid w:val="00707818"/>
    <w:rsid w:val="00710174"/>
    <w:rsid w:val="007104BD"/>
    <w:rsid w:val="0071147D"/>
    <w:rsid w:val="00711FBB"/>
    <w:rsid w:val="0071322C"/>
    <w:rsid w:val="00715106"/>
    <w:rsid w:val="00715315"/>
    <w:rsid w:val="00715787"/>
    <w:rsid w:val="00715B2A"/>
    <w:rsid w:val="00715B71"/>
    <w:rsid w:val="00716B3E"/>
    <w:rsid w:val="00717099"/>
    <w:rsid w:val="00720ECC"/>
    <w:rsid w:val="007211BA"/>
    <w:rsid w:val="00721DEF"/>
    <w:rsid w:val="00721E51"/>
    <w:rsid w:val="00723A33"/>
    <w:rsid w:val="00723BBE"/>
    <w:rsid w:val="007243A6"/>
    <w:rsid w:val="00724AD7"/>
    <w:rsid w:val="00724CF0"/>
    <w:rsid w:val="00725660"/>
    <w:rsid w:val="00726B6F"/>
    <w:rsid w:val="00727D02"/>
    <w:rsid w:val="0073051A"/>
    <w:rsid w:val="007320C6"/>
    <w:rsid w:val="00734524"/>
    <w:rsid w:val="007347D1"/>
    <w:rsid w:val="007409C0"/>
    <w:rsid w:val="00740FA3"/>
    <w:rsid w:val="00741095"/>
    <w:rsid w:val="0074253B"/>
    <w:rsid w:val="007450A6"/>
    <w:rsid w:val="007454FA"/>
    <w:rsid w:val="00745943"/>
    <w:rsid w:val="00745C00"/>
    <w:rsid w:val="007477B4"/>
    <w:rsid w:val="00751C02"/>
    <w:rsid w:val="007529BC"/>
    <w:rsid w:val="00752B01"/>
    <w:rsid w:val="00754090"/>
    <w:rsid w:val="0075501A"/>
    <w:rsid w:val="007562B6"/>
    <w:rsid w:val="00757123"/>
    <w:rsid w:val="007571AE"/>
    <w:rsid w:val="0076056A"/>
    <w:rsid w:val="0076088E"/>
    <w:rsid w:val="00760B8B"/>
    <w:rsid w:val="00760CDF"/>
    <w:rsid w:val="00760E9B"/>
    <w:rsid w:val="0076205C"/>
    <w:rsid w:val="00763162"/>
    <w:rsid w:val="00763589"/>
    <w:rsid w:val="0076740F"/>
    <w:rsid w:val="007704DC"/>
    <w:rsid w:val="0077214C"/>
    <w:rsid w:val="00772614"/>
    <w:rsid w:val="00772E72"/>
    <w:rsid w:val="00772F49"/>
    <w:rsid w:val="007735A2"/>
    <w:rsid w:val="00775AC0"/>
    <w:rsid w:val="00777C20"/>
    <w:rsid w:val="007802EA"/>
    <w:rsid w:val="00780AC2"/>
    <w:rsid w:val="00782A6E"/>
    <w:rsid w:val="0078347C"/>
    <w:rsid w:val="00783AE5"/>
    <w:rsid w:val="00784269"/>
    <w:rsid w:val="00785BE1"/>
    <w:rsid w:val="007860E3"/>
    <w:rsid w:val="00786F6C"/>
    <w:rsid w:val="00787926"/>
    <w:rsid w:val="00790175"/>
    <w:rsid w:val="007909E3"/>
    <w:rsid w:val="00790DED"/>
    <w:rsid w:val="00791A9E"/>
    <w:rsid w:val="00792C6A"/>
    <w:rsid w:val="00793207"/>
    <w:rsid w:val="007948F7"/>
    <w:rsid w:val="00794CF6"/>
    <w:rsid w:val="00796986"/>
    <w:rsid w:val="0079717C"/>
    <w:rsid w:val="007A211D"/>
    <w:rsid w:val="007A2BF7"/>
    <w:rsid w:val="007A463A"/>
    <w:rsid w:val="007A48AD"/>
    <w:rsid w:val="007B0AA9"/>
    <w:rsid w:val="007B10D1"/>
    <w:rsid w:val="007B14C0"/>
    <w:rsid w:val="007B1EF8"/>
    <w:rsid w:val="007B2B25"/>
    <w:rsid w:val="007B38F1"/>
    <w:rsid w:val="007C1279"/>
    <w:rsid w:val="007C394F"/>
    <w:rsid w:val="007C5530"/>
    <w:rsid w:val="007C5F40"/>
    <w:rsid w:val="007C7845"/>
    <w:rsid w:val="007C7929"/>
    <w:rsid w:val="007D027E"/>
    <w:rsid w:val="007D15FA"/>
    <w:rsid w:val="007D29B2"/>
    <w:rsid w:val="007D364E"/>
    <w:rsid w:val="007D4A7E"/>
    <w:rsid w:val="007D4F44"/>
    <w:rsid w:val="007D5A1C"/>
    <w:rsid w:val="007D6FE1"/>
    <w:rsid w:val="007D7045"/>
    <w:rsid w:val="007D73EE"/>
    <w:rsid w:val="007E0389"/>
    <w:rsid w:val="007E0ED7"/>
    <w:rsid w:val="007E14FE"/>
    <w:rsid w:val="007E165E"/>
    <w:rsid w:val="007E1F1D"/>
    <w:rsid w:val="007E2DD9"/>
    <w:rsid w:val="007E3092"/>
    <w:rsid w:val="007E3325"/>
    <w:rsid w:val="007E36D9"/>
    <w:rsid w:val="007E5B5C"/>
    <w:rsid w:val="007E651B"/>
    <w:rsid w:val="007E7203"/>
    <w:rsid w:val="007E77A3"/>
    <w:rsid w:val="007F2140"/>
    <w:rsid w:val="007F243B"/>
    <w:rsid w:val="007F25AE"/>
    <w:rsid w:val="007F3308"/>
    <w:rsid w:val="007F39AA"/>
    <w:rsid w:val="007F77A4"/>
    <w:rsid w:val="007F795E"/>
    <w:rsid w:val="007F7C19"/>
    <w:rsid w:val="007F7E80"/>
    <w:rsid w:val="008003D6"/>
    <w:rsid w:val="008009C0"/>
    <w:rsid w:val="00801309"/>
    <w:rsid w:val="00801991"/>
    <w:rsid w:val="00801EE5"/>
    <w:rsid w:val="008020F4"/>
    <w:rsid w:val="00803821"/>
    <w:rsid w:val="0080518B"/>
    <w:rsid w:val="00805445"/>
    <w:rsid w:val="00806F13"/>
    <w:rsid w:val="008072FE"/>
    <w:rsid w:val="0080785B"/>
    <w:rsid w:val="008105FD"/>
    <w:rsid w:val="00813260"/>
    <w:rsid w:val="008142D9"/>
    <w:rsid w:val="0081639C"/>
    <w:rsid w:val="008166FC"/>
    <w:rsid w:val="00816CFE"/>
    <w:rsid w:val="00816E9C"/>
    <w:rsid w:val="00817252"/>
    <w:rsid w:val="00817ABB"/>
    <w:rsid w:val="00820412"/>
    <w:rsid w:val="008208E8"/>
    <w:rsid w:val="00821B51"/>
    <w:rsid w:val="008227D4"/>
    <w:rsid w:val="008231E3"/>
    <w:rsid w:val="00823490"/>
    <w:rsid w:val="00823FF6"/>
    <w:rsid w:val="00825373"/>
    <w:rsid w:val="00825F30"/>
    <w:rsid w:val="0082655E"/>
    <w:rsid w:val="00826A9B"/>
    <w:rsid w:val="00826F6B"/>
    <w:rsid w:val="00830B8F"/>
    <w:rsid w:val="00833C54"/>
    <w:rsid w:val="00833F6C"/>
    <w:rsid w:val="008357BE"/>
    <w:rsid w:val="00835C26"/>
    <w:rsid w:val="008361D9"/>
    <w:rsid w:val="008364C2"/>
    <w:rsid w:val="008410D0"/>
    <w:rsid w:val="008418BA"/>
    <w:rsid w:val="008429AC"/>
    <w:rsid w:val="00843058"/>
    <w:rsid w:val="00843534"/>
    <w:rsid w:val="008445C9"/>
    <w:rsid w:val="00845181"/>
    <w:rsid w:val="008455D2"/>
    <w:rsid w:val="00845F0E"/>
    <w:rsid w:val="008461EC"/>
    <w:rsid w:val="008464A6"/>
    <w:rsid w:val="00846675"/>
    <w:rsid w:val="00847566"/>
    <w:rsid w:val="00847E4F"/>
    <w:rsid w:val="00850C8F"/>
    <w:rsid w:val="0085219D"/>
    <w:rsid w:val="008524A1"/>
    <w:rsid w:val="00854FD6"/>
    <w:rsid w:val="008564BA"/>
    <w:rsid w:val="00856B2C"/>
    <w:rsid w:val="00857F1F"/>
    <w:rsid w:val="00860141"/>
    <w:rsid w:val="00860CB8"/>
    <w:rsid w:val="008611C8"/>
    <w:rsid w:val="00861DD1"/>
    <w:rsid w:val="00861E60"/>
    <w:rsid w:val="0086330E"/>
    <w:rsid w:val="00863F83"/>
    <w:rsid w:val="00864935"/>
    <w:rsid w:val="00871359"/>
    <w:rsid w:val="00871AA0"/>
    <w:rsid w:val="00871C6B"/>
    <w:rsid w:val="00874B8F"/>
    <w:rsid w:val="00875E93"/>
    <w:rsid w:val="008768DD"/>
    <w:rsid w:val="0087757A"/>
    <w:rsid w:val="00877F95"/>
    <w:rsid w:val="0088043B"/>
    <w:rsid w:val="008807D3"/>
    <w:rsid w:val="0088085D"/>
    <w:rsid w:val="008814FE"/>
    <w:rsid w:val="00881747"/>
    <w:rsid w:val="00881AF5"/>
    <w:rsid w:val="008829C5"/>
    <w:rsid w:val="0088391A"/>
    <w:rsid w:val="008839B0"/>
    <w:rsid w:val="00883A93"/>
    <w:rsid w:val="00884632"/>
    <w:rsid w:val="00885935"/>
    <w:rsid w:val="008860F3"/>
    <w:rsid w:val="008916E6"/>
    <w:rsid w:val="00891FB7"/>
    <w:rsid w:val="008922A3"/>
    <w:rsid w:val="008922BE"/>
    <w:rsid w:val="00892440"/>
    <w:rsid w:val="008A1214"/>
    <w:rsid w:val="008A1217"/>
    <w:rsid w:val="008A1246"/>
    <w:rsid w:val="008A24E5"/>
    <w:rsid w:val="008A2B75"/>
    <w:rsid w:val="008A4321"/>
    <w:rsid w:val="008A7224"/>
    <w:rsid w:val="008A7A6A"/>
    <w:rsid w:val="008B07A1"/>
    <w:rsid w:val="008B0E72"/>
    <w:rsid w:val="008B179F"/>
    <w:rsid w:val="008B2B54"/>
    <w:rsid w:val="008B2D57"/>
    <w:rsid w:val="008B61AA"/>
    <w:rsid w:val="008B6A33"/>
    <w:rsid w:val="008B6DAA"/>
    <w:rsid w:val="008C05D5"/>
    <w:rsid w:val="008C0870"/>
    <w:rsid w:val="008C0AC4"/>
    <w:rsid w:val="008C1349"/>
    <w:rsid w:val="008C1B43"/>
    <w:rsid w:val="008C2B25"/>
    <w:rsid w:val="008C3870"/>
    <w:rsid w:val="008C441B"/>
    <w:rsid w:val="008C694A"/>
    <w:rsid w:val="008C7242"/>
    <w:rsid w:val="008D2469"/>
    <w:rsid w:val="008D25B1"/>
    <w:rsid w:val="008D3F73"/>
    <w:rsid w:val="008D4149"/>
    <w:rsid w:val="008D57FB"/>
    <w:rsid w:val="008D6100"/>
    <w:rsid w:val="008D78BF"/>
    <w:rsid w:val="008D7B28"/>
    <w:rsid w:val="008D7C27"/>
    <w:rsid w:val="008E23AA"/>
    <w:rsid w:val="008E3EC3"/>
    <w:rsid w:val="008E48FC"/>
    <w:rsid w:val="008E548A"/>
    <w:rsid w:val="008E662E"/>
    <w:rsid w:val="008F06B3"/>
    <w:rsid w:val="008F4F53"/>
    <w:rsid w:val="008F591E"/>
    <w:rsid w:val="008F5DD7"/>
    <w:rsid w:val="0090219E"/>
    <w:rsid w:val="009070F1"/>
    <w:rsid w:val="009073E5"/>
    <w:rsid w:val="009109D2"/>
    <w:rsid w:val="00911F67"/>
    <w:rsid w:val="00914293"/>
    <w:rsid w:val="00915EB8"/>
    <w:rsid w:val="00916E42"/>
    <w:rsid w:val="00916EBB"/>
    <w:rsid w:val="009219FA"/>
    <w:rsid w:val="00922B6A"/>
    <w:rsid w:val="00924664"/>
    <w:rsid w:val="009253AB"/>
    <w:rsid w:val="00925B05"/>
    <w:rsid w:val="009260CB"/>
    <w:rsid w:val="009268C1"/>
    <w:rsid w:val="00927CD3"/>
    <w:rsid w:val="009306F3"/>
    <w:rsid w:val="009308D9"/>
    <w:rsid w:val="00930B43"/>
    <w:rsid w:val="0093287B"/>
    <w:rsid w:val="0093539E"/>
    <w:rsid w:val="00935B52"/>
    <w:rsid w:val="00936F8A"/>
    <w:rsid w:val="00943F3E"/>
    <w:rsid w:val="00944122"/>
    <w:rsid w:val="00945BB8"/>
    <w:rsid w:val="00947772"/>
    <w:rsid w:val="0095122D"/>
    <w:rsid w:val="00951901"/>
    <w:rsid w:val="00951D01"/>
    <w:rsid w:val="0095243E"/>
    <w:rsid w:val="009549B8"/>
    <w:rsid w:val="00955515"/>
    <w:rsid w:val="00957C32"/>
    <w:rsid w:val="00957CF7"/>
    <w:rsid w:val="00957FC2"/>
    <w:rsid w:val="009602F0"/>
    <w:rsid w:val="00960EBD"/>
    <w:rsid w:val="0096171D"/>
    <w:rsid w:val="009620D5"/>
    <w:rsid w:val="00962E50"/>
    <w:rsid w:val="0096383F"/>
    <w:rsid w:val="0096584B"/>
    <w:rsid w:val="00966EA1"/>
    <w:rsid w:val="00970CEC"/>
    <w:rsid w:val="00970F8C"/>
    <w:rsid w:val="00970FCF"/>
    <w:rsid w:val="00971C72"/>
    <w:rsid w:val="00973480"/>
    <w:rsid w:val="00975023"/>
    <w:rsid w:val="00976C3B"/>
    <w:rsid w:val="00977762"/>
    <w:rsid w:val="00977BD1"/>
    <w:rsid w:val="00977EB1"/>
    <w:rsid w:val="0098067E"/>
    <w:rsid w:val="00980BFC"/>
    <w:rsid w:val="0098422B"/>
    <w:rsid w:val="0098539B"/>
    <w:rsid w:val="00985444"/>
    <w:rsid w:val="00985C40"/>
    <w:rsid w:val="00986D4D"/>
    <w:rsid w:val="00987B32"/>
    <w:rsid w:val="0099097D"/>
    <w:rsid w:val="00992310"/>
    <w:rsid w:val="00992B0A"/>
    <w:rsid w:val="009947A6"/>
    <w:rsid w:val="00995BE1"/>
    <w:rsid w:val="009962C9"/>
    <w:rsid w:val="009A1455"/>
    <w:rsid w:val="009A1939"/>
    <w:rsid w:val="009A1AEF"/>
    <w:rsid w:val="009A2254"/>
    <w:rsid w:val="009A29CD"/>
    <w:rsid w:val="009A305B"/>
    <w:rsid w:val="009A4464"/>
    <w:rsid w:val="009A49A3"/>
    <w:rsid w:val="009A5D82"/>
    <w:rsid w:val="009A5F51"/>
    <w:rsid w:val="009A6174"/>
    <w:rsid w:val="009A6A61"/>
    <w:rsid w:val="009A6D92"/>
    <w:rsid w:val="009A7868"/>
    <w:rsid w:val="009A79C6"/>
    <w:rsid w:val="009B0878"/>
    <w:rsid w:val="009B1B84"/>
    <w:rsid w:val="009B3490"/>
    <w:rsid w:val="009B42E4"/>
    <w:rsid w:val="009B4C73"/>
    <w:rsid w:val="009B5325"/>
    <w:rsid w:val="009B608E"/>
    <w:rsid w:val="009B71E0"/>
    <w:rsid w:val="009C1AAD"/>
    <w:rsid w:val="009C1F1A"/>
    <w:rsid w:val="009C1FDF"/>
    <w:rsid w:val="009C2962"/>
    <w:rsid w:val="009C4DC2"/>
    <w:rsid w:val="009C535D"/>
    <w:rsid w:val="009C54F9"/>
    <w:rsid w:val="009C567C"/>
    <w:rsid w:val="009C623C"/>
    <w:rsid w:val="009C6856"/>
    <w:rsid w:val="009C73EA"/>
    <w:rsid w:val="009C7764"/>
    <w:rsid w:val="009D02C6"/>
    <w:rsid w:val="009D1C01"/>
    <w:rsid w:val="009D41C9"/>
    <w:rsid w:val="009D752E"/>
    <w:rsid w:val="009D7DAD"/>
    <w:rsid w:val="009E12D7"/>
    <w:rsid w:val="009E5A27"/>
    <w:rsid w:val="009E624F"/>
    <w:rsid w:val="009E65AD"/>
    <w:rsid w:val="009E6FFE"/>
    <w:rsid w:val="009E7EFE"/>
    <w:rsid w:val="009F11AF"/>
    <w:rsid w:val="009F27FA"/>
    <w:rsid w:val="009F2FDC"/>
    <w:rsid w:val="009F367D"/>
    <w:rsid w:val="009F3FD9"/>
    <w:rsid w:val="009F5F53"/>
    <w:rsid w:val="009F724A"/>
    <w:rsid w:val="00A013AE"/>
    <w:rsid w:val="00A017BC"/>
    <w:rsid w:val="00A026E9"/>
    <w:rsid w:val="00A0443C"/>
    <w:rsid w:val="00A11052"/>
    <w:rsid w:val="00A11525"/>
    <w:rsid w:val="00A1189E"/>
    <w:rsid w:val="00A119B5"/>
    <w:rsid w:val="00A12913"/>
    <w:rsid w:val="00A130B6"/>
    <w:rsid w:val="00A1440D"/>
    <w:rsid w:val="00A14A84"/>
    <w:rsid w:val="00A151EF"/>
    <w:rsid w:val="00A159E2"/>
    <w:rsid w:val="00A16AB6"/>
    <w:rsid w:val="00A17754"/>
    <w:rsid w:val="00A22790"/>
    <w:rsid w:val="00A23349"/>
    <w:rsid w:val="00A23F49"/>
    <w:rsid w:val="00A24461"/>
    <w:rsid w:val="00A26E3B"/>
    <w:rsid w:val="00A27FB6"/>
    <w:rsid w:val="00A31AE0"/>
    <w:rsid w:val="00A320ED"/>
    <w:rsid w:val="00A32918"/>
    <w:rsid w:val="00A33094"/>
    <w:rsid w:val="00A34D3E"/>
    <w:rsid w:val="00A36A1B"/>
    <w:rsid w:val="00A36FAB"/>
    <w:rsid w:val="00A37E94"/>
    <w:rsid w:val="00A40F10"/>
    <w:rsid w:val="00A4140A"/>
    <w:rsid w:val="00A41770"/>
    <w:rsid w:val="00A41E18"/>
    <w:rsid w:val="00A43DF4"/>
    <w:rsid w:val="00A447A7"/>
    <w:rsid w:val="00A450DA"/>
    <w:rsid w:val="00A4553E"/>
    <w:rsid w:val="00A4734E"/>
    <w:rsid w:val="00A50911"/>
    <w:rsid w:val="00A52182"/>
    <w:rsid w:val="00A53280"/>
    <w:rsid w:val="00A53701"/>
    <w:rsid w:val="00A54D7D"/>
    <w:rsid w:val="00A54DCF"/>
    <w:rsid w:val="00A575AC"/>
    <w:rsid w:val="00A57A50"/>
    <w:rsid w:val="00A602DD"/>
    <w:rsid w:val="00A61D68"/>
    <w:rsid w:val="00A63C8F"/>
    <w:rsid w:val="00A63F2F"/>
    <w:rsid w:val="00A65294"/>
    <w:rsid w:val="00A66AEA"/>
    <w:rsid w:val="00A711BB"/>
    <w:rsid w:val="00A7460B"/>
    <w:rsid w:val="00A76167"/>
    <w:rsid w:val="00A763A8"/>
    <w:rsid w:val="00A771CF"/>
    <w:rsid w:val="00A77E9A"/>
    <w:rsid w:val="00A8022A"/>
    <w:rsid w:val="00A83BEF"/>
    <w:rsid w:val="00A84C0A"/>
    <w:rsid w:val="00A855F1"/>
    <w:rsid w:val="00A8611E"/>
    <w:rsid w:val="00A866AC"/>
    <w:rsid w:val="00A86AA5"/>
    <w:rsid w:val="00A87275"/>
    <w:rsid w:val="00A87905"/>
    <w:rsid w:val="00A8797F"/>
    <w:rsid w:val="00A90131"/>
    <w:rsid w:val="00A90B50"/>
    <w:rsid w:val="00A91126"/>
    <w:rsid w:val="00A911F5"/>
    <w:rsid w:val="00A91F5B"/>
    <w:rsid w:val="00A92926"/>
    <w:rsid w:val="00A93E39"/>
    <w:rsid w:val="00A94CD5"/>
    <w:rsid w:val="00A95989"/>
    <w:rsid w:val="00A9601C"/>
    <w:rsid w:val="00A965E7"/>
    <w:rsid w:val="00A9662D"/>
    <w:rsid w:val="00A972EC"/>
    <w:rsid w:val="00AA00BB"/>
    <w:rsid w:val="00AA0752"/>
    <w:rsid w:val="00AA10C2"/>
    <w:rsid w:val="00AA23C8"/>
    <w:rsid w:val="00AA2571"/>
    <w:rsid w:val="00AA2F9D"/>
    <w:rsid w:val="00AA45FD"/>
    <w:rsid w:val="00AA4AF3"/>
    <w:rsid w:val="00AA5AF4"/>
    <w:rsid w:val="00AA5BD3"/>
    <w:rsid w:val="00AA6ED9"/>
    <w:rsid w:val="00AB1D07"/>
    <w:rsid w:val="00AB2F39"/>
    <w:rsid w:val="00AB3845"/>
    <w:rsid w:val="00AB4B69"/>
    <w:rsid w:val="00AB5587"/>
    <w:rsid w:val="00AB756F"/>
    <w:rsid w:val="00AC1E6F"/>
    <w:rsid w:val="00AC3626"/>
    <w:rsid w:val="00AC3808"/>
    <w:rsid w:val="00AC3D25"/>
    <w:rsid w:val="00AC538B"/>
    <w:rsid w:val="00AC59BB"/>
    <w:rsid w:val="00AD2854"/>
    <w:rsid w:val="00AD2F35"/>
    <w:rsid w:val="00AD35FF"/>
    <w:rsid w:val="00AD6D10"/>
    <w:rsid w:val="00AD76DF"/>
    <w:rsid w:val="00AE0A5B"/>
    <w:rsid w:val="00AE0F4F"/>
    <w:rsid w:val="00AE2344"/>
    <w:rsid w:val="00AE2E92"/>
    <w:rsid w:val="00AE6635"/>
    <w:rsid w:val="00AE6B27"/>
    <w:rsid w:val="00AE6B9C"/>
    <w:rsid w:val="00AE6D7A"/>
    <w:rsid w:val="00AE6E10"/>
    <w:rsid w:val="00AE71C1"/>
    <w:rsid w:val="00AE7B0A"/>
    <w:rsid w:val="00AF1C66"/>
    <w:rsid w:val="00AF3D60"/>
    <w:rsid w:val="00AF5712"/>
    <w:rsid w:val="00AF6767"/>
    <w:rsid w:val="00AF720D"/>
    <w:rsid w:val="00B0025B"/>
    <w:rsid w:val="00B009A3"/>
    <w:rsid w:val="00B00BB0"/>
    <w:rsid w:val="00B00BEA"/>
    <w:rsid w:val="00B00CD4"/>
    <w:rsid w:val="00B013EF"/>
    <w:rsid w:val="00B02397"/>
    <w:rsid w:val="00B02590"/>
    <w:rsid w:val="00B04D50"/>
    <w:rsid w:val="00B05F83"/>
    <w:rsid w:val="00B06BE2"/>
    <w:rsid w:val="00B0787C"/>
    <w:rsid w:val="00B11064"/>
    <w:rsid w:val="00B121DB"/>
    <w:rsid w:val="00B1238B"/>
    <w:rsid w:val="00B13997"/>
    <w:rsid w:val="00B13E96"/>
    <w:rsid w:val="00B14B1C"/>
    <w:rsid w:val="00B1577C"/>
    <w:rsid w:val="00B161E2"/>
    <w:rsid w:val="00B17B4A"/>
    <w:rsid w:val="00B17E56"/>
    <w:rsid w:val="00B2083D"/>
    <w:rsid w:val="00B20B1C"/>
    <w:rsid w:val="00B21449"/>
    <w:rsid w:val="00B21751"/>
    <w:rsid w:val="00B2186F"/>
    <w:rsid w:val="00B218A5"/>
    <w:rsid w:val="00B2385C"/>
    <w:rsid w:val="00B2415F"/>
    <w:rsid w:val="00B24410"/>
    <w:rsid w:val="00B2559F"/>
    <w:rsid w:val="00B266C0"/>
    <w:rsid w:val="00B26B2C"/>
    <w:rsid w:val="00B27C27"/>
    <w:rsid w:val="00B3042C"/>
    <w:rsid w:val="00B3072B"/>
    <w:rsid w:val="00B33D2A"/>
    <w:rsid w:val="00B350BE"/>
    <w:rsid w:val="00B36B58"/>
    <w:rsid w:val="00B37422"/>
    <w:rsid w:val="00B405B6"/>
    <w:rsid w:val="00B40D16"/>
    <w:rsid w:val="00B41AC5"/>
    <w:rsid w:val="00B430E0"/>
    <w:rsid w:val="00B43702"/>
    <w:rsid w:val="00B44DD5"/>
    <w:rsid w:val="00B458C3"/>
    <w:rsid w:val="00B46BE6"/>
    <w:rsid w:val="00B471EF"/>
    <w:rsid w:val="00B47469"/>
    <w:rsid w:val="00B47717"/>
    <w:rsid w:val="00B529FA"/>
    <w:rsid w:val="00B53242"/>
    <w:rsid w:val="00B5392E"/>
    <w:rsid w:val="00B54C2D"/>
    <w:rsid w:val="00B55013"/>
    <w:rsid w:val="00B607B3"/>
    <w:rsid w:val="00B614ED"/>
    <w:rsid w:val="00B63199"/>
    <w:rsid w:val="00B63882"/>
    <w:rsid w:val="00B63E35"/>
    <w:rsid w:val="00B671F8"/>
    <w:rsid w:val="00B67359"/>
    <w:rsid w:val="00B679B1"/>
    <w:rsid w:val="00B67E25"/>
    <w:rsid w:val="00B67EA0"/>
    <w:rsid w:val="00B7356C"/>
    <w:rsid w:val="00B73BC8"/>
    <w:rsid w:val="00B73F1C"/>
    <w:rsid w:val="00B74777"/>
    <w:rsid w:val="00B76162"/>
    <w:rsid w:val="00B805E6"/>
    <w:rsid w:val="00B80831"/>
    <w:rsid w:val="00B810D3"/>
    <w:rsid w:val="00B81AF2"/>
    <w:rsid w:val="00B8359B"/>
    <w:rsid w:val="00B86314"/>
    <w:rsid w:val="00B87100"/>
    <w:rsid w:val="00B874EB"/>
    <w:rsid w:val="00B90219"/>
    <w:rsid w:val="00B90249"/>
    <w:rsid w:val="00B911F0"/>
    <w:rsid w:val="00B91312"/>
    <w:rsid w:val="00B91892"/>
    <w:rsid w:val="00B918F6"/>
    <w:rsid w:val="00B91D04"/>
    <w:rsid w:val="00B93936"/>
    <w:rsid w:val="00B93C36"/>
    <w:rsid w:val="00B948CF"/>
    <w:rsid w:val="00B94C23"/>
    <w:rsid w:val="00B955A9"/>
    <w:rsid w:val="00B95D67"/>
    <w:rsid w:val="00B960A1"/>
    <w:rsid w:val="00B96310"/>
    <w:rsid w:val="00B96334"/>
    <w:rsid w:val="00B971A4"/>
    <w:rsid w:val="00B9753D"/>
    <w:rsid w:val="00B979A1"/>
    <w:rsid w:val="00BA0100"/>
    <w:rsid w:val="00BA1F34"/>
    <w:rsid w:val="00BA2535"/>
    <w:rsid w:val="00BA332A"/>
    <w:rsid w:val="00BA54AF"/>
    <w:rsid w:val="00BA6C4B"/>
    <w:rsid w:val="00BA7B8F"/>
    <w:rsid w:val="00BB0588"/>
    <w:rsid w:val="00BB188B"/>
    <w:rsid w:val="00BB2E00"/>
    <w:rsid w:val="00BB5B49"/>
    <w:rsid w:val="00BB6BAF"/>
    <w:rsid w:val="00BB7B2E"/>
    <w:rsid w:val="00BB7B7E"/>
    <w:rsid w:val="00BC2E84"/>
    <w:rsid w:val="00BC3AA3"/>
    <w:rsid w:val="00BC4048"/>
    <w:rsid w:val="00BC6855"/>
    <w:rsid w:val="00BC71BB"/>
    <w:rsid w:val="00BD06A0"/>
    <w:rsid w:val="00BD1FB2"/>
    <w:rsid w:val="00BD2A59"/>
    <w:rsid w:val="00BD30B5"/>
    <w:rsid w:val="00BD32DC"/>
    <w:rsid w:val="00BD3580"/>
    <w:rsid w:val="00BD384C"/>
    <w:rsid w:val="00BD44D2"/>
    <w:rsid w:val="00BD48D9"/>
    <w:rsid w:val="00BD4B87"/>
    <w:rsid w:val="00BD5D95"/>
    <w:rsid w:val="00BD7070"/>
    <w:rsid w:val="00BD76BA"/>
    <w:rsid w:val="00BE0EAB"/>
    <w:rsid w:val="00BE1944"/>
    <w:rsid w:val="00BE1AA3"/>
    <w:rsid w:val="00BE2A8D"/>
    <w:rsid w:val="00BE2BA0"/>
    <w:rsid w:val="00BE3311"/>
    <w:rsid w:val="00BE55B6"/>
    <w:rsid w:val="00BE5E64"/>
    <w:rsid w:val="00BE5EA9"/>
    <w:rsid w:val="00BE6837"/>
    <w:rsid w:val="00BE6AE3"/>
    <w:rsid w:val="00BF0A99"/>
    <w:rsid w:val="00BF0B77"/>
    <w:rsid w:val="00BF2D1D"/>
    <w:rsid w:val="00BF2F4B"/>
    <w:rsid w:val="00BF3807"/>
    <w:rsid w:val="00BF433F"/>
    <w:rsid w:val="00BF73C7"/>
    <w:rsid w:val="00BF7F02"/>
    <w:rsid w:val="00BF7FB3"/>
    <w:rsid w:val="00C00064"/>
    <w:rsid w:val="00C00D3F"/>
    <w:rsid w:val="00C043DC"/>
    <w:rsid w:val="00C04957"/>
    <w:rsid w:val="00C04D90"/>
    <w:rsid w:val="00C04E31"/>
    <w:rsid w:val="00C1034C"/>
    <w:rsid w:val="00C1074A"/>
    <w:rsid w:val="00C1074D"/>
    <w:rsid w:val="00C1074F"/>
    <w:rsid w:val="00C10B97"/>
    <w:rsid w:val="00C118E1"/>
    <w:rsid w:val="00C11F83"/>
    <w:rsid w:val="00C13C89"/>
    <w:rsid w:val="00C161D1"/>
    <w:rsid w:val="00C16594"/>
    <w:rsid w:val="00C1677E"/>
    <w:rsid w:val="00C16919"/>
    <w:rsid w:val="00C17768"/>
    <w:rsid w:val="00C20527"/>
    <w:rsid w:val="00C23C14"/>
    <w:rsid w:val="00C25F9C"/>
    <w:rsid w:val="00C27534"/>
    <w:rsid w:val="00C275D6"/>
    <w:rsid w:val="00C32DEF"/>
    <w:rsid w:val="00C32F76"/>
    <w:rsid w:val="00C3405A"/>
    <w:rsid w:val="00C37C7C"/>
    <w:rsid w:val="00C40435"/>
    <w:rsid w:val="00C40A34"/>
    <w:rsid w:val="00C40DA5"/>
    <w:rsid w:val="00C4189E"/>
    <w:rsid w:val="00C41A24"/>
    <w:rsid w:val="00C422B4"/>
    <w:rsid w:val="00C429A0"/>
    <w:rsid w:val="00C47BB6"/>
    <w:rsid w:val="00C50660"/>
    <w:rsid w:val="00C5072A"/>
    <w:rsid w:val="00C51206"/>
    <w:rsid w:val="00C52B0E"/>
    <w:rsid w:val="00C52D2E"/>
    <w:rsid w:val="00C53F0C"/>
    <w:rsid w:val="00C573DE"/>
    <w:rsid w:val="00C5744B"/>
    <w:rsid w:val="00C57FC0"/>
    <w:rsid w:val="00C618DA"/>
    <w:rsid w:val="00C62293"/>
    <w:rsid w:val="00C6261A"/>
    <w:rsid w:val="00C62F67"/>
    <w:rsid w:val="00C648C7"/>
    <w:rsid w:val="00C653BC"/>
    <w:rsid w:val="00C67534"/>
    <w:rsid w:val="00C70347"/>
    <w:rsid w:val="00C70C66"/>
    <w:rsid w:val="00C712D5"/>
    <w:rsid w:val="00C7154C"/>
    <w:rsid w:val="00C7164E"/>
    <w:rsid w:val="00C71FC2"/>
    <w:rsid w:val="00C7226F"/>
    <w:rsid w:val="00C72634"/>
    <w:rsid w:val="00C7287F"/>
    <w:rsid w:val="00C72F74"/>
    <w:rsid w:val="00C747B4"/>
    <w:rsid w:val="00C75395"/>
    <w:rsid w:val="00C80381"/>
    <w:rsid w:val="00C804B7"/>
    <w:rsid w:val="00C805B9"/>
    <w:rsid w:val="00C80627"/>
    <w:rsid w:val="00C8079C"/>
    <w:rsid w:val="00C84B16"/>
    <w:rsid w:val="00C864AF"/>
    <w:rsid w:val="00C87D22"/>
    <w:rsid w:val="00C90B8E"/>
    <w:rsid w:val="00C92EFC"/>
    <w:rsid w:val="00C9328A"/>
    <w:rsid w:val="00C93C79"/>
    <w:rsid w:val="00C9445E"/>
    <w:rsid w:val="00C948C4"/>
    <w:rsid w:val="00C96A91"/>
    <w:rsid w:val="00C97287"/>
    <w:rsid w:val="00C973E6"/>
    <w:rsid w:val="00CA0DE4"/>
    <w:rsid w:val="00CA1BE1"/>
    <w:rsid w:val="00CA367D"/>
    <w:rsid w:val="00CA4371"/>
    <w:rsid w:val="00CB1CC1"/>
    <w:rsid w:val="00CB2946"/>
    <w:rsid w:val="00CB40AF"/>
    <w:rsid w:val="00CC0D37"/>
    <w:rsid w:val="00CC1EB6"/>
    <w:rsid w:val="00CC2951"/>
    <w:rsid w:val="00CC2F0C"/>
    <w:rsid w:val="00CC3E20"/>
    <w:rsid w:val="00CC4415"/>
    <w:rsid w:val="00CC491B"/>
    <w:rsid w:val="00CC7855"/>
    <w:rsid w:val="00CD0DCD"/>
    <w:rsid w:val="00CD0FA5"/>
    <w:rsid w:val="00CD1423"/>
    <w:rsid w:val="00CD2CEC"/>
    <w:rsid w:val="00CD2F48"/>
    <w:rsid w:val="00CD31EB"/>
    <w:rsid w:val="00CD4143"/>
    <w:rsid w:val="00CD4F29"/>
    <w:rsid w:val="00CD54A1"/>
    <w:rsid w:val="00CD5601"/>
    <w:rsid w:val="00CD5767"/>
    <w:rsid w:val="00CD6197"/>
    <w:rsid w:val="00CE040A"/>
    <w:rsid w:val="00CE16B5"/>
    <w:rsid w:val="00CE1B88"/>
    <w:rsid w:val="00CE1D32"/>
    <w:rsid w:val="00CE4A4C"/>
    <w:rsid w:val="00CE5254"/>
    <w:rsid w:val="00CE5591"/>
    <w:rsid w:val="00CE6781"/>
    <w:rsid w:val="00CF008B"/>
    <w:rsid w:val="00CF02DD"/>
    <w:rsid w:val="00CF24F0"/>
    <w:rsid w:val="00CF274C"/>
    <w:rsid w:val="00CF32E8"/>
    <w:rsid w:val="00CF34A0"/>
    <w:rsid w:val="00CF5AED"/>
    <w:rsid w:val="00CF62CC"/>
    <w:rsid w:val="00CF6C45"/>
    <w:rsid w:val="00CF6D6C"/>
    <w:rsid w:val="00CF70D4"/>
    <w:rsid w:val="00CF79F9"/>
    <w:rsid w:val="00CF7BB0"/>
    <w:rsid w:val="00CF7E36"/>
    <w:rsid w:val="00D00F9E"/>
    <w:rsid w:val="00D01394"/>
    <w:rsid w:val="00D01BAE"/>
    <w:rsid w:val="00D03863"/>
    <w:rsid w:val="00D0502E"/>
    <w:rsid w:val="00D0511E"/>
    <w:rsid w:val="00D0589B"/>
    <w:rsid w:val="00D05FF0"/>
    <w:rsid w:val="00D108CD"/>
    <w:rsid w:val="00D1108A"/>
    <w:rsid w:val="00D11868"/>
    <w:rsid w:val="00D12C3B"/>
    <w:rsid w:val="00D13880"/>
    <w:rsid w:val="00D14460"/>
    <w:rsid w:val="00D15453"/>
    <w:rsid w:val="00D1572B"/>
    <w:rsid w:val="00D1659C"/>
    <w:rsid w:val="00D16DF5"/>
    <w:rsid w:val="00D21644"/>
    <w:rsid w:val="00D22536"/>
    <w:rsid w:val="00D233D5"/>
    <w:rsid w:val="00D243A5"/>
    <w:rsid w:val="00D248EC"/>
    <w:rsid w:val="00D24B96"/>
    <w:rsid w:val="00D265FA"/>
    <w:rsid w:val="00D310A0"/>
    <w:rsid w:val="00D31AE0"/>
    <w:rsid w:val="00D31AF5"/>
    <w:rsid w:val="00D31F85"/>
    <w:rsid w:val="00D3227B"/>
    <w:rsid w:val="00D34F93"/>
    <w:rsid w:val="00D35268"/>
    <w:rsid w:val="00D36AD4"/>
    <w:rsid w:val="00D36D2B"/>
    <w:rsid w:val="00D37828"/>
    <w:rsid w:val="00D409B3"/>
    <w:rsid w:val="00D440AA"/>
    <w:rsid w:val="00D457D3"/>
    <w:rsid w:val="00D46F6C"/>
    <w:rsid w:val="00D478E6"/>
    <w:rsid w:val="00D47CE1"/>
    <w:rsid w:val="00D50F5C"/>
    <w:rsid w:val="00D51225"/>
    <w:rsid w:val="00D5151D"/>
    <w:rsid w:val="00D51C0F"/>
    <w:rsid w:val="00D523EE"/>
    <w:rsid w:val="00D5340F"/>
    <w:rsid w:val="00D53E39"/>
    <w:rsid w:val="00D547C2"/>
    <w:rsid w:val="00D558AE"/>
    <w:rsid w:val="00D56CC3"/>
    <w:rsid w:val="00D56DF3"/>
    <w:rsid w:val="00D618B0"/>
    <w:rsid w:val="00D63211"/>
    <w:rsid w:val="00D64601"/>
    <w:rsid w:val="00D64AEB"/>
    <w:rsid w:val="00D64B05"/>
    <w:rsid w:val="00D66723"/>
    <w:rsid w:val="00D67304"/>
    <w:rsid w:val="00D67F51"/>
    <w:rsid w:val="00D70FF3"/>
    <w:rsid w:val="00D719D5"/>
    <w:rsid w:val="00D71EC1"/>
    <w:rsid w:val="00D7256A"/>
    <w:rsid w:val="00D729E3"/>
    <w:rsid w:val="00D72ABA"/>
    <w:rsid w:val="00D72FEF"/>
    <w:rsid w:val="00D740F6"/>
    <w:rsid w:val="00D7447C"/>
    <w:rsid w:val="00D75312"/>
    <w:rsid w:val="00D7537B"/>
    <w:rsid w:val="00D7607C"/>
    <w:rsid w:val="00D766E4"/>
    <w:rsid w:val="00D76C25"/>
    <w:rsid w:val="00D773EA"/>
    <w:rsid w:val="00D815C5"/>
    <w:rsid w:val="00D8251A"/>
    <w:rsid w:val="00D826B7"/>
    <w:rsid w:val="00D87589"/>
    <w:rsid w:val="00D87AF7"/>
    <w:rsid w:val="00D93252"/>
    <w:rsid w:val="00D932AD"/>
    <w:rsid w:val="00D93DC3"/>
    <w:rsid w:val="00D95275"/>
    <w:rsid w:val="00D9561F"/>
    <w:rsid w:val="00D95F0F"/>
    <w:rsid w:val="00D961C5"/>
    <w:rsid w:val="00D972DC"/>
    <w:rsid w:val="00D97A99"/>
    <w:rsid w:val="00DA125F"/>
    <w:rsid w:val="00DA1525"/>
    <w:rsid w:val="00DA1F1A"/>
    <w:rsid w:val="00DA2ABB"/>
    <w:rsid w:val="00DA3297"/>
    <w:rsid w:val="00DA6B17"/>
    <w:rsid w:val="00DA6F15"/>
    <w:rsid w:val="00DA7EE2"/>
    <w:rsid w:val="00DB1B68"/>
    <w:rsid w:val="00DB23A3"/>
    <w:rsid w:val="00DB402C"/>
    <w:rsid w:val="00DB5EB7"/>
    <w:rsid w:val="00DC00FD"/>
    <w:rsid w:val="00DC150D"/>
    <w:rsid w:val="00DC1CC3"/>
    <w:rsid w:val="00DC206C"/>
    <w:rsid w:val="00DC3C90"/>
    <w:rsid w:val="00DC4F27"/>
    <w:rsid w:val="00DC561F"/>
    <w:rsid w:val="00DC5739"/>
    <w:rsid w:val="00DC599D"/>
    <w:rsid w:val="00DC5C6E"/>
    <w:rsid w:val="00DC5F5F"/>
    <w:rsid w:val="00DC69B6"/>
    <w:rsid w:val="00DC6CE1"/>
    <w:rsid w:val="00DD0D37"/>
    <w:rsid w:val="00DD0F8E"/>
    <w:rsid w:val="00DD19A8"/>
    <w:rsid w:val="00DD1B5B"/>
    <w:rsid w:val="00DD3080"/>
    <w:rsid w:val="00DD5571"/>
    <w:rsid w:val="00DD58BB"/>
    <w:rsid w:val="00DD6F03"/>
    <w:rsid w:val="00DD70C2"/>
    <w:rsid w:val="00DD7E6E"/>
    <w:rsid w:val="00DD7EED"/>
    <w:rsid w:val="00DE113C"/>
    <w:rsid w:val="00DE1DB1"/>
    <w:rsid w:val="00DE3985"/>
    <w:rsid w:val="00DE4F98"/>
    <w:rsid w:val="00DE55B3"/>
    <w:rsid w:val="00DE5A6B"/>
    <w:rsid w:val="00DF039A"/>
    <w:rsid w:val="00DF1799"/>
    <w:rsid w:val="00DF1950"/>
    <w:rsid w:val="00DF19BD"/>
    <w:rsid w:val="00DF1AAE"/>
    <w:rsid w:val="00DF5197"/>
    <w:rsid w:val="00DF57B5"/>
    <w:rsid w:val="00DF59F0"/>
    <w:rsid w:val="00DF5B81"/>
    <w:rsid w:val="00DF5F25"/>
    <w:rsid w:val="00DF6F19"/>
    <w:rsid w:val="00DF6F37"/>
    <w:rsid w:val="00DF72F9"/>
    <w:rsid w:val="00DF76AC"/>
    <w:rsid w:val="00DF7D4F"/>
    <w:rsid w:val="00E004F7"/>
    <w:rsid w:val="00E00D85"/>
    <w:rsid w:val="00E011EE"/>
    <w:rsid w:val="00E04368"/>
    <w:rsid w:val="00E057BC"/>
    <w:rsid w:val="00E05BE0"/>
    <w:rsid w:val="00E12575"/>
    <w:rsid w:val="00E16398"/>
    <w:rsid w:val="00E165FD"/>
    <w:rsid w:val="00E16C9C"/>
    <w:rsid w:val="00E173D2"/>
    <w:rsid w:val="00E175F9"/>
    <w:rsid w:val="00E20043"/>
    <w:rsid w:val="00E20F05"/>
    <w:rsid w:val="00E20F0F"/>
    <w:rsid w:val="00E22B0F"/>
    <w:rsid w:val="00E2329F"/>
    <w:rsid w:val="00E2353F"/>
    <w:rsid w:val="00E23819"/>
    <w:rsid w:val="00E24480"/>
    <w:rsid w:val="00E27760"/>
    <w:rsid w:val="00E301C9"/>
    <w:rsid w:val="00E306F5"/>
    <w:rsid w:val="00E30710"/>
    <w:rsid w:val="00E31319"/>
    <w:rsid w:val="00E34E37"/>
    <w:rsid w:val="00E35097"/>
    <w:rsid w:val="00E36CA1"/>
    <w:rsid w:val="00E37868"/>
    <w:rsid w:val="00E37F83"/>
    <w:rsid w:val="00E40AA4"/>
    <w:rsid w:val="00E4269E"/>
    <w:rsid w:val="00E42A49"/>
    <w:rsid w:val="00E4313F"/>
    <w:rsid w:val="00E43D11"/>
    <w:rsid w:val="00E4487C"/>
    <w:rsid w:val="00E44D41"/>
    <w:rsid w:val="00E45F11"/>
    <w:rsid w:val="00E46A9A"/>
    <w:rsid w:val="00E475A2"/>
    <w:rsid w:val="00E475F9"/>
    <w:rsid w:val="00E47ACF"/>
    <w:rsid w:val="00E47C08"/>
    <w:rsid w:val="00E50C28"/>
    <w:rsid w:val="00E51945"/>
    <w:rsid w:val="00E5502B"/>
    <w:rsid w:val="00E57348"/>
    <w:rsid w:val="00E60878"/>
    <w:rsid w:val="00E60A02"/>
    <w:rsid w:val="00E62DB0"/>
    <w:rsid w:val="00E6402A"/>
    <w:rsid w:val="00E64BF4"/>
    <w:rsid w:val="00E6597E"/>
    <w:rsid w:val="00E67498"/>
    <w:rsid w:val="00E6750F"/>
    <w:rsid w:val="00E70215"/>
    <w:rsid w:val="00E711BC"/>
    <w:rsid w:val="00E71213"/>
    <w:rsid w:val="00E71D48"/>
    <w:rsid w:val="00E72329"/>
    <w:rsid w:val="00E739DE"/>
    <w:rsid w:val="00E75551"/>
    <w:rsid w:val="00E7668F"/>
    <w:rsid w:val="00E77F7C"/>
    <w:rsid w:val="00E82E46"/>
    <w:rsid w:val="00E82E9F"/>
    <w:rsid w:val="00E82FBA"/>
    <w:rsid w:val="00E8376B"/>
    <w:rsid w:val="00E8710A"/>
    <w:rsid w:val="00E874C7"/>
    <w:rsid w:val="00E87674"/>
    <w:rsid w:val="00E87686"/>
    <w:rsid w:val="00E9093C"/>
    <w:rsid w:val="00E91AE0"/>
    <w:rsid w:val="00E93471"/>
    <w:rsid w:val="00E946AE"/>
    <w:rsid w:val="00E94B1A"/>
    <w:rsid w:val="00E94D9A"/>
    <w:rsid w:val="00E974FA"/>
    <w:rsid w:val="00E97B3D"/>
    <w:rsid w:val="00E97BB3"/>
    <w:rsid w:val="00EA0471"/>
    <w:rsid w:val="00EA05D5"/>
    <w:rsid w:val="00EA16C1"/>
    <w:rsid w:val="00EA1A2E"/>
    <w:rsid w:val="00EA21F1"/>
    <w:rsid w:val="00EA2458"/>
    <w:rsid w:val="00EA2CA5"/>
    <w:rsid w:val="00EA3113"/>
    <w:rsid w:val="00EA3BA7"/>
    <w:rsid w:val="00EA4901"/>
    <w:rsid w:val="00EA5465"/>
    <w:rsid w:val="00EA5DDD"/>
    <w:rsid w:val="00EA7443"/>
    <w:rsid w:val="00EB0EC2"/>
    <w:rsid w:val="00EB1AD5"/>
    <w:rsid w:val="00EB4E53"/>
    <w:rsid w:val="00EB533D"/>
    <w:rsid w:val="00EB63B0"/>
    <w:rsid w:val="00EB6EAD"/>
    <w:rsid w:val="00EB7B87"/>
    <w:rsid w:val="00EC01D7"/>
    <w:rsid w:val="00EC054F"/>
    <w:rsid w:val="00EC1A48"/>
    <w:rsid w:val="00EC4C53"/>
    <w:rsid w:val="00ED081A"/>
    <w:rsid w:val="00ED2278"/>
    <w:rsid w:val="00ED2291"/>
    <w:rsid w:val="00ED2F88"/>
    <w:rsid w:val="00ED40A2"/>
    <w:rsid w:val="00ED410E"/>
    <w:rsid w:val="00ED6CEF"/>
    <w:rsid w:val="00EE1DEE"/>
    <w:rsid w:val="00EE22E3"/>
    <w:rsid w:val="00EE28D8"/>
    <w:rsid w:val="00EE2974"/>
    <w:rsid w:val="00EE3985"/>
    <w:rsid w:val="00EE49F2"/>
    <w:rsid w:val="00EE5F9A"/>
    <w:rsid w:val="00EE648C"/>
    <w:rsid w:val="00EF033D"/>
    <w:rsid w:val="00EF31E3"/>
    <w:rsid w:val="00EF3577"/>
    <w:rsid w:val="00EF5682"/>
    <w:rsid w:val="00EF5743"/>
    <w:rsid w:val="00EF6D78"/>
    <w:rsid w:val="00F0008E"/>
    <w:rsid w:val="00F02122"/>
    <w:rsid w:val="00F0217C"/>
    <w:rsid w:val="00F0372A"/>
    <w:rsid w:val="00F03798"/>
    <w:rsid w:val="00F05CA9"/>
    <w:rsid w:val="00F05DE2"/>
    <w:rsid w:val="00F06653"/>
    <w:rsid w:val="00F10EE7"/>
    <w:rsid w:val="00F129CF"/>
    <w:rsid w:val="00F12D5D"/>
    <w:rsid w:val="00F1408E"/>
    <w:rsid w:val="00F14528"/>
    <w:rsid w:val="00F14F0F"/>
    <w:rsid w:val="00F209D0"/>
    <w:rsid w:val="00F21DD6"/>
    <w:rsid w:val="00F234E0"/>
    <w:rsid w:val="00F23C8D"/>
    <w:rsid w:val="00F23CB3"/>
    <w:rsid w:val="00F23E31"/>
    <w:rsid w:val="00F2478F"/>
    <w:rsid w:val="00F24894"/>
    <w:rsid w:val="00F24F6D"/>
    <w:rsid w:val="00F25239"/>
    <w:rsid w:val="00F322BE"/>
    <w:rsid w:val="00F3236A"/>
    <w:rsid w:val="00F32FCC"/>
    <w:rsid w:val="00F34557"/>
    <w:rsid w:val="00F35085"/>
    <w:rsid w:val="00F35DD7"/>
    <w:rsid w:val="00F3793E"/>
    <w:rsid w:val="00F403BC"/>
    <w:rsid w:val="00F40950"/>
    <w:rsid w:val="00F40F5E"/>
    <w:rsid w:val="00F426B7"/>
    <w:rsid w:val="00F4305E"/>
    <w:rsid w:val="00F433D9"/>
    <w:rsid w:val="00F449D5"/>
    <w:rsid w:val="00F45BFE"/>
    <w:rsid w:val="00F46563"/>
    <w:rsid w:val="00F47AAC"/>
    <w:rsid w:val="00F47B84"/>
    <w:rsid w:val="00F5020F"/>
    <w:rsid w:val="00F5055E"/>
    <w:rsid w:val="00F54A35"/>
    <w:rsid w:val="00F56579"/>
    <w:rsid w:val="00F61B47"/>
    <w:rsid w:val="00F61BF0"/>
    <w:rsid w:val="00F63FDD"/>
    <w:rsid w:val="00F65C72"/>
    <w:rsid w:val="00F65EB7"/>
    <w:rsid w:val="00F67BCB"/>
    <w:rsid w:val="00F70613"/>
    <w:rsid w:val="00F71343"/>
    <w:rsid w:val="00F718E4"/>
    <w:rsid w:val="00F730D6"/>
    <w:rsid w:val="00F733E3"/>
    <w:rsid w:val="00F73C29"/>
    <w:rsid w:val="00F74781"/>
    <w:rsid w:val="00F75751"/>
    <w:rsid w:val="00F774B2"/>
    <w:rsid w:val="00F779D6"/>
    <w:rsid w:val="00F802F7"/>
    <w:rsid w:val="00F81128"/>
    <w:rsid w:val="00F812F1"/>
    <w:rsid w:val="00F816E9"/>
    <w:rsid w:val="00F8228F"/>
    <w:rsid w:val="00F834C1"/>
    <w:rsid w:val="00F84120"/>
    <w:rsid w:val="00F87591"/>
    <w:rsid w:val="00F900E5"/>
    <w:rsid w:val="00F9077B"/>
    <w:rsid w:val="00F91B1D"/>
    <w:rsid w:val="00F91D96"/>
    <w:rsid w:val="00F929A0"/>
    <w:rsid w:val="00F93A85"/>
    <w:rsid w:val="00F95673"/>
    <w:rsid w:val="00FA0223"/>
    <w:rsid w:val="00FA0D89"/>
    <w:rsid w:val="00FA1377"/>
    <w:rsid w:val="00FA1A5E"/>
    <w:rsid w:val="00FA2369"/>
    <w:rsid w:val="00FA2DBB"/>
    <w:rsid w:val="00FA6205"/>
    <w:rsid w:val="00FA7B12"/>
    <w:rsid w:val="00FB0019"/>
    <w:rsid w:val="00FB155B"/>
    <w:rsid w:val="00FB2158"/>
    <w:rsid w:val="00FB3252"/>
    <w:rsid w:val="00FB3DBC"/>
    <w:rsid w:val="00FB3FED"/>
    <w:rsid w:val="00FB41EA"/>
    <w:rsid w:val="00FB50C8"/>
    <w:rsid w:val="00FB726C"/>
    <w:rsid w:val="00FB7ACB"/>
    <w:rsid w:val="00FC1310"/>
    <w:rsid w:val="00FC2064"/>
    <w:rsid w:val="00FC3486"/>
    <w:rsid w:val="00FC4E98"/>
    <w:rsid w:val="00FC58A6"/>
    <w:rsid w:val="00FC64F1"/>
    <w:rsid w:val="00FD0B95"/>
    <w:rsid w:val="00FD1F08"/>
    <w:rsid w:val="00FD2DE4"/>
    <w:rsid w:val="00FD366A"/>
    <w:rsid w:val="00FD371B"/>
    <w:rsid w:val="00FD4793"/>
    <w:rsid w:val="00FD51B7"/>
    <w:rsid w:val="00FD5587"/>
    <w:rsid w:val="00FD63DF"/>
    <w:rsid w:val="00FD73E0"/>
    <w:rsid w:val="00FD7C01"/>
    <w:rsid w:val="00FE0A4F"/>
    <w:rsid w:val="00FE0D67"/>
    <w:rsid w:val="00FE277F"/>
    <w:rsid w:val="00FE403A"/>
    <w:rsid w:val="00FE45C2"/>
    <w:rsid w:val="00FE539D"/>
    <w:rsid w:val="00FE5676"/>
    <w:rsid w:val="00FE59A1"/>
    <w:rsid w:val="00FE7A5C"/>
    <w:rsid w:val="00FF04A0"/>
    <w:rsid w:val="00FF0560"/>
    <w:rsid w:val="00FF081E"/>
    <w:rsid w:val="00FF0858"/>
    <w:rsid w:val="00FF1FF4"/>
    <w:rsid w:val="00FF237A"/>
    <w:rsid w:val="00FF3D69"/>
    <w:rsid w:val="00FF3EF1"/>
    <w:rsid w:val="00FF466B"/>
    <w:rsid w:val="00FF6C0E"/>
    <w:rsid w:val="00FF6F84"/>
    <w:rsid w:val="00FF780B"/>
    <w:rsid w:val="057761F0"/>
    <w:rsid w:val="0629ADE4"/>
    <w:rsid w:val="072C4AD8"/>
    <w:rsid w:val="08480935"/>
    <w:rsid w:val="0A18810E"/>
    <w:rsid w:val="0B3D790D"/>
    <w:rsid w:val="0B979A8B"/>
    <w:rsid w:val="0CD2D605"/>
    <w:rsid w:val="0D59474E"/>
    <w:rsid w:val="0DCBA284"/>
    <w:rsid w:val="0EC53445"/>
    <w:rsid w:val="105CD0A1"/>
    <w:rsid w:val="11C7ACB3"/>
    <w:rsid w:val="1235A800"/>
    <w:rsid w:val="14233107"/>
    <w:rsid w:val="1438A063"/>
    <w:rsid w:val="14A6D14E"/>
    <w:rsid w:val="14E258D1"/>
    <w:rsid w:val="1591DB26"/>
    <w:rsid w:val="16C27BFA"/>
    <w:rsid w:val="17260234"/>
    <w:rsid w:val="17996C20"/>
    <w:rsid w:val="1809847B"/>
    <w:rsid w:val="18768EB9"/>
    <w:rsid w:val="1A673C59"/>
    <w:rsid w:val="1BB5316F"/>
    <w:rsid w:val="1EF85984"/>
    <w:rsid w:val="21A2A534"/>
    <w:rsid w:val="21BA8C8A"/>
    <w:rsid w:val="21BD99D7"/>
    <w:rsid w:val="22137075"/>
    <w:rsid w:val="22553737"/>
    <w:rsid w:val="231088BE"/>
    <w:rsid w:val="23C12A63"/>
    <w:rsid w:val="24EF0D27"/>
    <w:rsid w:val="25CE18BD"/>
    <w:rsid w:val="26092E73"/>
    <w:rsid w:val="273C8872"/>
    <w:rsid w:val="28291D4C"/>
    <w:rsid w:val="29FDD1CB"/>
    <w:rsid w:val="2AD2CCE6"/>
    <w:rsid w:val="2DC9D712"/>
    <w:rsid w:val="2EA84602"/>
    <w:rsid w:val="2F240833"/>
    <w:rsid w:val="2F70C347"/>
    <w:rsid w:val="2FCE34F1"/>
    <w:rsid w:val="3135E46C"/>
    <w:rsid w:val="31EE84A2"/>
    <w:rsid w:val="31FF0FE7"/>
    <w:rsid w:val="325C96E4"/>
    <w:rsid w:val="3483FF26"/>
    <w:rsid w:val="353DFCE6"/>
    <w:rsid w:val="35CEF1DE"/>
    <w:rsid w:val="3732222D"/>
    <w:rsid w:val="378505D9"/>
    <w:rsid w:val="38A41380"/>
    <w:rsid w:val="38DA4B7C"/>
    <w:rsid w:val="3A899AE8"/>
    <w:rsid w:val="3A8F0BCD"/>
    <w:rsid w:val="3B85F020"/>
    <w:rsid w:val="3F5AF53B"/>
    <w:rsid w:val="3F7B0603"/>
    <w:rsid w:val="3FEFEA7E"/>
    <w:rsid w:val="43005C3F"/>
    <w:rsid w:val="448291B2"/>
    <w:rsid w:val="45A37DF4"/>
    <w:rsid w:val="46299322"/>
    <w:rsid w:val="48B5C401"/>
    <w:rsid w:val="4C4CCDBB"/>
    <w:rsid w:val="4CC1AE81"/>
    <w:rsid w:val="4D037D8A"/>
    <w:rsid w:val="4D22DC2E"/>
    <w:rsid w:val="4D77EEDD"/>
    <w:rsid w:val="4E851300"/>
    <w:rsid w:val="4F181A34"/>
    <w:rsid w:val="4FEE07EE"/>
    <w:rsid w:val="54845F7C"/>
    <w:rsid w:val="55ACFF06"/>
    <w:rsid w:val="56478AC5"/>
    <w:rsid w:val="571044A5"/>
    <w:rsid w:val="59D4E22B"/>
    <w:rsid w:val="5A666EE3"/>
    <w:rsid w:val="5B8955C2"/>
    <w:rsid w:val="5D855C90"/>
    <w:rsid w:val="5DBCC536"/>
    <w:rsid w:val="5E9AA8E3"/>
    <w:rsid w:val="5FAF0D3B"/>
    <w:rsid w:val="62CC9566"/>
    <w:rsid w:val="62EFC344"/>
    <w:rsid w:val="65040097"/>
    <w:rsid w:val="65B3AE9B"/>
    <w:rsid w:val="663884C1"/>
    <w:rsid w:val="66E0E17D"/>
    <w:rsid w:val="686AB0F3"/>
    <w:rsid w:val="694734E0"/>
    <w:rsid w:val="69E8F5AD"/>
    <w:rsid w:val="6A04C74B"/>
    <w:rsid w:val="6BECD204"/>
    <w:rsid w:val="6E682080"/>
    <w:rsid w:val="6E834800"/>
    <w:rsid w:val="6E9E9469"/>
    <w:rsid w:val="703BBB55"/>
    <w:rsid w:val="710A7F0F"/>
    <w:rsid w:val="76066439"/>
    <w:rsid w:val="7AC89A0B"/>
    <w:rsid w:val="7BDD0756"/>
    <w:rsid w:val="7CE2BAA2"/>
    <w:rsid w:val="7D3338D9"/>
    <w:rsid w:val="7E1422ED"/>
    <w:rsid w:val="7F5027ED"/>
    <w:rsid w:val="7FA7C4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E2FFBAD2-957F-49D3-B037-4E70E9E4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eastAsiaTheme="majorEastAsia" w:hAnsi="Arial"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eastAsiaTheme="majorEastAsia" w:hAnsiTheme="majorHAnsi"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eastAsiaTheme="majorEastAsia" w:hAnsiTheme="majorHAnsi"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eastAsiaTheme="majorEastAsia" w:hAnsiTheme="majorHAnsi"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eastAsiaTheme="majorEastAsia" w:hAnsiTheme="majorHAnsi"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644"/>
    <w:rPr>
      <w:rFonts w:eastAsiaTheme="majorEastAsia" w:cstheme="majorBidi"/>
      <w:color w:val="004B64" w:themeColor="accent2"/>
      <w:sz w:val="32"/>
      <w:szCs w:val="32"/>
    </w:rPr>
  </w:style>
  <w:style w:type="character" w:customStyle="1" w:styleId="Heading2Char">
    <w:name w:val="Heading 2 Char"/>
    <w:basedOn w:val="DefaultParagraphFont"/>
    <w:link w:val="Heading2"/>
    <w:uiPriority w:val="9"/>
    <w:rsid w:val="00551B47"/>
    <w:rPr>
      <w:rFonts w:eastAsiaTheme="majorEastAsia" w:cstheme="majorBidi"/>
      <w:color w:val="004B64" w:themeColor="accent2"/>
      <w:sz w:val="28"/>
      <w:szCs w:val="26"/>
    </w:rPr>
  </w:style>
  <w:style w:type="character" w:customStyle="1" w:styleId="Heading3Char">
    <w:name w:val="Heading 3 Char"/>
    <w:basedOn w:val="DefaultParagraphFont"/>
    <w:link w:val="Heading3"/>
    <w:uiPriority w:val="9"/>
    <w:rsid w:val="00CC0D37"/>
    <w:rPr>
      <w:rFonts w:ascii="Arial" w:eastAsiaTheme="majorEastAsia" w:hAnsi="Arial" w:cstheme="majorBidi"/>
      <w:bCs/>
      <w:color w:val="004B64" w:themeColor="accent2"/>
      <w:sz w:val="20"/>
      <w:lang w:val="en-GB"/>
    </w:rPr>
  </w:style>
  <w:style w:type="character" w:customStyle="1" w:styleId="Heading4Char">
    <w:name w:val="Heading 4 Char"/>
    <w:basedOn w:val="DefaultParagraphFont"/>
    <w:link w:val="Heading4"/>
    <w:uiPriority w:val="9"/>
    <w:rsid w:val="000A75D2"/>
    <w:rPr>
      <w:rFonts w:asciiTheme="majorHAnsi" w:eastAsiaTheme="majorEastAsia" w:hAnsiTheme="majorHAnsi" w:cstheme="majorBidi"/>
      <w:b/>
      <w:bCs/>
      <w:iCs/>
      <w:color w:val="004B64" w:themeColor="accent2"/>
      <w:sz w:val="20"/>
      <w:lang w:eastAsia="en-AU"/>
    </w:rPr>
  </w:style>
  <w:style w:type="character" w:customStyle="1" w:styleId="Heading5Char">
    <w:name w:val="Heading 5 Char"/>
    <w:aliases w:val="h5 Char"/>
    <w:basedOn w:val="DefaultParagraphFont"/>
    <w:link w:val="Heading5"/>
    <w:uiPriority w:val="9"/>
    <w:rsid w:val="003A35E3"/>
    <w:rPr>
      <w:rFonts w:asciiTheme="majorHAnsi" w:eastAsiaTheme="majorEastAsia" w:hAnsiTheme="majorHAnsi" w:cstheme="majorBidi"/>
      <w:color w:val="110F0F" w:themeColor="accent1" w:themeShade="7F"/>
      <w:lang w:eastAsia="en-AU"/>
    </w:rPr>
  </w:style>
  <w:style w:type="character" w:customStyle="1" w:styleId="Heading6Char">
    <w:name w:val="Heading 6 Char"/>
    <w:basedOn w:val="DefaultParagraphFont"/>
    <w:link w:val="Heading6"/>
    <w:uiPriority w:val="9"/>
    <w:rsid w:val="003A35E3"/>
    <w:rPr>
      <w:rFonts w:asciiTheme="majorHAnsi" w:eastAsiaTheme="majorEastAsia" w:hAnsiTheme="majorHAnsi" w:cstheme="majorBidi"/>
      <w:i/>
      <w:iCs/>
      <w:color w:val="110F0F" w:themeColor="accent1" w:themeShade="7F"/>
      <w:lang w:eastAsia="en-AU"/>
    </w:rPr>
  </w:style>
  <w:style w:type="character" w:customStyle="1" w:styleId="Heading7Char">
    <w:name w:val="Heading 7 Char"/>
    <w:basedOn w:val="DefaultParagraphFont"/>
    <w:link w:val="Heading7"/>
    <w:uiPriority w:val="9"/>
    <w:rsid w:val="003A35E3"/>
    <w:rPr>
      <w:rFonts w:asciiTheme="majorHAnsi" w:eastAsiaTheme="majorEastAsia" w:hAnsiTheme="majorHAnsi" w:cstheme="majorBidi"/>
      <w:i/>
      <w:iCs/>
      <w:color w:val="404040" w:themeColor="text1" w:themeTint="BF"/>
      <w:lang w:eastAsia="en-AU"/>
    </w:rPr>
  </w:style>
  <w:style w:type="character" w:customStyle="1" w:styleId="Heading8Char">
    <w:name w:val="Heading 8 Char"/>
    <w:basedOn w:val="DefaultParagraphFont"/>
    <w:link w:val="Heading8"/>
    <w:uiPriority w:val="9"/>
    <w:rsid w:val="003A35E3"/>
    <w:rPr>
      <w:rFonts w:asciiTheme="majorHAnsi" w:eastAsiaTheme="majorEastAsia" w:hAnsiTheme="majorHAnsi" w:cstheme="majorBidi"/>
      <w:color w:val="231F20" w:themeColor="accent1"/>
      <w:sz w:val="20"/>
      <w:szCs w:val="20"/>
      <w:lang w:eastAsia="en-AU"/>
    </w:rPr>
  </w:style>
  <w:style w:type="character" w:customStyle="1" w:styleId="Heading9Char">
    <w:name w:val="Heading 9 Char"/>
    <w:basedOn w:val="DefaultParagraphFont"/>
    <w:link w:val="Heading9"/>
    <w:uiPriority w:val="9"/>
    <w:rsid w:val="003A35E3"/>
    <w:rPr>
      <w:rFonts w:asciiTheme="majorHAnsi" w:eastAsiaTheme="majorEastAsia" w:hAnsiTheme="majorHAnsi" w:cstheme="majorBidi"/>
      <w:i/>
      <w:iCs/>
      <w:color w:val="404040" w:themeColor="text1" w:themeTint="BF"/>
      <w:sz w:val="20"/>
      <w:szCs w:val="20"/>
      <w:lang w:eastAsia="en-AU"/>
    </w:rPr>
  </w:style>
  <w:style w:type="paragraph" w:customStyle="1" w:styleId="Default">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customStyle="1" w:styleId="BodyTextChar">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customStyle="1" w:styleId="HeaderChar">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customStyle="1" w:styleId="FooterChar">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eastAsiaTheme="majorEastAsia" w:hAnsiTheme="majorHAnsi" w:cstheme="majorBidi"/>
      <w:color w:val="004B64" w:themeColor="accent2"/>
      <w:spacing w:val="5"/>
      <w:kern w:val="28"/>
      <w:sz w:val="56"/>
      <w:szCs w:val="52"/>
    </w:rPr>
  </w:style>
  <w:style w:type="character" w:customStyle="1" w:styleId="TitleChar">
    <w:name w:val="Title Char"/>
    <w:basedOn w:val="DefaultParagraphFont"/>
    <w:link w:val="Title"/>
    <w:rsid w:val="00CC0D37"/>
    <w:rPr>
      <w:rFonts w:asciiTheme="majorHAnsi" w:eastAsiaTheme="majorEastAsia" w:hAnsiTheme="majorHAnsi" w:cstheme="majorBidi"/>
      <w:color w:val="004B64" w:themeColor="accent2"/>
      <w:spacing w:val="5"/>
      <w:kern w:val="28"/>
      <w:sz w:val="56"/>
      <w:szCs w:val="52"/>
    </w:rPr>
  </w:style>
  <w:style w:type="character" w:styleId="CommentReference">
    <w:name w:val="annotation reference"/>
    <w:basedOn w:val="DefaultParagraphFont"/>
    <w:uiPriority w:val="99"/>
    <w:unhideWhenUsed/>
    <w:rsid w:val="006B39A2"/>
    <w:rPr>
      <w:sz w:val="16"/>
      <w:szCs w:val="16"/>
    </w:rPr>
  </w:style>
  <w:style w:type="paragraph" w:styleId="CommentText">
    <w:name w:val="annotation text"/>
    <w:basedOn w:val="Normal"/>
    <w:link w:val="CommentTextChar"/>
    <w:uiPriority w:val="99"/>
    <w:unhideWhenUsed/>
    <w:rsid w:val="006B39A2"/>
    <w:rPr>
      <w:sz w:val="20"/>
      <w:szCs w:val="20"/>
    </w:rPr>
  </w:style>
  <w:style w:type="character" w:customStyle="1" w:styleId="CommentTextChar">
    <w:name w:val="Comment Text Char"/>
    <w:basedOn w:val="DefaultParagraphFont"/>
    <w:link w:val="CommentText"/>
    <w:uiPriority w:val="99"/>
    <w:rsid w:val="006B39A2"/>
    <w:rPr>
      <w:sz w:val="20"/>
      <w:szCs w:val="20"/>
    </w:rPr>
  </w:style>
  <w:style w:type="paragraph" w:styleId="CommentSubject">
    <w:name w:val="annotation subject"/>
    <w:basedOn w:val="CommentText"/>
    <w:next w:val="CommentText"/>
    <w:link w:val="CommentSubjectChar"/>
    <w:uiPriority w:val="99"/>
    <w:unhideWhenUsed/>
    <w:rsid w:val="006B39A2"/>
    <w:rPr>
      <w:b/>
      <w:bCs/>
    </w:rPr>
  </w:style>
  <w:style w:type="character" w:customStyle="1" w:styleId="CommentSubjectChar">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eastAsia="Times New Roman" w:hAnsi="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customStyle="1" w:styleId="TableText">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customStyle="1" w:styleId="TableTextChar">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sz="8" w:space="0" w:color="231F20" w:themeColor="accent1"/>
        <w:bottom w:val="single" w:sz="8" w:space="0" w:color="231F20" w:themeColor="accent1"/>
      </w:tblBorders>
    </w:tblPr>
    <w:tblStylePr w:type="fir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lastRow">
      <w:pPr>
        <w:spacing w:before="0" w:after="0" w:line="240" w:lineRule="auto"/>
      </w:pPr>
      <w:rPr>
        <w:b/>
        <w:bCs/>
      </w:rPr>
      <w:tblPr/>
      <w:tcPr>
        <w:tcBorders>
          <w:top w:val="single" w:sz="8" w:space="0" w:color="231F20" w:themeColor="accent1"/>
          <w:left w:val="nil"/>
          <w:bottom w:val="single" w:sz="8" w:space="0" w:color="231F2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single" w:sz="8" w:space="0" w:color="0042C7" w:themeColor="accent6" w:themeTint="BF"/>
      </w:tblBorders>
    </w:tblPr>
    <w:tblStylePr w:type="firstRow">
      <w:pPr>
        <w:spacing w:before="0" w:after="0" w:line="240" w:lineRule="auto"/>
      </w:pPr>
      <w:rPr>
        <w:b/>
        <w:bCs/>
        <w:color w:val="FFFFFF" w:themeColor="background1"/>
      </w:rPr>
      <w:tblPr/>
      <w:tcPr>
        <w:tcBorders>
          <w:top w:val="single" w:sz="8"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shd w:val="clear" w:color="auto" w:fill="002060" w:themeFill="accent6"/>
      </w:tcPr>
    </w:tblStylePr>
    <w:tblStylePr w:type="lastRow">
      <w:pPr>
        <w:spacing w:before="0" w:after="0" w:line="240" w:lineRule="auto"/>
      </w:pPr>
      <w:rPr>
        <w:b/>
        <w:bCs/>
      </w:rPr>
      <w:tblPr/>
      <w:tcPr>
        <w:tcBorders>
          <w:top w:val="double" w:sz="6" w:space="0" w:color="0042C7" w:themeColor="accent6" w:themeTint="BF"/>
          <w:left w:val="single" w:sz="8" w:space="0" w:color="0042C7" w:themeColor="accent6" w:themeTint="BF"/>
          <w:bottom w:val="single" w:sz="8" w:space="0" w:color="0042C7" w:themeColor="accent6" w:themeTint="BF"/>
          <w:right w:val="single" w:sz="8" w:space="0" w:color="0042C7" w:themeColor="accent6" w:themeTint="BF"/>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sz="8" w:space="0" w:color="231F20" w:themeColor="accent1"/>
        <w:left w:val="single" w:sz="8" w:space="0" w:color="231F20" w:themeColor="accent1"/>
        <w:bottom w:val="single" w:sz="8" w:space="0" w:color="231F20" w:themeColor="accent1"/>
        <w:right w:val="single" w:sz="8" w:space="0" w:color="231F20" w:themeColor="accent1"/>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sz="6" w:space="0" w:color="231F20" w:themeColor="accent1"/>
          <w:left w:val="single" w:sz="8" w:space="0" w:color="231F20" w:themeColor="accent1"/>
          <w:bottom w:val="single" w:sz="8" w:space="0" w:color="231F20" w:themeColor="accent1"/>
          <w:right w:val="single" w:sz="8" w:space="0" w:color="231F20" w:themeColor="accent1"/>
        </w:tcBorders>
      </w:tcPr>
    </w:tblStylePr>
    <w:tblStylePr w:type="firstCol">
      <w:rPr>
        <w:b/>
        <w:bCs/>
      </w:rPr>
    </w:tblStylePr>
    <w:tblStylePr w:type="lastCol">
      <w:rPr>
        <w:b/>
        <w:bCs/>
      </w:rPr>
    </w:tblStylePr>
    <w:tblStylePr w:type="band1Vert">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tblStylePr w:type="band1Horz">
      <w:tblPr/>
      <w:tcPr>
        <w:tcBorders>
          <w:top w:val="single" w:sz="8" w:space="0" w:color="231F20" w:themeColor="accent1"/>
          <w:left w:val="single" w:sz="8" w:space="0" w:color="231F20" w:themeColor="accent1"/>
          <w:bottom w:val="single" w:sz="8" w:space="0" w:color="231F20" w:themeColor="accent1"/>
          <w:right w:val="single" w:sz="8" w:space="0" w:color="231F20" w:themeColor="accent1"/>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sz="4" w:space="0" w:color="FFFFFF" w:themeColor="background1"/>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customStyle="1" w:styleId="source">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asestudybody">
    <w:name w:val="case study body"/>
    <w:basedOn w:val="TableText"/>
    <w:rsid w:val="005D435B"/>
    <w:pPr>
      <w:spacing w:after="120" w:line="360" w:lineRule="auto"/>
    </w:pPr>
  </w:style>
  <w:style w:type="paragraph" w:customStyle="1" w:styleId="tablebullet">
    <w:name w:val="table bullet"/>
    <w:basedOn w:val="TableText"/>
    <w:qFormat/>
    <w:rsid w:val="00D523EE"/>
    <w:pPr>
      <w:numPr>
        <w:numId w:val="2"/>
      </w:numPr>
    </w:pPr>
    <w:rPr>
      <w:color w:val="auto"/>
    </w:rPr>
  </w:style>
  <w:style w:type="paragraph" w:customStyle="1" w:styleId="tabletext0">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customStyle="1" w:styleId="TableGrid1">
    <w:name w:val="Table Grid1"/>
    <w:basedOn w:val="TableNormal"/>
    <w:next w:val="TableGrid"/>
    <w:uiPriority w:val="59"/>
    <w:rsid w:val="003A35E3"/>
    <w:pPr>
      <w:spacing w:after="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1">
    <w:name w:val="Balloon Text Char11"/>
    <w:basedOn w:val="DefaultParagraphFont"/>
    <w:uiPriority w:val="99"/>
    <w:semiHidden/>
    <w:rsid w:val="003A35E3"/>
    <w:rPr>
      <w:rFonts w:ascii="Lucida Grande" w:hAnsi="Lucida Grande"/>
      <w:sz w:val="18"/>
      <w:szCs w:val="18"/>
    </w:rPr>
  </w:style>
  <w:style w:type="character" w:customStyle="1" w:styleId="BalloonTextChar7">
    <w:name w:val="Balloon Text Char7"/>
    <w:basedOn w:val="DefaultParagraphFont"/>
    <w:uiPriority w:val="99"/>
    <w:semiHidden/>
    <w:rsid w:val="003A35E3"/>
    <w:rPr>
      <w:rFonts w:ascii="Lucida Grande" w:hAnsi="Lucida Grande"/>
      <w:sz w:val="18"/>
      <w:szCs w:val="18"/>
    </w:rPr>
  </w:style>
  <w:style w:type="character" w:customStyle="1" w:styleId="BalloonTextChar4">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customStyle="1" w:styleId="NoSpacingChar">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customStyle="1" w:styleId="QuoteChar">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customStyle="1" w:styleId="EndnoteTextChar">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customStyle="1" w:styleId="TableGrid2">
    <w:name w:val="Table Grid2"/>
    <w:basedOn w:val="TableNormal"/>
    <w:next w:val="TableGrid"/>
    <w:uiPriority w:val="59"/>
    <w:rsid w:val="003A35E3"/>
    <w:pPr>
      <w:spacing w:after="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customStyle="1" w:styleId="SubtitleChar">
    <w:name w:val="Subtitle Char"/>
    <w:basedOn w:val="DefaultParagraphFont"/>
    <w:link w:val="Subtitle"/>
    <w:uiPriority w:val="11"/>
    <w:rsid w:val="006029CD"/>
    <w:rPr>
      <w:rFonts w:asciiTheme="majorHAnsi" w:eastAsiaTheme="majorEastAsia" w:hAnsiTheme="majorHAnsi"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customStyle="1" w:styleId="ListParagraphChar">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sz="4" w:space="0" w:color="A0DDE2" w:themeColor="accent3" w:themeTint="99"/>
        <w:left w:val="single" w:sz="4" w:space="0" w:color="A0DDE2" w:themeColor="accent3" w:themeTint="99"/>
        <w:bottom w:val="single" w:sz="4" w:space="0" w:color="A0DDE2" w:themeColor="accent3" w:themeTint="99"/>
        <w:right w:val="single" w:sz="4" w:space="0" w:color="A0DDE2" w:themeColor="accent3" w:themeTint="99"/>
        <w:insideH w:val="single" w:sz="4" w:space="0" w:color="A0DDE2" w:themeColor="accent3" w:themeTint="99"/>
        <w:insideV w:val="single" w:sz="4" w:space="0" w:color="A0DDE2" w:themeColor="accent3" w:themeTint="99"/>
      </w:tblBorders>
    </w:tblPr>
    <w:tblStylePr w:type="firstRow">
      <w:rPr>
        <w:b/>
        <w:bCs/>
        <w:color w:val="FFFFFF" w:themeColor="background1"/>
      </w:rPr>
      <w:tblPr/>
      <w:tcPr>
        <w:tcBorders>
          <w:top w:val="single" w:sz="4" w:space="0" w:color="62C8CF" w:themeColor="accent3"/>
          <w:left w:val="single" w:sz="4" w:space="0" w:color="62C8CF" w:themeColor="accent3"/>
          <w:bottom w:val="single" w:sz="4" w:space="0" w:color="62C8CF" w:themeColor="accent3"/>
          <w:right w:val="single" w:sz="4" w:space="0" w:color="62C8CF" w:themeColor="accent3"/>
          <w:insideH w:val="nil"/>
          <w:insideV w:val="nil"/>
        </w:tcBorders>
        <w:shd w:val="clear" w:color="auto" w:fill="62C8CF" w:themeFill="accent3"/>
      </w:tcPr>
    </w:tblStylePr>
    <w:tblStylePr w:type="lastRow">
      <w:rPr>
        <w:b/>
        <w:bCs/>
      </w:rPr>
      <w:tblPr/>
      <w:tcPr>
        <w:tcBorders>
          <w:top w:val="double" w:sz="4" w:space="0" w:color="62C8CF" w:themeColor="accent3"/>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customStyle="1" w:styleId="AnnexHeading">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customStyle="1" w:styleId="Question">
    <w:name w:val="Question"/>
    <w:basedOn w:val="BodyText"/>
    <w:rsid w:val="000C4234"/>
    <w:pPr>
      <w:keepNext/>
      <w:spacing w:before="360"/>
      <w:ind w:left="1701" w:hanging="1701"/>
    </w:pPr>
    <w:rPr>
      <w:b/>
    </w:rPr>
  </w:style>
  <w:style w:type="paragraph" w:customStyle="1" w:styleId="boxbullet">
    <w:name w:val="box bullet"/>
    <w:basedOn w:val="Normal"/>
    <w:rsid w:val="00CE4A4C"/>
    <w:pPr>
      <w:spacing w:after="60"/>
      <w:ind w:left="227" w:hanging="227"/>
      <w:jc w:val="left"/>
    </w:pPr>
    <w:rPr>
      <w:rFonts w:ascii="Arial" w:hAnsi="Arial" w:cs="Helvetica"/>
      <w:color w:val="62C8CF" w:themeColor="accent3"/>
      <w:sz w:val="16"/>
      <w:szCs w:val="20"/>
    </w:rPr>
  </w:style>
  <w:style w:type="paragraph" w:customStyle="1" w:styleId="boxheading">
    <w:name w:val="box heading"/>
    <w:basedOn w:val="Normal"/>
    <w:rsid w:val="00CE4A4C"/>
    <w:pPr>
      <w:spacing w:after="120" w:line="276" w:lineRule="auto"/>
      <w:jc w:val="left"/>
    </w:pPr>
    <w:rPr>
      <w:rFonts w:ascii="Arial" w:hAnsi="Arial" w:cs="Helvetica"/>
      <w:b/>
      <w:color w:val="62C8CF" w:themeColor="accent3"/>
      <w:sz w:val="16"/>
      <w:szCs w:val="20"/>
    </w:rPr>
  </w:style>
  <w:style w:type="paragraph" w:customStyle="1" w:styleId="crossheading">
    <w:name w:val="crossheading"/>
    <w:basedOn w:val="BodyText"/>
    <w:link w:val="crossheadingChar"/>
    <w:qFormat/>
    <w:rsid w:val="00574BCA"/>
    <w:pPr>
      <w:keepNext/>
      <w:spacing w:before="360"/>
    </w:pPr>
    <w:rPr>
      <w:b/>
      <w:color w:val="231F20" w:themeColor="accent1"/>
    </w:rPr>
  </w:style>
  <w:style w:type="character" w:customStyle="1" w:styleId="crossheadingChar">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sz="4" w:space="0" w:color="807276" w:themeColor="accent1" w:themeTint="99"/>
        <w:left w:val="single" w:sz="4" w:space="0" w:color="807276" w:themeColor="accent1" w:themeTint="99"/>
        <w:bottom w:val="single" w:sz="4" w:space="0" w:color="807276" w:themeColor="accent1" w:themeTint="99"/>
        <w:right w:val="single" w:sz="4" w:space="0" w:color="807276" w:themeColor="accent1" w:themeTint="99"/>
        <w:insideH w:val="single" w:sz="4" w:space="0" w:color="807276" w:themeColor="accent1" w:themeTint="99"/>
        <w:insideV w:val="single" w:sz="4" w:space="0" w:color="807276" w:themeColor="accent1" w:themeTint="99"/>
      </w:tblBorders>
    </w:tblPr>
    <w:tblStylePr w:type="firstRow">
      <w:rPr>
        <w:b/>
        <w:bCs/>
        <w:color w:val="FFFFFF" w:themeColor="background1"/>
      </w:rPr>
      <w:tblPr/>
      <w:tcPr>
        <w:tcBorders>
          <w:top w:val="single" w:sz="4" w:space="0" w:color="231F20" w:themeColor="accent1"/>
          <w:left w:val="single" w:sz="4" w:space="0" w:color="231F20" w:themeColor="accent1"/>
          <w:bottom w:val="single" w:sz="4" w:space="0" w:color="231F20" w:themeColor="accent1"/>
          <w:right w:val="single" w:sz="4" w:space="0" w:color="231F20" w:themeColor="accent1"/>
          <w:insideH w:val="nil"/>
          <w:insideV w:val="nil"/>
        </w:tcBorders>
        <w:shd w:val="clear" w:color="auto" w:fill="231F20" w:themeFill="accent1"/>
      </w:tcPr>
    </w:tblStylePr>
    <w:tblStylePr w:type="lastRow">
      <w:rPr>
        <w:b/>
        <w:bCs/>
      </w:rPr>
      <w:tblPr/>
      <w:tcPr>
        <w:tcBorders>
          <w:top w:val="double" w:sz="4" w:space="0" w:color="231F20" w:themeColor="accent1"/>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customStyle="1" w:styleId="FootnoteTextChar">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808080" w:themeColor="background1" w:themeShade="80"/>
          <w:bottom w:val="single" w:sz="4" w:space="0" w:color="808080" w:themeColor="background1" w:themeShade="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upeTableBorders">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sz="4" w:space="0" w:color="62C8CF" w:themeColor="accent3"/>
        <w:left w:val="single" w:sz="4" w:space="0" w:color="62C8CF" w:themeColor="accent3"/>
        <w:bottom w:val="single" w:sz="4" w:space="0" w:color="62C8CF" w:themeColor="accent3"/>
        <w:right w:val="single" w:sz="4" w:space="0" w:color="62C8CF" w:themeColor="accent3"/>
        <w:insideH w:val="single" w:sz="4" w:space="0" w:color="62C8CF" w:themeColor="accent3"/>
        <w:insideV w:val="single" w:sz="4" w:space="0" w:color="62C8CF" w:themeColor="accent3"/>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customStyle="1" w:styleId="TableParagraph">
    <w:name w:val="Table Paragraph"/>
    <w:basedOn w:val="Normal"/>
    <w:uiPriority w:val="1"/>
    <w:qFormat/>
    <w:rsid w:val="007347D1"/>
    <w:pPr>
      <w:widowControl w:val="0"/>
      <w:autoSpaceDE w:val="0"/>
      <w:autoSpaceDN w:val="0"/>
      <w:spacing w:before="95" w:after="0"/>
      <w:ind w:left="50"/>
      <w:jc w:val="left"/>
    </w:pPr>
    <w:rPr>
      <w:rFonts w:ascii="Arial" w:eastAsia="Arial" w:hAnsi="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customStyle="1" w:styleId="TORHEADING1">
    <w:name w:val="TOR HEADING 1"/>
    <w:basedOn w:val="BodyText"/>
    <w:link w:val="TORHEADING1Char"/>
    <w:qFormat/>
    <w:rsid w:val="007347D1"/>
    <w:pPr>
      <w:spacing w:before="240" w:after="120"/>
    </w:pPr>
    <w:rPr>
      <w:color w:val="231F20" w:themeColor="accent1"/>
      <w:sz w:val="24"/>
    </w:rPr>
  </w:style>
  <w:style w:type="character" w:customStyle="1" w:styleId="TORHEADING1Char">
    <w:name w:val="TOR HEADING 1 Char"/>
    <w:basedOn w:val="BodyTextChar"/>
    <w:link w:val="TORHEADING1"/>
    <w:rsid w:val="007347D1"/>
    <w:rPr>
      <w:rFonts w:ascii="Arial" w:hAnsi="Arial"/>
      <w:color w:val="231F20" w:themeColor="accent1"/>
      <w:sz w:val="24"/>
    </w:rPr>
  </w:style>
  <w:style w:type="paragraph" w:customStyle="1" w:styleId="BVIfnrCharChar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sz="4" w:space="0" w:color="D8CEB9" w:themeColor="accent5" w:themeTint="99"/>
        <w:left w:val="single" w:sz="4" w:space="0" w:color="D8CEB9" w:themeColor="accent5" w:themeTint="99"/>
        <w:bottom w:val="single" w:sz="4" w:space="0" w:color="D8CEB9" w:themeColor="accent5" w:themeTint="99"/>
        <w:right w:val="single" w:sz="4" w:space="0" w:color="D8CEB9" w:themeColor="accent5" w:themeTint="99"/>
        <w:insideH w:val="single" w:sz="4" w:space="0" w:color="D8CEB9" w:themeColor="accent5" w:themeTint="99"/>
        <w:insideV w:val="single" w:sz="4" w:space="0" w:color="D8CEB9" w:themeColor="accent5" w:themeTint="99"/>
      </w:tblBorders>
    </w:tblPr>
    <w:tblStylePr w:type="firstRow">
      <w:rPr>
        <w:b/>
        <w:bCs/>
        <w:color w:val="FFFFFF" w:themeColor="background1"/>
      </w:rPr>
      <w:tblPr/>
      <w:tcPr>
        <w:tcBorders>
          <w:top w:val="single" w:sz="4" w:space="0" w:color="BFAF8C" w:themeColor="accent5"/>
          <w:left w:val="single" w:sz="4" w:space="0" w:color="BFAF8C" w:themeColor="accent5"/>
          <w:bottom w:val="single" w:sz="4" w:space="0" w:color="BFAF8C" w:themeColor="accent5"/>
          <w:right w:val="single" w:sz="4" w:space="0" w:color="BFAF8C" w:themeColor="accent5"/>
          <w:insideH w:val="nil"/>
          <w:insideV w:val="nil"/>
        </w:tcBorders>
        <w:shd w:val="clear" w:color="auto" w:fill="BFAF8C" w:themeFill="accent5"/>
      </w:tcPr>
    </w:tblStylePr>
    <w:tblStylePr w:type="lastRow">
      <w:rPr>
        <w:b/>
        <w:bCs/>
      </w:rPr>
      <w:tblPr/>
      <w:tcPr>
        <w:tcBorders>
          <w:top w:val="double" w:sz="4" w:space="0" w:color="BFAF8C" w:themeColor="accent5"/>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customStyle="1" w:styleId="normaltextrun">
    <w:name w:val="normaltextrun"/>
    <w:basedOn w:val="DefaultParagraphFont"/>
    <w:rsid w:val="00085363"/>
  </w:style>
  <w:style w:type="character" w:customStyle="1" w:styleId="eop">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normal">
    <w:name w:val="x_msonormal"/>
    <w:basedOn w:val="Normal"/>
    <w:rsid w:val="00CC1EB6"/>
    <w:pPr>
      <w:spacing w:after="0"/>
      <w:jc w:val="left"/>
    </w:pPr>
    <w:rPr>
      <w:rFonts w:ascii="Calibri" w:hAnsi="Calibri" w:cs="Calibri"/>
    </w:rPr>
  </w:style>
  <w:style w:type="character" w:customStyle="1" w:styleId="cf01">
    <w:name w:val="cf01"/>
    <w:basedOn w:val="DefaultParagraphFont"/>
    <w:rsid w:val="00C80381"/>
    <w:rPr>
      <w:rFonts w:ascii="Segoe UI" w:hAnsi="Segoe UI" w:cs="Segoe UI" w:hint="default"/>
      <w:sz w:val="18"/>
      <w:szCs w:val="18"/>
    </w:rPr>
  </w:style>
  <w:style w:type="table" w:customStyle="1" w:styleId="PlainTable21">
    <w:name w:val="Plain Table 21"/>
    <w:basedOn w:val="TableNormal"/>
    <w:uiPriority w:val="42"/>
    <w:rsid w:val="007052B1"/>
    <w:pPr>
      <w:spacing w:after="0"/>
      <w:jc w:val="left"/>
    </w:pPr>
    <w:rPr>
      <w:rFonts w:ascii="Arial" w:eastAsia="Arial" w:hAnsi="Arial" w:cs="Times New Roman"/>
      <w:sz w:val="16"/>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aragraph">
    <w:name w:val="paragraph"/>
    <w:basedOn w:val="Normal"/>
    <w:rsid w:val="00011E55"/>
    <w:pPr>
      <w:spacing w:before="100" w:beforeAutospacing="1" w:after="100" w:afterAutospacing="1"/>
      <w:jc w:val="left"/>
    </w:pPr>
    <w:rPr>
      <w:rFonts w:ascii="Times New Roman" w:eastAsia="Times New Roman" w:hAnsi="Times New Roman" w:cs="Times New Roman"/>
      <w:sz w:val="24"/>
      <w:szCs w:val="24"/>
      <w:lang w:val="en-US"/>
    </w:rPr>
  </w:style>
  <w:style w:type="character" w:customStyle="1" w:styleId="wacimagecontainer">
    <w:name w:val="wacimagecontainer"/>
    <w:basedOn w:val="DefaultParagraphFont"/>
    <w:rsid w:val="00011E55"/>
  </w:style>
  <w:style w:type="character" w:customStyle="1" w:styleId="scxw179894605">
    <w:name w:val="scxw179894605"/>
    <w:basedOn w:val="DefaultParagraphFont"/>
    <w:rsid w:val="00011E55"/>
  </w:style>
  <w:style w:type="table" w:customStyle="1" w:styleId="CBStyle1">
    <w:name w:val="CBStyle1"/>
    <w:basedOn w:val="TableNormal"/>
    <w:uiPriority w:val="99"/>
    <w:rsid w:val="00D05FF0"/>
    <w:pPr>
      <w:spacing w:after="0"/>
      <w:jc w:val="left"/>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608077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74928855">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46038403">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3731464">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765427">
      <w:bodyDiv w:val="1"/>
      <w:marLeft w:val="0"/>
      <w:marRight w:val="0"/>
      <w:marTop w:val="0"/>
      <w:marBottom w:val="0"/>
      <w:divBdr>
        <w:top w:val="none" w:sz="0" w:space="0" w:color="auto"/>
        <w:left w:val="none" w:sz="0" w:space="0" w:color="auto"/>
        <w:bottom w:val="none" w:sz="0" w:space="0" w:color="auto"/>
        <w:right w:val="none" w:sz="0" w:space="0" w:color="auto"/>
      </w:divBdr>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70226714">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3385024">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8249454">
      <w:bodyDiv w:val="1"/>
      <w:marLeft w:val="0"/>
      <w:marRight w:val="0"/>
      <w:marTop w:val="0"/>
      <w:marBottom w:val="0"/>
      <w:divBdr>
        <w:top w:val="none" w:sz="0" w:space="0" w:color="auto"/>
        <w:left w:val="none" w:sz="0" w:space="0" w:color="auto"/>
        <w:bottom w:val="none" w:sz="0" w:space="0" w:color="auto"/>
        <w:right w:val="none" w:sz="0" w:space="0" w:color="auto"/>
      </w:divBdr>
      <w:divsChild>
        <w:div w:id="259992467">
          <w:marLeft w:val="0"/>
          <w:marRight w:val="0"/>
          <w:marTop w:val="0"/>
          <w:marBottom w:val="0"/>
          <w:divBdr>
            <w:top w:val="none" w:sz="0" w:space="0" w:color="auto"/>
            <w:left w:val="none" w:sz="0" w:space="0" w:color="auto"/>
            <w:bottom w:val="none" w:sz="0" w:space="0" w:color="auto"/>
            <w:right w:val="none" w:sz="0" w:space="0" w:color="auto"/>
          </w:divBdr>
        </w:div>
        <w:div w:id="689794427">
          <w:marLeft w:val="0"/>
          <w:marRight w:val="0"/>
          <w:marTop w:val="0"/>
          <w:marBottom w:val="0"/>
          <w:divBdr>
            <w:top w:val="none" w:sz="0" w:space="0" w:color="auto"/>
            <w:left w:val="none" w:sz="0" w:space="0" w:color="auto"/>
            <w:bottom w:val="none" w:sz="0" w:space="0" w:color="auto"/>
            <w:right w:val="none" w:sz="0" w:space="0" w:color="auto"/>
          </w:divBdr>
          <w:divsChild>
            <w:div w:id="730889139">
              <w:marLeft w:val="0"/>
              <w:marRight w:val="0"/>
              <w:marTop w:val="30"/>
              <w:marBottom w:val="30"/>
              <w:divBdr>
                <w:top w:val="none" w:sz="0" w:space="0" w:color="auto"/>
                <w:left w:val="none" w:sz="0" w:space="0" w:color="auto"/>
                <w:bottom w:val="none" w:sz="0" w:space="0" w:color="auto"/>
                <w:right w:val="none" w:sz="0" w:space="0" w:color="auto"/>
              </w:divBdr>
              <w:divsChild>
                <w:div w:id="158079893">
                  <w:marLeft w:val="0"/>
                  <w:marRight w:val="0"/>
                  <w:marTop w:val="0"/>
                  <w:marBottom w:val="0"/>
                  <w:divBdr>
                    <w:top w:val="none" w:sz="0" w:space="0" w:color="auto"/>
                    <w:left w:val="none" w:sz="0" w:space="0" w:color="auto"/>
                    <w:bottom w:val="none" w:sz="0" w:space="0" w:color="auto"/>
                    <w:right w:val="none" w:sz="0" w:space="0" w:color="auto"/>
                  </w:divBdr>
                  <w:divsChild>
                    <w:div w:id="1120612329">
                      <w:marLeft w:val="0"/>
                      <w:marRight w:val="0"/>
                      <w:marTop w:val="0"/>
                      <w:marBottom w:val="0"/>
                      <w:divBdr>
                        <w:top w:val="none" w:sz="0" w:space="0" w:color="auto"/>
                        <w:left w:val="none" w:sz="0" w:space="0" w:color="auto"/>
                        <w:bottom w:val="none" w:sz="0" w:space="0" w:color="auto"/>
                        <w:right w:val="none" w:sz="0" w:space="0" w:color="auto"/>
                      </w:divBdr>
                    </w:div>
                  </w:divsChild>
                </w:div>
                <w:div w:id="217546451">
                  <w:marLeft w:val="0"/>
                  <w:marRight w:val="0"/>
                  <w:marTop w:val="0"/>
                  <w:marBottom w:val="0"/>
                  <w:divBdr>
                    <w:top w:val="none" w:sz="0" w:space="0" w:color="auto"/>
                    <w:left w:val="none" w:sz="0" w:space="0" w:color="auto"/>
                    <w:bottom w:val="none" w:sz="0" w:space="0" w:color="auto"/>
                    <w:right w:val="none" w:sz="0" w:space="0" w:color="auto"/>
                  </w:divBdr>
                  <w:divsChild>
                    <w:div w:id="1069692989">
                      <w:marLeft w:val="0"/>
                      <w:marRight w:val="0"/>
                      <w:marTop w:val="0"/>
                      <w:marBottom w:val="0"/>
                      <w:divBdr>
                        <w:top w:val="none" w:sz="0" w:space="0" w:color="auto"/>
                        <w:left w:val="none" w:sz="0" w:space="0" w:color="auto"/>
                        <w:bottom w:val="none" w:sz="0" w:space="0" w:color="auto"/>
                        <w:right w:val="none" w:sz="0" w:space="0" w:color="auto"/>
                      </w:divBdr>
                    </w:div>
                  </w:divsChild>
                </w:div>
                <w:div w:id="355040159">
                  <w:marLeft w:val="0"/>
                  <w:marRight w:val="0"/>
                  <w:marTop w:val="0"/>
                  <w:marBottom w:val="0"/>
                  <w:divBdr>
                    <w:top w:val="none" w:sz="0" w:space="0" w:color="auto"/>
                    <w:left w:val="none" w:sz="0" w:space="0" w:color="auto"/>
                    <w:bottom w:val="none" w:sz="0" w:space="0" w:color="auto"/>
                    <w:right w:val="none" w:sz="0" w:space="0" w:color="auto"/>
                  </w:divBdr>
                  <w:divsChild>
                    <w:div w:id="442651965">
                      <w:marLeft w:val="0"/>
                      <w:marRight w:val="0"/>
                      <w:marTop w:val="0"/>
                      <w:marBottom w:val="0"/>
                      <w:divBdr>
                        <w:top w:val="none" w:sz="0" w:space="0" w:color="auto"/>
                        <w:left w:val="none" w:sz="0" w:space="0" w:color="auto"/>
                        <w:bottom w:val="none" w:sz="0" w:space="0" w:color="auto"/>
                        <w:right w:val="none" w:sz="0" w:space="0" w:color="auto"/>
                      </w:divBdr>
                    </w:div>
                  </w:divsChild>
                </w:div>
                <w:div w:id="643896334">
                  <w:marLeft w:val="0"/>
                  <w:marRight w:val="0"/>
                  <w:marTop w:val="0"/>
                  <w:marBottom w:val="0"/>
                  <w:divBdr>
                    <w:top w:val="none" w:sz="0" w:space="0" w:color="auto"/>
                    <w:left w:val="none" w:sz="0" w:space="0" w:color="auto"/>
                    <w:bottom w:val="none" w:sz="0" w:space="0" w:color="auto"/>
                    <w:right w:val="none" w:sz="0" w:space="0" w:color="auto"/>
                  </w:divBdr>
                  <w:divsChild>
                    <w:div w:id="268201145">
                      <w:marLeft w:val="0"/>
                      <w:marRight w:val="0"/>
                      <w:marTop w:val="0"/>
                      <w:marBottom w:val="0"/>
                      <w:divBdr>
                        <w:top w:val="none" w:sz="0" w:space="0" w:color="auto"/>
                        <w:left w:val="none" w:sz="0" w:space="0" w:color="auto"/>
                        <w:bottom w:val="none" w:sz="0" w:space="0" w:color="auto"/>
                        <w:right w:val="none" w:sz="0" w:space="0" w:color="auto"/>
                      </w:divBdr>
                    </w:div>
                    <w:div w:id="616714257">
                      <w:marLeft w:val="0"/>
                      <w:marRight w:val="0"/>
                      <w:marTop w:val="0"/>
                      <w:marBottom w:val="0"/>
                      <w:divBdr>
                        <w:top w:val="none" w:sz="0" w:space="0" w:color="auto"/>
                        <w:left w:val="none" w:sz="0" w:space="0" w:color="auto"/>
                        <w:bottom w:val="none" w:sz="0" w:space="0" w:color="auto"/>
                        <w:right w:val="none" w:sz="0" w:space="0" w:color="auto"/>
                      </w:divBdr>
                    </w:div>
                    <w:div w:id="1287466932">
                      <w:marLeft w:val="0"/>
                      <w:marRight w:val="0"/>
                      <w:marTop w:val="0"/>
                      <w:marBottom w:val="0"/>
                      <w:divBdr>
                        <w:top w:val="none" w:sz="0" w:space="0" w:color="auto"/>
                        <w:left w:val="none" w:sz="0" w:space="0" w:color="auto"/>
                        <w:bottom w:val="none" w:sz="0" w:space="0" w:color="auto"/>
                        <w:right w:val="none" w:sz="0" w:space="0" w:color="auto"/>
                      </w:divBdr>
                    </w:div>
                  </w:divsChild>
                </w:div>
                <w:div w:id="803160712">
                  <w:marLeft w:val="0"/>
                  <w:marRight w:val="0"/>
                  <w:marTop w:val="0"/>
                  <w:marBottom w:val="0"/>
                  <w:divBdr>
                    <w:top w:val="none" w:sz="0" w:space="0" w:color="auto"/>
                    <w:left w:val="none" w:sz="0" w:space="0" w:color="auto"/>
                    <w:bottom w:val="none" w:sz="0" w:space="0" w:color="auto"/>
                    <w:right w:val="none" w:sz="0" w:space="0" w:color="auto"/>
                  </w:divBdr>
                  <w:divsChild>
                    <w:div w:id="994261087">
                      <w:marLeft w:val="0"/>
                      <w:marRight w:val="0"/>
                      <w:marTop w:val="0"/>
                      <w:marBottom w:val="0"/>
                      <w:divBdr>
                        <w:top w:val="none" w:sz="0" w:space="0" w:color="auto"/>
                        <w:left w:val="none" w:sz="0" w:space="0" w:color="auto"/>
                        <w:bottom w:val="none" w:sz="0" w:space="0" w:color="auto"/>
                        <w:right w:val="none" w:sz="0" w:space="0" w:color="auto"/>
                      </w:divBdr>
                    </w:div>
                    <w:div w:id="2028216270">
                      <w:marLeft w:val="0"/>
                      <w:marRight w:val="0"/>
                      <w:marTop w:val="0"/>
                      <w:marBottom w:val="0"/>
                      <w:divBdr>
                        <w:top w:val="none" w:sz="0" w:space="0" w:color="auto"/>
                        <w:left w:val="none" w:sz="0" w:space="0" w:color="auto"/>
                        <w:bottom w:val="none" w:sz="0" w:space="0" w:color="auto"/>
                        <w:right w:val="none" w:sz="0" w:space="0" w:color="auto"/>
                      </w:divBdr>
                    </w:div>
                  </w:divsChild>
                </w:div>
                <w:div w:id="1249345045">
                  <w:marLeft w:val="0"/>
                  <w:marRight w:val="0"/>
                  <w:marTop w:val="0"/>
                  <w:marBottom w:val="0"/>
                  <w:divBdr>
                    <w:top w:val="none" w:sz="0" w:space="0" w:color="auto"/>
                    <w:left w:val="none" w:sz="0" w:space="0" w:color="auto"/>
                    <w:bottom w:val="none" w:sz="0" w:space="0" w:color="auto"/>
                    <w:right w:val="none" w:sz="0" w:space="0" w:color="auto"/>
                  </w:divBdr>
                  <w:divsChild>
                    <w:div w:id="770513687">
                      <w:marLeft w:val="0"/>
                      <w:marRight w:val="0"/>
                      <w:marTop w:val="0"/>
                      <w:marBottom w:val="0"/>
                      <w:divBdr>
                        <w:top w:val="none" w:sz="0" w:space="0" w:color="auto"/>
                        <w:left w:val="none" w:sz="0" w:space="0" w:color="auto"/>
                        <w:bottom w:val="none" w:sz="0" w:space="0" w:color="auto"/>
                        <w:right w:val="none" w:sz="0" w:space="0" w:color="auto"/>
                      </w:divBdr>
                    </w:div>
                  </w:divsChild>
                </w:div>
                <w:div w:id="1476754616">
                  <w:marLeft w:val="0"/>
                  <w:marRight w:val="0"/>
                  <w:marTop w:val="0"/>
                  <w:marBottom w:val="0"/>
                  <w:divBdr>
                    <w:top w:val="none" w:sz="0" w:space="0" w:color="auto"/>
                    <w:left w:val="none" w:sz="0" w:space="0" w:color="auto"/>
                    <w:bottom w:val="none" w:sz="0" w:space="0" w:color="auto"/>
                    <w:right w:val="none" w:sz="0" w:space="0" w:color="auto"/>
                  </w:divBdr>
                  <w:divsChild>
                    <w:div w:id="1065450043">
                      <w:marLeft w:val="0"/>
                      <w:marRight w:val="0"/>
                      <w:marTop w:val="0"/>
                      <w:marBottom w:val="0"/>
                      <w:divBdr>
                        <w:top w:val="none" w:sz="0" w:space="0" w:color="auto"/>
                        <w:left w:val="none" w:sz="0" w:space="0" w:color="auto"/>
                        <w:bottom w:val="none" w:sz="0" w:space="0" w:color="auto"/>
                        <w:right w:val="none" w:sz="0" w:space="0" w:color="auto"/>
                      </w:divBdr>
                    </w:div>
                  </w:divsChild>
                </w:div>
                <w:div w:id="1825971515">
                  <w:marLeft w:val="0"/>
                  <w:marRight w:val="0"/>
                  <w:marTop w:val="0"/>
                  <w:marBottom w:val="0"/>
                  <w:divBdr>
                    <w:top w:val="none" w:sz="0" w:space="0" w:color="auto"/>
                    <w:left w:val="none" w:sz="0" w:space="0" w:color="auto"/>
                    <w:bottom w:val="none" w:sz="0" w:space="0" w:color="auto"/>
                    <w:right w:val="none" w:sz="0" w:space="0" w:color="auto"/>
                  </w:divBdr>
                  <w:divsChild>
                    <w:div w:id="536627241">
                      <w:marLeft w:val="0"/>
                      <w:marRight w:val="0"/>
                      <w:marTop w:val="0"/>
                      <w:marBottom w:val="0"/>
                      <w:divBdr>
                        <w:top w:val="none" w:sz="0" w:space="0" w:color="auto"/>
                        <w:left w:val="none" w:sz="0" w:space="0" w:color="auto"/>
                        <w:bottom w:val="none" w:sz="0" w:space="0" w:color="auto"/>
                        <w:right w:val="none" w:sz="0" w:space="0" w:color="auto"/>
                      </w:divBdr>
                    </w:div>
                  </w:divsChild>
                </w:div>
                <w:div w:id="1842969038">
                  <w:marLeft w:val="0"/>
                  <w:marRight w:val="0"/>
                  <w:marTop w:val="0"/>
                  <w:marBottom w:val="0"/>
                  <w:divBdr>
                    <w:top w:val="none" w:sz="0" w:space="0" w:color="auto"/>
                    <w:left w:val="none" w:sz="0" w:space="0" w:color="auto"/>
                    <w:bottom w:val="none" w:sz="0" w:space="0" w:color="auto"/>
                    <w:right w:val="none" w:sz="0" w:space="0" w:color="auto"/>
                  </w:divBdr>
                  <w:divsChild>
                    <w:div w:id="2079669615">
                      <w:marLeft w:val="0"/>
                      <w:marRight w:val="0"/>
                      <w:marTop w:val="0"/>
                      <w:marBottom w:val="0"/>
                      <w:divBdr>
                        <w:top w:val="none" w:sz="0" w:space="0" w:color="auto"/>
                        <w:left w:val="none" w:sz="0" w:space="0" w:color="auto"/>
                        <w:bottom w:val="none" w:sz="0" w:space="0" w:color="auto"/>
                        <w:right w:val="none" w:sz="0" w:space="0" w:color="auto"/>
                      </w:divBdr>
                    </w:div>
                  </w:divsChild>
                </w:div>
                <w:div w:id="2091734463">
                  <w:marLeft w:val="0"/>
                  <w:marRight w:val="0"/>
                  <w:marTop w:val="0"/>
                  <w:marBottom w:val="0"/>
                  <w:divBdr>
                    <w:top w:val="none" w:sz="0" w:space="0" w:color="auto"/>
                    <w:left w:val="none" w:sz="0" w:space="0" w:color="auto"/>
                    <w:bottom w:val="none" w:sz="0" w:space="0" w:color="auto"/>
                    <w:right w:val="none" w:sz="0" w:space="0" w:color="auto"/>
                  </w:divBdr>
                  <w:divsChild>
                    <w:div w:id="165479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34131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18069053">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1557446">
      <w:bodyDiv w:val="1"/>
      <w:marLeft w:val="0"/>
      <w:marRight w:val="0"/>
      <w:marTop w:val="0"/>
      <w:marBottom w:val="0"/>
      <w:divBdr>
        <w:top w:val="none" w:sz="0" w:space="0" w:color="auto"/>
        <w:left w:val="none" w:sz="0" w:space="0" w:color="auto"/>
        <w:bottom w:val="none" w:sz="0" w:space="0" w:color="auto"/>
        <w:right w:val="none" w:sz="0" w:space="0" w:color="auto"/>
      </w:divBdr>
      <w:divsChild>
        <w:div w:id="76053524">
          <w:marLeft w:val="0"/>
          <w:marRight w:val="0"/>
          <w:marTop w:val="0"/>
          <w:marBottom w:val="0"/>
          <w:divBdr>
            <w:top w:val="none" w:sz="0" w:space="0" w:color="auto"/>
            <w:left w:val="none" w:sz="0" w:space="0" w:color="auto"/>
            <w:bottom w:val="none" w:sz="0" w:space="0" w:color="auto"/>
            <w:right w:val="none" w:sz="0" w:space="0" w:color="auto"/>
          </w:divBdr>
          <w:divsChild>
            <w:div w:id="295570540">
              <w:marLeft w:val="0"/>
              <w:marRight w:val="0"/>
              <w:marTop w:val="30"/>
              <w:marBottom w:val="30"/>
              <w:divBdr>
                <w:top w:val="none" w:sz="0" w:space="0" w:color="auto"/>
                <w:left w:val="none" w:sz="0" w:space="0" w:color="auto"/>
                <w:bottom w:val="none" w:sz="0" w:space="0" w:color="auto"/>
                <w:right w:val="none" w:sz="0" w:space="0" w:color="auto"/>
              </w:divBdr>
              <w:divsChild>
                <w:div w:id="331294584">
                  <w:marLeft w:val="0"/>
                  <w:marRight w:val="0"/>
                  <w:marTop w:val="0"/>
                  <w:marBottom w:val="0"/>
                  <w:divBdr>
                    <w:top w:val="none" w:sz="0" w:space="0" w:color="auto"/>
                    <w:left w:val="none" w:sz="0" w:space="0" w:color="auto"/>
                    <w:bottom w:val="none" w:sz="0" w:space="0" w:color="auto"/>
                    <w:right w:val="none" w:sz="0" w:space="0" w:color="auto"/>
                  </w:divBdr>
                  <w:divsChild>
                    <w:div w:id="2055619673">
                      <w:marLeft w:val="0"/>
                      <w:marRight w:val="0"/>
                      <w:marTop w:val="0"/>
                      <w:marBottom w:val="0"/>
                      <w:divBdr>
                        <w:top w:val="none" w:sz="0" w:space="0" w:color="auto"/>
                        <w:left w:val="none" w:sz="0" w:space="0" w:color="auto"/>
                        <w:bottom w:val="none" w:sz="0" w:space="0" w:color="auto"/>
                        <w:right w:val="none" w:sz="0" w:space="0" w:color="auto"/>
                      </w:divBdr>
                    </w:div>
                  </w:divsChild>
                </w:div>
                <w:div w:id="452988017">
                  <w:marLeft w:val="0"/>
                  <w:marRight w:val="0"/>
                  <w:marTop w:val="0"/>
                  <w:marBottom w:val="0"/>
                  <w:divBdr>
                    <w:top w:val="none" w:sz="0" w:space="0" w:color="auto"/>
                    <w:left w:val="none" w:sz="0" w:space="0" w:color="auto"/>
                    <w:bottom w:val="none" w:sz="0" w:space="0" w:color="auto"/>
                    <w:right w:val="none" w:sz="0" w:space="0" w:color="auto"/>
                  </w:divBdr>
                  <w:divsChild>
                    <w:div w:id="1592813599">
                      <w:marLeft w:val="0"/>
                      <w:marRight w:val="0"/>
                      <w:marTop w:val="0"/>
                      <w:marBottom w:val="0"/>
                      <w:divBdr>
                        <w:top w:val="none" w:sz="0" w:space="0" w:color="auto"/>
                        <w:left w:val="none" w:sz="0" w:space="0" w:color="auto"/>
                        <w:bottom w:val="none" w:sz="0" w:space="0" w:color="auto"/>
                        <w:right w:val="none" w:sz="0" w:space="0" w:color="auto"/>
                      </w:divBdr>
                    </w:div>
                  </w:divsChild>
                </w:div>
                <w:div w:id="602419570">
                  <w:marLeft w:val="0"/>
                  <w:marRight w:val="0"/>
                  <w:marTop w:val="0"/>
                  <w:marBottom w:val="0"/>
                  <w:divBdr>
                    <w:top w:val="none" w:sz="0" w:space="0" w:color="auto"/>
                    <w:left w:val="none" w:sz="0" w:space="0" w:color="auto"/>
                    <w:bottom w:val="none" w:sz="0" w:space="0" w:color="auto"/>
                    <w:right w:val="none" w:sz="0" w:space="0" w:color="auto"/>
                  </w:divBdr>
                  <w:divsChild>
                    <w:div w:id="1904759201">
                      <w:marLeft w:val="0"/>
                      <w:marRight w:val="0"/>
                      <w:marTop w:val="0"/>
                      <w:marBottom w:val="0"/>
                      <w:divBdr>
                        <w:top w:val="none" w:sz="0" w:space="0" w:color="auto"/>
                        <w:left w:val="none" w:sz="0" w:space="0" w:color="auto"/>
                        <w:bottom w:val="none" w:sz="0" w:space="0" w:color="auto"/>
                        <w:right w:val="none" w:sz="0" w:space="0" w:color="auto"/>
                      </w:divBdr>
                    </w:div>
                  </w:divsChild>
                </w:div>
                <w:div w:id="718632041">
                  <w:marLeft w:val="0"/>
                  <w:marRight w:val="0"/>
                  <w:marTop w:val="0"/>
                  <w:marBottom w:val="0"/>
                  <w:divBdr>
                    <w:top w:val="none" w:sz="0" w:space="0" w:color="auto"/>
                    <w:left w:val="none" w:sz="0" w:space="0" w:color="auto"/>
                    <w:bottom w:val="none" w:sz="0" w:space="0" w:color="auto"/>
                    <w:right w:val="none" w:sz="0" w:space="0" w:color="auto"/>
                  </w:divBdr>
                  <w:divsChild>
                    <w:div w:id="1236666920">
                      <w:marLeft w:val="0"/>
                      <w:marRight w:val="0"/>
                      <w:marTop w:val="0"/>
                      <w:marBottom w:val="0"/>
                      <w:divBdr>
                        <w:top w:val="none" w:sz="0" w:space="0" w:color="auto"/>
                        <w:left w:val="none" w:sz="0" w:space="0" w:color="auto"/>
                        <w:bottom w:val="none" w:sz="0" w:space="0" w:color="auto"/>
                        <w:right w:val="none" w:sz="0" w:space="0" w:color="auto"/>
                      </w:divBdr>
                    </w:div>
                  </w:divsChild>
                </w:div>
                <w:div w:id="726299026">
                  <w:marLeft w:val="0"/>
                  <w:marRight w:val="0"/>
                  <w:marTop w:val="0"/>
                  <w:marBottom w:val="0"/>
                  <w:divBdr>
                    <w:top w:val="none" w:sz="0" w:space="0" w:color="auto"/>
                    <w:left w:val="none" w:sz="0" w:space="0" w:color="auto"/>
                    <w:bottom w:val="none" w:sz="0" w:space="0" w:color="auto"/>
                    <w:right w:val="none" w:sz="0" w:space="0" w:color="auto"/>
                  </w:divBdr>
                  <w:divsChild>
                    <w:div w:id="1720864291">
                      <w:marLeft w:val="0"/>
                      <w:marRight w:val="0"/>
                      <w:marTop w:val="0"/>
                      <w:marBottom w:val="0"/>
                      <w:divBdr>
                        <w:top w:val="none" w:sz="0" w:space="0" w:color="auto"/>
                        <w:left w:val="none" w:sz="0" w:space="0" w:color="auto"/>
                        <w:bottom w:val="none" w:sz="0" w:space="0" w:color="auto"/>
                        <w:right w:val="none" w:sz="0" w:space="0" w:color="auto"/>
                      </w:divBdr>
                    </w:div>
                  </w:divsChild>
                </w:div>
                <w:div w:id="974337757">
                  <w:marLeft w:val="0"/>
                  <w:marRight w:val="0"/>
                  <w:marTop w:val="0"/>
                  <w:marBottom w:val="0"/>
                  <w:divBdr>
                    <w:top w:val="none" w:sz="0" w:space="0" w:color="auto"/>
                    <w:left w:val="none" w:sz="0" w:space="0" w:color="auto"/>
                    <w:bottom w:val="none" w:sz="0" w:space="0" w:color="auto"/>
                    <w:right w:val="none" w:sz="0" w:space="0" w:color="auto"/>
                  </w:divBdr>
                  <w:divsChild>
                    <w:div w:id="89588367">
                      <w:marLeft w:val="0"/>
                      <w:marRight w:val="0"/>
                      <w:marTop w:val="0"/>
                      <w:marBottom w:val="0"/>
                      <w:divBdr>
                        <w:top w:val="none" w:sz="0" w:space="0" w:color="auto"/>
                        <w:left w:val="none" w:sz="0" w:space="0" w:color="auto"/>
                        <w:bottom w:val="none" w:sz="0" w:space="0" w:color="auto"/>
                        <w:right w:val="none" w:sz="0" w:space="0" w:color="auto"/>
                      </w:divBdr>
                    </w:div>
                    <w:div w:id="239483524">
                      <w:marLeft w:val="0"/>
                      <w:marRight w:val="0"/>
                      <w:marTop w:val="0"/>
                      <w:marBottom w:val="0"/>
                      <w:divBdr>
                        <w:top w:val="none" w:sz="0" w:space="0" w:color="auto"/>
                        <w:left w:val="none" w:sz="0" w:space="0" w:color="auto"/>
                        <w:bottom w:val="none" w:sz="0" w:space="0" w:color="auto"/>
                        <w:right w:val="none" w:sz="0" w:space="0" w:color="auto"/>
                      </w:divBdr>
                    </w:div>
                    <w:div w:id="992102637">
                      <w:marLeft w:val="0"/>
                      <w:marRight w:val="0"/>
                      <w:marTop w:val="0"/>
                      <w:marBottom w:val="0"/>
                      <w:divBdr>
                        <w:top w:val="none" w:sz="0" w:space="0" w:color="auto"/>
                        <w:left w:val="none" w:sz="0" w:space="0" w:color="auto"/>
                        <w:bottom w:val="none" w:sz="0" w:space="0" w:color="auto"/>
                        <w:right w:val="none" w:sz="0" w:space="0" w:color="auto"/>
                      </w:divBdr>
                    </w:div>
                  </w:divsChild>
                </w:div>
                <w:div w:id="1200436925">
                  <w:marLeft w:val="0"/>
                  <w:marRight w:val="0"/>
                  <w:marTop w:val="0"/>
                  <w:marBottom w:val="0"/>
                  <w:divBdr>
                    <w:top w:val="none" w:sz="0" w:space="0" w:color="auto"/>
                    <w:left w:val="none" w:sz="0" w:space="0" w:color="auto"/>
                    <w:bottom w:val="none" w:sz="0" w:space="0" w:color="auto"/>
                    <w:right w:val="none" w:sz="0" w:space="0" w:color="auto"/>
                  </w:divBdr>
                  <w:divsChild>
                    <w:div w:id="1670255412">
                      <w:marLeft w:val="0"/>
                      <w:marRight w:val="0"/>
                      <w:marTop w:val="0"/>
                      <w:marBottom w:val="0"/>
                      <w:divBdr>
                        <w:top w:val="none" w:sz="0" w:space="0" w:color="auto"/>
                        <w:left w:val="none" w:sz="0" w:space="0" w:color="auto"/>
                        <w:bottom w:val="none" w:sz="0" w:space="0" w:color="auto"/>
                        <w:right w:val="none" w:sz="0" w:space="0" w:color="auto"/>
                      </w:divBdr>
                    </w:div>
                  </w:divsChild>
                </w:div>
                <w:div w:id="1240092514">
                  <w:marLeft w:val="0"/>
                  <w:marRight w:val="0"/>
                  <w:marTop w:val="0"/>
                  <w:marBottom w:val="0"/>
                  <w:divBdr>
                    <w:top w:val="none" w:sz="0" w:space="0" w:color="auto"/>
                    <w:left w:val="none" w:sz="0" w:space="0" w:color="auto"/>
                    <w:bottom w:val="none" w:sz="0" w:space="0" w:color="auto"/>
                    <w:right w:val="none" w:sz="0" w:space="0" w:color="auto"/>
                  </w:divBdr>
                  <w:divsChild>
                    <w:div w:id="1329405068">
                      <w:marLeft w:val="0"/>
                      <w:marRight w:val="0"/>
                      <w:marTop w:val="0"/>
                      <w:marBottom w:val="0"/>
                      <w:divBdr>
                        <w:top w:val="none" w:sz="0" w:space="0" w:color="auto"/>
                        <w:left w:val="none" w:sz="0" w:space="0" w:color="auto"/>
                        <w:bottom w:val="none" w:sz="0" w:space="0" w:color="auto"/>
                        <w:right w:val="none" w:sz="0" w:space="0" w:color="auto"/>
                      </w:divBdr>
                    </w:div>
                  </w:divsChild>
                </w:div>
                <w:div w:id="1727534948">
                  <w:marLeft w:val="0"/>
                  <w:marRight w:val="0"/>
                  <w:marTop w:val="0"/>
                  <w:marBottom w:val="0"/>
                  <w:divBdr>
                    <w:top w:val="none" w:sz="0" w:space="0" w:color="auto"/>
                    <w:left w:val="none" w:sz="0" w:space="0" w:color="auto"/>
                    <w:bottom w:val="none" w:sz="0" w:space="0" w:color="auto"/>
                    <w:right w:val="none" w:sz="0" w:space="0" w:color="auto"/>
                  </w:divBdr>
                  <w:divsChild>
                    <w:div w:id="697854015">
                      <w:marLeft w:val="0"/>
                      <w:marRight w:val="0"/>
                      <w:marTop w:val="0"/>
                      <w:marBottom w:val="0"/>
                      <w:divBdr>
                        <w:top w:val="none" w:sz="0" w:space="0" w:color="auto"/>
                        <w:left w:val="none" w:sz="0" w:space="0" w:color="auto"/>
                        <w:bottom w:val="none" w:sz="0" w:space="0" w:color="auto"/>
                        <w:right w:val="none" w:sz="0" w:space="0" w:color="auto"/>
                      </w:divBdr>
                    </w:div>
                  </w:divsChild>
                </w:div>
                <w:div w:id="1944336814">
                  <w:marLeft w:val="0"/>
                  <w:marRight w:val="0"/>
                  <w:marTop w:val="0"/>
                  <w:marBottom w:val="0"/>
                  <w:divBdr>
                    <w:top w:val="none" w:sz="0" w:space="0" w:color="auto"/>
                    <w:left w:val="none" w:sz="0" w:space="0" w:color="auto"/>
                    <w:bottom w:val="none" w:sz="0" w:space="0" w:color="auto"/>
                    <w:right w:val="none" w:sz="0" w:space="0" w:color="auto"/>
                  </w:divBdr>
                  <w:divsChild>
                    <w:div w:id="49424541">
                      <w:marLeft w:val="0"/>
                      <w:marRight w:val="0"/>
                      <w:marTop w:val="0"/>
                      <w:marBottom w:val="0"/>
                      <w:divBdr>
                        <w:top w:val="none" w:sz="0" w:space="0" w:color="auto"/>
                        <w:left w:val="none" w:sz="0" w:space="0" w:color="auto"/>
                        <w:bottom w:val="none" w:sz="0" w:space="0" w:color="auto"/>
                        <w:right w:val="none" w:sz="0" w:space="0" w:color="auto"/>
                      </w:divBdr>
                    </w:div>
                    <w:div w:id="56737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7463">
          <w:marLeft w:val="0"/>
          <w:marRight w:val="0"/>
          <w:marTop w:val="0"/>
          <w:marBottom w:val="0"/>
          <w:divBdr>
            <w:top w:val="none" w:sz="0" w:space="0" w:color="auto"/>
            <w:left w:val="none" w:sz="0" w:space="0" w:color="auto"/>
            <w:bottom w:val="none" w:sz="0" w:space="0" w:color="auto"/>
            <w:right w:val="none" w:sz="0" w:space="0" w:color="auto"/>
          </w:divBdr>
        </w:div>
      </w:divsChild>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0831775">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819767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57138342">
      <w:bodyDiv w:val="1"/>
      <w:marLeft w:val="0"/>
      <w:marRight w:val="0"/>
      <w:marTop w:val="0"/>
      <w:marBottom w:val="0"/>
      <w:divBdr>
        <w:top w:val="none" w:sz="0" w:space="0" w:color="auto"/>
        <w:left w:val="none" w:sz="0" w:space="0" w:color="auto"/>
        <w:bottom w:val="none" w:sz="0" w:space="0" w:color="auto"/>
        <w:right w:val="none" w:sz="0" w:space="0" w:color="auto"/>
      </w:divBdr>
    </w:div>
    <w:div w:id="1460491932">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13579243">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26111132">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40885121">
      <w:bodyDiv w:val="1"/>
      <w:marLeft w:val="0"/>
      <w:marRight w:val="0"/>
      <w:marTop w:val="0"/>
      <w:marBottom w:val="0"/>
      <w:divBdr>
        <w:top w:val="none" w:sz="0" w:space="0" w:color="auto"/>
        <w:left w:val="none" w:sz="0" w:space="0" w:color="auto"/>
        <w:bottom w:val="none" w:sz="0" w:space="0" w:color="auto"/>
        <w:right w:val="none" w:sz="0" w:space="0" w:color="auto"/>
      </w:divBdr>
      <w:divsChild>
        <w:div w:id="42561830">
          <w:marLeft w:val="0"/>
          <w:marRight w:val="0"/>
          <w:marTop w:val="0"/>
          <w:marBottom w:val="0"/>
          <w:divBdr>
            <w:top w:val="none" w:sz="0" w:space="0" w:color="auto"/>
            <w:left w:val="none" w:sz="0" w:space="0" w:color="auto"/>
            <w:bottom w:val="none" w:sz="0" w:space="0" w:color="auto"/>
            <w:right w:val="none" w:sz="0" w:space="0" w:color="auto"/>
          </w:divBdr>
        </w:div>
      </w:divsChild>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2308117">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pacificwomen.org/resource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pacificwomen.org" TargetMode="External"/><Relationship Id="rId20" Type="http://schemas.openxmlformats.org/officeDocument/2006/relationships/hyperlink" Target="https://pacificwomen.org/latest-updates/stories/"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mailto:info@pwles.org"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youtube.com/watch?v=gF4udNy7_N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acificwomen.org/our-impac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youtu.be/JCeG_6OmOuE?si=WgwOnXcFATJoiKG7"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2.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3.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customXml/itemProps4.xml><?xml version="1.0" encoding="utf-8"?>
<ds:datastoreItem xmlns:ds="http://schemas.openxmlformats.org/officeDocument/2006/customXml" ds:itemID="{728515D7-9D33-4760-A841-ABE11ED107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22</Pages>
  <Words>5343</Words>
  <Characters>33982</Characters>
  <Application>Microsoft Office Word</Application>
  <DocSecurity>0</DocSecurity>
  <Lines>809</Lines>
  <Paragraphs>322</Paragraphs>
  <ScaleCrop>false</ScaleCrop>
  <Company/>
  <LinksUpToDate>false</LinksUpToDate>
  <CharactersWithSpaces>39003</CharactersWithSpaces>
  <SharedDoc>false</SharedDoc>
  <HLinks>
    <vt:vector size="132" baseType="variant">
      <vt:variant>
        <vt:i4>6488139</vt:i4>
      </vt:variant>
      <vt:variant>
        <vt:i4>117</vt:i4>
      </vt:variant>
      <vt:variant>
        <vt:i4>0</vt:i4>
      </vt:variant>
      <vt:variant>
        <vt:i4>5</vt:i4>
      </vt:variant>
      <vt:variant>
        <vt:lpwstr>mailto:info@pwles.org</vt:lpwstr>
      </vt:variant>
      <vt:variant>
        <vt:lpwstr/>
      </vt:variant>
      <vt:variant>
        <vt:i4>8061022</vt:i4>
      </vt:variant>
      <vt:variant>
        <vt:i4>114</vt:i4>
      </vt:variant>
      <vt:variant>
        <vt:i4>0</vt:i4>
      </vt:variant>
      <vt:variant>
        <vt:i4>5</vt:i4>
      </vt:variant>
      <vt:variant>
        <vt:lpwstr>https://www.youtube.com/watch?v=gF4udNy7_Nk</vt:lpwstr>
      </vt:variant>
      <vt:variant>
        <vt:lpwstr/>
      </vt:variant>
      <vt:variant>
        <vt:i4>7012352</vt:i4>
      </vt:variant>
      <vt:variant>
        <vt:i4>111</vt:i4>
      </vt:variant>
      <vt:variant>
        <vt:i4>0</vt:i4>
      </vt:variant>
      <vt:variant>
        <vt:i4>5</vt:i4>
      </vt:variant>
      <vt:variant>
        <vt:lpwstr>https://youtu.be/JCeG_6OmOuE?si=WgwOnXcFATJoiKG7</vt:lpwstr>
      </vt:variant>
      <vt:variant>
        <vt:lpwstr/>
      </vt:variant>
      <vt:variant>
        <vt:i4>6815794</vt:i4>
      </vt:variant>
      <vt:variant>
        <vt:i4>108</vt:i4>
      </vt:variant>
      <vt:variant>
        <vt:i4>0</vt:i4>
      </vt:variant>
      <vt:variant>
        <vt:i4>5</vt:i4>
      </vt:variant>
      <vt:variant>
        <vt:lpwstr>https://pacificwomen.org/resources/</vt:lpwstr>
      </vt:variant>
      <vt:variant>
        <vt:lpwstr/>
      </vt:variant>
      <vt:variant>
        <vt:i4>6094927</vt:i4>
      </vt:variant>
      <vt:variant>
        <vt:i4>105</vt:i4>
      </vt:variant>
      <vt:variant>
        <vt:i4>0</vt:i4>
      </vt:variant>
      <vt:variant>
        <vt:i4>5</vt:i4>
      </vt:variant>
      <vt:variant>
        <vt:lpwstr>https://pacificwomen.org/latest-updates/stories/</vt:lpwstr>
      </vt:variant>
      <vt:variant>
        <vt:lpwstr/>
      </vt:variant>
      <vt:variant>
        <vt:i4>4456463</vt:i4>
      </vt:variant>
      <vt:variant>
        <vt:i4>102</vt:i4>
      </vt:variant>
      <vt:variant>
        <vt:i4>0</vt:i4>
      </vt:variant>
      <vt:variant>
        <vt:i4>5</vt:i4>
      </vt:variant>
      <vt:variant>
        <vt:lpwstr>https://pacificwomen.org/our-impact/</vt:lpwstr>
      </vt:variant>
      <vt:variant>
        <vt:lpwstr/>
      </vt:variant>
      <vt:variant>
        <vt:i4>4456525</vt:i4>
      </vt:variant>
      <vt:variant>
        <vt:i4>93</vt:i4>
      </vt:variant>
      <vt:variant>
        <vt:i4>0</vt:i4>
      </vt:variant>
      <vt:variant>
        <vt:i4>5</vt:i4>
      </vt:variant>
      <vt:variant>
        <vt:lpwstr>http://www.pacificwomen.org/</vt:lpwstr>
      </vt:variant>
      <vt:variant>
        <vt:lpwstr/>
      </vt:variant>
      <vt:variant>
        <vt:i4>1572927</vt:i4>
      </vt:variant>
      <vt:variant>
        <vt:i4>86</vt:i4>
      </vt:variant>
      <vt:variant>
        <vt:i4>0</vt:i4>
      </vt:variant>
      <vt:variant>
        <vt:i4>5</vt:i4>
      </vt:variant>
      <vt:variant>
        <vt:lpwstr/>
      </vt:variant>
      <vt:variant>
        <vt:lpwstr>_Toc233980654</vt:lpwstr>
      </vt:variant>
      <vt:variant>
        <vt:i4>1572927</vt:i4>
      </vt:variant>
      <vt:variant>
        <vt:i4>80</vt:i4>
      </vt:variant>
      <vt:variant>
        <vt:i4>0</vt:i4>
      </vt:variant>
      <vt:variant>
        <vt:i4>5</vt:i4>
      </vt:variant>
      <vt:variant>
        <vt:lpwstr/>
      </vt:variant>
      <vt:variant>
        <vt:lpwstr>_Toc233980653</vt:lpwstr>
      </vt:variant>
      <vt:variant>
        <vt:i4>1572927</vt:i4>
      </vt:variant>
      <vt:variant>
        <vt:i4>74</vt:i4>
      </vt:variant>
      <vt:variant>
        <vt:i4>0</vt:i4>
      </vt:variant>
      <vt:variant>
        <vt:i4>5</vt:i4>
      </vt:variant>
      <vt:variant>
        <vt:lpwstr/>
      </vt:variant>
      <vt:variant>
        <vt:lpwstr>_Toc233980652</vt:lpwstr>
      </vt:variant>
      <vt:variant>
        <vt:i4>1572927</vt:i4>
      </vt:variant>
      <vt:variant>
        <vt:i4>68</vt:i4>
      </vt:variant>
      <vt:variant>
        <vt:i4>0</vt:i4>
      </vt:variant>
      <vt:variant>
        <vt:i4>5</vt:i4>
      </vt:variant>
      <vt:variant>
        <vt:lpwstr/>
      </vt:variant>
      <vt:variant>
        <vt:lpwstr>_Toc233980651</vt:lpwstr>
      </vt:variant>
      <vt:variant>
        <vt:i4>1572927</vt:i4>
      </vt:variant>
      <vt:variant>
        <vt:i4>62</vt:i4>
      </vt:variant>
      <vt:variant>
        <vt:i4>0</vt:i4>
      </vt:variant>
      <vt:variant>
        <vt:i4>5</vt:i4>
      </vt:variant>
      <vt:variant>
        <vt:lpwstr/>
      </vt:variant>
      <vt:variant>
        <vt:lpwstr>_Toc233980650</vt:lpwstr>
      </vt:variant>
      <vt:variant>
        <vt:i4>1638463</vt:i4>
      </vt:variant>
      <vt:variant>
        <vt:i4>56</vt:i4>
      </vt:variant>
      <vt:variant>
        <vt:i4>0</vt:i4>
      </vt:variant>
      <vt:variant>
        <vt:i4>5</vt:i4>
      </vt:variant>
      <vt:variant>
        <vt:lpwstr/>
      </vt:variant>
      <vt:variant>
        <vt:lpwstr>_Toc233980649</vt:lpwstr>
      </vt:variant>
      <vt:variant>
        <vt:i4>1638463</vt:i4>
      </vt:variant>
      <vt:variant>
        <vt:i4>50</vt:i4>
      </vt:variant>
      <vt:variant>
        <vt:i4>0</vt:i4>
      </vt:variant>
      <vt:variant>
        <vt:i4>5</vt:i4>
      </vt:variant>
      <vt:variant>
        <vt:lpwstr/>
      </vt:variant>
      <vt:variant>
        <vt:lpwstr>_Toc233980648</vt:lpwstr>
      </vt:variant>
      <vt:variant>
        <vt:i4>1638463</vt:i4>
      </vt:variant>
      <vt:variant>
        <vt:i4>44</vt:i4>
      </vt:variant>
      <vt:variant>
        <vt:i4>0</vt:i4>
      </vt:variant>
      <vt:variant>
        <vt:i4>5</vt:i4>
      </vt:variant>
      <vt:variant>
        <vt:lpwstr/>
      </vt:variant>
      <vt:variant>
        <vt:lpwstr>_Toc233980647</vt:lpwstr>
      </vt:variant>
      <vt:variant>
        <vt:i4>1638463</vt:i4>
      </vt:variant>
      <vt:variant>
        <vt:i4>38</vt:i4>
      </vt:variant>
      <vt:variant>
        <vt:i4>0</vt:i4>
      </vt:variant>
      <vt:variant>
        <vt:i4>5</vt:i4>
      </vt:variant>
      <vt:variant>
        <vt:lpwstr/>
      </vt:variant>
      <vt:variant>
        <vt:lpwstr>_Toc233980646</vt:lpwstr>
      </vt:variant>
      <vt:variant>
        <vt:i4>1638463</vt:i4>
      </vt:variant>
      <vt:variant>
        <vt:i4>32</vt:i4>
      </vt:variant>
      <vt:variant>
        <vt:i4>0</vt:i4>
      </vt:variant>
      <vt:variant>
        <vt:i4>5</vt:i4>
      </vt:variant>
      <vt:variant>
        <vt:lpwstr/>
      </vt:variant>
      <vt:variant>
        <vt:lpwstr>_Toc233980645</vt:lpwstr>
      </vt:variant>
      <vt:variant>
        <vt:i4>1638463</vt:i4>
      </vt:variant>
      <vt:variant>
        <vt:i4>26</vt:i4>
      </vt:variant>
      <vt:variant>
        <vt:i4>0</vt:i4>
      </vt:variant>
      <vt:variant>
        <vt:i4>5</vt:i4>
      </vt:variant>
      <vt:variant>
        <vt:lpwstr/>
      </vt:variant>
      <vt:variant>
        <vt:lpwstr>_Toc233980644</vt:lpwstr>
      </vt:variant>
      <vt:variant>
        <vt:i4>1638463</vt:i4>
      </vt:variant>
      <vt:variant>
        <vt:i4>20</vt:i4>
      </vt:variant>
      <vt:variant>
        <vt:i4>0</vt:i4>
      </vt:variant>
      <vt:variant>
        <vt:i4>5</vt:i4>
      </vt:variant>
      <vt:variant>
        <vt:lpwstr/>
      </vt:variant>
      <vt:variant>
        <vt:lpwstr>_Toc233980643</vt:lpwstr>
      </vt:variant>
      <vt:variant>
        <vt:i4>1638463</vt:i4>
      </vt:variant>
      <vt:variant>
        <vt:i4>14</vt:i4>
      </vt:variant>
      <vt:variant>
        <vt:i4>0</vt:i4>
      </vt:variant>
      <vt:variant>
        <vt:i4>5</vt:i4>
      </vt:variant>
      <vt:variant>
        <vt:lpwstr/>
      </vt:variant>
      <vt:variant>
        <vt:lpwstr>_Toc233980642</vt:lpwstr>
      </vt:variant>
      <vt:variant>
        <vt:i4>1638463</vt:i4>
      </vt:variant>
      <vt:variant>
        <vt:i4>8</vt:i4>
      </vt:variant>
      <vt:variant>
        <vt:i4>0</vt:i4>
      </vt:variant>
      <vt:variant>
        <vt:i4>5</vt:i4>
      </vt:variant>
      <vt:variant>
        <vt:lpwstr/>
      </vt:variant>
      <vt:variant>
        <vt:lpwstr>_Toc233980641</vt:lpwstr>
      </vt:variant>
      <vt:variant>
        <vt:i4>1638463</vt:i4>
      </vt:variant>
      <vt:variant>
        <vt:i4>2</vt:i4>
      </vt:variant>
      <vt:variant>
        <vt:i4>0</vt:i4>
      </vt:variant>
      <vt:variant>
        <vt:i4>5</vt:i4>
      </vt:variant>
      <vt:variant>
        <vt:lpwstr/>
      </vt:variant>
      <vt:variant>
        <vt:lpwstr>_Toc233980640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Junita Ngai</dc:creator>
  <cp:keywords/>
  <cp:lastModifiedBy>Aliyah Hussein</cp:lastModifiedBy>
  <cp:revision>128</cp:revision>
  <cp:lastPrinted>2025-09-15T20:15:00Z</cp:lastPrinted>
  <dcterms:created xsi:type="dcterms:W3CDTF">2025-09-17T10:03:00Z</dcterms:created>
  <dcterms:modified xsi:type="dcterms:W3CDTF">2026-07-14T22:49:00Z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